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theme/themeOverride17.xml" ContentType="application/vnd.openxmlformats-officedocument.themeOverride+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D5" w:rsidRPr="00B638F5" w:rsidRDefault="006A46D5" w:rsidP="006A46D5">
      <w:pPr>
        <w:tabs>
          <w:tab w:val="left" w:pos="720"/>
          <w:tab w:val="left" w:pos="5760"/>
          <w:tab w:val="left" w:pos="5940"/>
          <w:tab w:val="left" w:pos="6300"/>
        </w:tabs>
        <w:spacing w:line="288" w:lineRule="auto"/>
        <w:jc w:val="right"/>
        <w:rPr>
          <w:b/>
          <w:caps/>
          <w:sz w:val="24"/>
          <w:szCs w:val="24"/>
        </w:rPr>
      </w:pPr>
      <w:r w:rsidRPr="00B638F5">
        <w:rPr>
          <w:b/>
          <w:caps/>
          <w:sz w:val="24"/>
          <w:szCs w:val="24"/>
        </w:rPr>
        <w:t>УтверждЕнО:</w:t>
      </w:r>
    </w:p>
    <w:p w:rsidR="006A46D5" w:rsidRPr="00B638F5" w:rsidRDefault="006A46D5" w:rsidP="006A46D5">
      <w:pPr>
        <w:tabs>
          <w:tab w:val="left" w:pos="720"/>
        </w:tabs>
        <w:jc w:val="right"/>
        <w:rPr>
          <w:b/>
          <w:sz w:val="24"/>
          <w:szCs w:val="24"/>
        </w:rPr>
      </w:pPr>
      <w:r w:rsidRPr="00B638F5">
        <w:rPr>
          <w:b/>
          <w:sz w:val="24"/>
          <w:szCs w:val="24"/>
        </w:rPr>
        <w:t>решением</w:t>
      </w:r>
    </w:p>
    <w:p w:rsidR="006A46D5" w:rsidRPr="00B638F5" w:rsidRDefault="006A46D5" w:rsidP="006A46D5">
      <w:pPr>
        <w:tabs>
          <w:tab w:val="left" w:pos="720"/>
        </w:tabs>
        <w:jc w:val="right"/>
        <w:rPr>
          <w:b/>
          <w:sz w:val="24"/>
          <w:szCs w:val="24"/>
        </w:rPr>
      </w:pPr>
      <w:r w:rsidRPr="00B638F5">
        <w:rPr>
          <w:b/>
          <w:sz w:val="24"/>
          <w:szCs w:val="24"/>
        </w:rPr>
        <w:t>Коллегии Счётной палаты</w:t>
      </w:r>
    </w:p>
    <w:p w:rsidR="006A46D5" w:rsidRPr="00B638F5" w:rsidRDefault="006A46D5" w:rsidP="006A46D5">
      <w:pPr>
        <w:tabs>
          <w:tab w:val="left" w:pos="720"/>
        </w:tabs>
        <w:jc w:val="right"/>
        <w:rPr>
          <w:b/>
          <w:sz w:val="24"/>
          <w:szCs w:val="24"/>
        </w:rPr>
      </w:pPr>
      <w:r w:rsidRPr="00B638F5">
        <w:rPr>
          <w:b/>
          <w:sz w:val="24"/>
          <w:szCs w:val="24"/>
        </w:rPr>
        <w:t>Ульяновской области</w:t>
      </w:r>
    </w:p>
    <w:p w:rsidR="006A46D5" w:rsidRPr="00B638F5" w:rsidRDefault="006A46D5" w:rsidP="006A46D5">
      <w:pPr>
        <w:tabs>
          <w:tab w:val="left" w:pos="720"/>
          <w:tab w:val="left" w:pos="5760"/>
          <w:tab w:val="left" w:pos="5940"/>
        </w:tabs>
        <w:jc w:val="right"/>
        <w:rPr>
          <w:sz w:val="24"/>
          <w:szCs w:val="24"/>
        </w:rPr>
      </w:pPr>
      <w:r w:rsidRPr="00B638F5">
        <w:rPr>
          <w:b/>
          <w:sz w:val="24"/>
          <w:szCs w:val="24"/>
        </w:rPr>
        <w:t xml:space="preserve">от </w:t>
      </w:r>
      <w:r w:rsidR="00FC1968">
        <w:rPr>
          <w:b/>
          <w:sz w:val="24"/>
          <w:szCs w:val="24"/>
        </w:rPr>
        <w:t>18</w:t>
      </w:r>
      <w:r w:rsidRPr="00B638F5">
        <w:rPr>
          <w:b/>
          <w:sz w:val="24"/>
          <w:szCs w:val="24"/>
        </w:rPr>
        <w:t xml:space="preserve">.05.2016  № </w:t>
      </w:r>
      <w:r w:rsidR="00FC1968">
        <w:rPr>
          <w:b/>
          <w:sz w:val="24"/>
          <w:szCs w:val="24"/>
        </w:rPr>
        <w:t>14</w:t>
      </w:r>
      <w:r w:rsidRPr="00B638F5">
        <w:rPr>
          <w:b/>
          <w:sz w:val="24"/>
          <w:szCs w:val="24"/>
        </w:rPr>
        <w:t>/2016</w:t>
      </w:r>
    </w:p>
    <w:p w:rsidR="006A46D5" w:rsidRPr="00B638F5" w:rsidRDefault="00023743" w:rsidP="006A46D5">
      <w:pPr>
        <w:tabs>
          <w:tab w:val="left" w:pos="720"/>
          <w:tab w:val="left" w:pos="6660"/>
        </w:tabs>
        <w:jc w:val="right"/>
        <w:rPr>
          <w:sz w:val="24"/>
          <w:szCs w:val="24"/>
        </w:rPr>
      </w:pPr>
      <w:r w:rsidRPr="00B638F5">
        <w:rPr>
          <w:sz w:val="24"/>
          <w:szCs w:val="24"/>
        </w:rPr>
        <w:t xml:space="preserve">(протокол от </w:t>
      </w:r>
      <w:r w:rsidR="00FC1968">
        <w:rPr>
          <w:sz w:val="24"/>
          <w:szCs w:val="24"/>
        </w:rPr>
        <w:t>18</w:t>
      </w:r>
      <w:r w:rsidRPr="00B638F5">
        <w:rPr>
          <w:sz w:val="24"/>
          <w:szCs w:val="24"/>
        </w:rPr>
        <w:t>.05.2016</w:t>
      </w:r>
      <w:r w:rsidR="006A46D5" w:rsidRPr="00B638F5">
        <w:rPr>
          <w:sz w:val="24"/>
          <w:szCs w:val="24"/>
        </w:rPr>
        <w:t xml:space="preserve"> № </w:t>
      </w:r>
      <w:r w:rsidR="00FC1968">
        <w:rPr>
          <w:sz w:val="24"/>
          <w:szCs w:val="24"/>
        </w:rPr>
        <w:t>6</w:t>
      </w:r>
      <w:r w:rsidR="006A46D5" w:rsidRPr="00B638F5">
        <w:rPr>
          <w:sz w:val="24"/>
          <w:szCs w:val="24"/>
        </w:rPr>
        <w:t>-2016)</w:t>
      </w:r>
    </w:p>
    <w:p w:rsidR="006A46D5" w:rsidRPr="00B638F5" w:rsidRDefault="006A46D5" w:rsidP="006A46D5">
      <w:pPr>
        <w:jc w:val="both"/>
        <w:rPr>
          <w:b/>
          <w:bCs/>
          <w:sz w:val="24"/>
          <w:szCs w:val="24"/>
        </w:rPr>
      </w:pPr>
    </w:p>
    <w:p w:rsidR="006A46D5" w:rsidRPr="00B638F5" w:rsidRDefault="006A46D5" w:rsidP="006A46D5">
      <w:pPr>
        <w:jc w:val="center"/>
        <w:rPr>
          <w:b/>
          <w:sz w:val="24"/>
          <w:szCs w:val="24"/>
        </w:rPr>
      </w:pPr>
      <w:r w:rsidRPr="00B638F5">
        <w:rPr>
          <w:b/>
          <w:bCs/>
          <w:sz w:val="24"/>
          <w:szCs w:val="24"/>
        </w:rPr>
        <w:t>ЗАКЛЮЧЕНИЕ</w:t>
      </w:r>
    </w:p>
    <w:p w:rsidR="006A46D5" w:rsidRPr="00B638F5" w:rsidRDefault="006A46D5" w:rsidP="006A46D5">
      <w:pPr>
        <w:pStyle w:val="a3"/>
        <w:jc w:val="center"/>
        <w:rPr>
          <w:b/>
          <w:sz w:val="24"/>
          <w:szCs w:val="24"/>
        </w:rPr>
      </w:pPr>
      <w:r w:rsidRPr="00B638F5">
        <w:rPr>
          <w:b/>
          <w:bCs/>
          <w:sz w:val="24"/>
          <w:szCs w:val="24"/>
        </w:rPr>
        <w:t xml:space="preserve">по результатам внешней проверки </w:t>
      </w:r>
      <w:r w:rsidRPr="00B638F5">
        <w:rPr>
          <w:b/>
          <w:sz w:val="24"/>
          <w:szCs w:val="24"/>
        </w:rPr>
        <w:t xml:space="preserve">отчёта </w:t>
      </w:r>
    </w:p>
    <w:p w:rsidR="006A46D5" w:rsidRPr="00B638F5" w:rsidRDefault="006A46D5" w:rsidP="006A46D5">
      <w:pPr>
        <w:pStyle w:val="a3"/>
        <w:jc w:val="center"/>
        <w:rPr>
          <w:b/>
          <w:bCs/>
          <w:sz w:val="24"/>
          <w:szCs w:val="24"/>
        </w:rPr>
      </w:pPr>
      <w:r w:rsidRPr="00B638F5">
        <w:rPr>
          <w:b/>
          <w:sz w:val="24"/>
          <w:szCs w:val="24"/>
        </w:rPr>
        <w:t xml:space="preserve">Правительства Ульяновской области об исполнении областного бюджета </w:t>
      </w:r>
      <w:r w:rsidR="00C61C9C">
        <w:rPr>
          <w:b/>
          <w:sz w:val="24"/>
          <w:szCs w:val="24"/>
        </w:rPr>
        <w:br/>
      </w:r>
      <w:r w:rsidRPr="00B638F5">
        <w:rPr>
          <w:b/>
          <w:sz w:val="24"/>
          <w:szCs w:val="24"/>
        </w:rPr>
        <w:t>Ульяновской области за 2015 год</w:t>
      </w:r>
    </w:p>
    <w:p w:rsidR="006A46D5" w:rsidRPr="00B638F5" w:rsidRDefault="006A46D5" w:rsidP="006A46D5">
      <w:pPr>
        <w:pStyle w:val="a3"/>
        <w:jc w:val="center"/>
        <w:rPr>
          <w:bCs/>
          <w:sz w:val="24"/>
          <w:szCs w:val="24"/>
          <w:u w:val="single"/>
        </w:rPr>
      </w:pPr>
    </w:p>
    <w:p w:rsidR="006A46D5" w:rsidRPr="00B638F5" w:rsidRDefault="006A46D5" w:rsidP="006A46D5">
      <w:pPr>
        <w:tabs>
          <w:tab w:val="left" w:pos="709"/>
        </w:tabs>
        <w:ind w:firstLine="567"/>
        <w:jc w:val="both"/>
        <w:rPr>
          <w:sz w:val="24"/>
          <w:szCs w:val="24"/>
          <w:u w:val="single"/>
        </w:rPr>
      </w:pPr>
      <w:proofErr w:type="gramStart"/>
      <w:r w:rsidRPr="00B638F5">
        <w:rPr>
          <w:bCs/>
          <w:sz w:val="24"/>
          <w:szCs w:val="24"/>
        </w:rPr>
        <w:t>В</w:t>
      </w:r>
      <w:r w:rsidR="00E847DA" w:rsidRPr="00B638F5">
        <w:rPr>
          <w:bCs/>
          <w:sz w:val="24"/>
          <w:szCs w:val="24"/>
        </w:rPr>
        <w:t xml:space="preserve"> </w:t>
      </w:r>
      <w:r w:rsidRPr="00B638F5">
        <w:rPr>
          <w:bCs/>
          <w:sz w:val="24"/>
          <w:szCs w:val="24"/>
        </w:rPr>
        <w:t xml:space="preserve">соответствии с требованиями статьи 264.4 Бюджетного кодекса Российской Федерации, статьи 21 </w:t>
      </w:r>
      <w:r w:rsidRPr="00B638F5">
        <w:rPr>
          <w:rFonts w:eastAsiaTheme="minorHAnsi"/>
          <w:sz w:val="24"/>
          <w:szCs w:val="24"/>
          <w:lang w:eastAsia="en-US"/>
        </w:rPr>
        <w:t xml:space="preserve">Закона Ульяновской области от 02.10.2012    №123-ЗО «Об особенностях бюджетного процесса в Ульяновской области» </w:t>
      </w:r>
      <w:r w:rsidRPr="00B638F5">
        <w:rPr>
          <w:bCs/>
          <w:sz w:val="24"/>
          <w:szCs w:val="24"/>
        </w:rPr>
        <w:t xml:space="preserve"> (далее - Закон), статьи 10 Закона Ульяновской  области от 10.10.2008  №170-ЗО «О Счётной палате Ульяновской области» и планом работы Счётной палаты Ульяновской области на 2016 год, утверждённым решением Коллегии Счётной палаты Ульяновской области от </w:t>
      </w:r>
      <w:r w:rsidRPr="00B638F5">
        <w:rPr>
          <w:sz w:val="24"/>
          <w:szCs w:val="24"/>
        </w:rPr>
        <w:t>10.12.2015 №42</w:t>
      </w:r>
      <w:proofErr w:type="gramEnd"/>
      <w:r w:rsidRPr="00B638F5">
        <w:rPr>
          <w:sz w:val="24"/>
          <w:szCs w:val="24"/>
        </w:rPr>
        <w:t>/2015</w:t>
      </w:r>
      <w:r w:rsidRPr="00B638F5">
        <w:rPr>
          <w:bCs/>
          <w:sz w:val="24"/>
          <w:szCs w:val="24"/>
        </w:rPr>
        <w:t xml:space="preserve">, была проведена внешняя проверка годового отчёта об исполнении областного бюджета Ульяновской области за 2015 год (далее - Отчёт), направленного в Счётную палату Ульяновской области (далее - Счётная палата) Губернатором Ульяновской области письмом от 12.04.2016 </w:t>
      </w:r>
      <w:r w:rsidRPr="00B638F5">
        <w:rPr>
          <w:sz w:val="24"/>
          <w:szCs w:val="24"/>
        </w:rPr>
        <w:t xml:space="preserve">№73-Г-01/8182исх. </w:t>
      </w:r>
    </w:p>
    <w:p w:rsidR="006A46D5" w:rsidRPr="00B638F5" w:rsidRDefault="006A46D5" w:rsidP="001F04EE">
      <w:pPr>
        <w:pStyle w:val="ConsPlusNormal"/>
        <w:tabs>
          <w:tab w:val="left" w:pos="709"/>
        </w:tabs>
        <w:ind w:firstLine="540"/>
        <w:jc w:val="both"/>
        <w:rPr>
          <w:sz w:val="24"/>
          <w:szCs w:val="24"/>
        </w:rPr>
      </w:pPr>
      <w:proofErr w:type="gramStart"/>
      <w:r w:rsidRPr="00B638F5">
        <w:rPr>
          <w:sz w:val="24"/>
          <w:szCs w:val="24"/>
        </w:rPr>
        <w:t>Целью подготовки заключения являлась проверка соблюдения бюджетного законодательства при организации испо</w:t>
      </w:r>
      <w:r w:rsidR="002B2F63" w:rsidRPr="00B638F5">
        <w:rPr>
          <w:sz w:val="24"/>
          <w:szCs w:val="24"/>
        </w:rPr>
        <w:t>лнения областного бюджета в 2015</w:t>
      </w:r>
      <w:r w:rsidRPr="00B638F5">
        <w:rPr>
          <w:sz w:val="24"/>
          <w:szCs w:val="24"/>
        </w:rPr>
        <w:t xml:space="preserve"> году, установление полноты и достоверности данных в части соответствия исполнения областного бюджета Закону Ульяновской области </w:t>
      </w:r>
      <w:r w:rsidR="005C2A64" w:rsidRPr="00B638F5">
        <w:rPr>
          <w:sz w:val="24"/>
          <w:szCs w:val="24"/>
        </w:rPr>
        <w:t xml:space="preserve">от 02.12.2014 №190-ЗО (ред. от 16.12.2015) «Об областном бюджете Ульяновской области на 2015 год и на плановый период 2016 и 2017 годов» </w:t>
      </w:r>
      <w:r w:rsidRPr="00B638F5">
        <w:rPr>
          <w:sz w:val="24"/>
          <w:szCs w:val="24"/>
        </w:rPr>
        <w:t>(далее - За</w:t>
      </w:r>
      <w:r w:rsidR="002B2F63" w:rsidRPr="00B638F5">
        <w:rPr>
          <w:sz w:val="24"/>
          <w:szCs w:val="24"/>
        </w:rPr>
        <w:t>кон об областном бюджете на 2015-2017</w:t>
      </w:r>
      <w:r w:rsidRPr="00B638F5">
        <w:rPr>
          <w:sz w:val="24"/>
          <w:szCs w:val="24"/>
        </w:rPr>
        <w:t xml:space="preserve"> годы</w:t>
      </w:r>
      <w:proofErr w:type="gramEnd"/>
      <w:r w:rsidRPr="00B638F5">
        <w:rPr>
          <w:sz w:val="24"/>
          <w:szCs w:val="24"/>
        </w:rPr>
        <w:t>)</w:t>
      </w:r>
      <w:r w:rsidR="005C2A64" w:rsidRPr="00B638F5">
        <w:rPr>
          <w:sz w:val="24"/>
          <w:szCs w:val="24"/>
        </w:rPr>
        <w:t xml:space="preserve"> и </w:t>
      </w:r>
      <w:r w:rsidR="00382290" w:rsidRPr="00B638F5">
        <w:rPr>
          <w:sz w:val="24"/>
          <w:szCs w:val="24"/>
        </w:rPr>
        <w:t>уточнё</w:t>
      </w:r>
      <w:r w:rsidR="001F04EE" w:rsidRPr="00B638F5">
        <w:rPr>
          <w:sz w:val="24"/>
          <w:szCs w:val="24"/>
        </w:rPr>
        <w:t>нной сводной росписи областного бюджета Ульяновской области на 2015 год</w:t>
      </w:r>
      <w:r w:rsidRPr="00B638F5">
        <w:rPr>
          <w:sz w:val="24"/>
          <w:szCs w:val="24"/>
        </w:rPr>
        <w:t xml:space="preserve">. </w:t>
      </w:r>
    </w:p>
    <w:p w:rsidR="006A46D5" w:rsidRPr="00B638F5" w:rsidRDefault="006A46D5" w:rsidP="005C2A64">
      <w:pPr>
        <w:tabs>
          <w:tab w:val="left" w:pos="720"/>
        </w:tabs>
        <w:ind w:firstLine="567"/>
        <w:jc w:val="both"/>
        <w:rPr>
          <w:sz w:val="24"/>
          <w:szCs w:val="24"/>
        </w:rPr>
      </w:pPr>
      <w:r w:rsidRPr="00B638F5">
        <w:rPr>
          <w:sz w:val="24"/>
          <w:szCs w:val="24"/>
        </w:rPr>
        <w:t xml:space="preserve">При подготовке заключения были использованы результаты текущего </w:t>
      </w:r>
      <w:proofErr w:type="gramStart"/>
      <w:r w:rsidRPr="00B638F5">
        <w:rPr>
          <w:sz w:val="24"/>
          <w:szCs w:val="24"/>
        </w:rPr>
        <w:t>контроля за</w:t>
      </w:r>
      <w:proofErr w:type="gramEnd"/>
      <w:r w:rsidRPr="00B638F5">
        <w:rPr>
          <w:sz w:val="24"/>
          <w:szCs w:val="24"/>
        </w:rPr>
        <w:t xml:space="preserve"> ходом исполнения областного бюджета, материалы контрольных мероприятий по проверкам законности и результативности использования средств областного бюджета, выделенных главным распорядителям, распорядителям и получателям бюджетных средств, материалы внешней проверки бюджетной отчётности главных администр</w:t>
      </w:r>
      <w:r w:rsidR="001F04EE" w:rsidRPr="00B638F5">
        <w:rPr>
          <w:sz w:val="24"/>
          <w:szCs w:val="24"/>
        </w:rPr>
        <w:t>аторов бюджетных средств за 2015</w:t>
      </w:r>
      <w:r w:rsidRPr="00B638F5">
        <w:rPr>
          <w:sz w:val="24"/>
          <w:szCs w:val="24"/>
        </w:rPr>
        <w:t xml:space="preserve"> год.</w:t>
      </w:r>
    </w:p>
    <w:p w:rsidR="006A46D5" w:rsidRPr="00B638F5" w:rsidRDefault="006A46D5" w:rsidP="005C2A64">
      <w:pPr>
        <w:tabs>
          <w:tab w:val="left" w:pos="709"/>
        </w:tabs>
        <w:spacing w:line="228" w:lineRule="auto"/>
        <w:ind w:firstLine="567"/>
        <w:jc w:val="both"/>
        <w:rPr>
          <w:spacing w:val="-4"/>
          <w:sz w:val="24"/>
          <w:szCs w:val="24"/>
        </w:rPr>
      </w:pPr>
      <w:r w:rsidRPr="00B638F5">
        <w:rPr>
          <w:sz w:val="24"/>
          <w:szCs w:val="24"/>
        </w:rPr>
        <w:t>Отчёт и бюджетная отчётность главных администр</w:t>
      </w:r>
      <w:r w:rsidR="001F04EE" w:rsidRPr="00B638F5">
        <w:rPr>
          <w:sz w:val="24"/>
          <w:szCs w:val="24"/>
        </w:rPr>
        <w:t>аторов бюджетных средств за 2015</w:t>
      </w:r>
      <w:r w:rsidRPr="00B638F5">
        <w:rPr>
          <w:sz w:val="24"/>
          <w:szCs w:val="24"/>
        </w:rPr>
        <w:t xml:space="preserve"> год были представлены для проведения внешней проверки в Счётную палату в соответствии со сроками, установленными Бюджетным кодексом Российской Федерации (далее - Бюджетный кодекс РФ) и Законом</w:t>
      </w:r>
      <w:r w:rsidRPr="00B638F5">
        <w:rPr>
          <w:spacing w:val="-4"/>
          <w:sz w:val="24"/>
          <w:szCs w:val="24"/>
        </w:rPr>
        <w:t>.</w:t>
      </w:r>
    </w:p>
    <w:p w:rsidR="006A46D5" w:rsidRPr="00B638F5" w:rsidRDefault="006A46D5" w:rsidP="005C2A64">
      <w:pPr>
        <w:pStyle w:val="a3"/>
        <w:tabs>
          <w:tab w:val="left" w:pos="720"/>
        </w:tabs>
        <w:ind w:firstLine="567"/>
        <w:jc w:val="both"/>
        <w:rPr>
          <w:b/>
          <w:sz w:val="24"/>
          <w:szCs w:val="24"/>
          <w:u w:val="single"/>
        </w:rPr>
      </w:pPr>
      <w:r w:rsidRPr="00B638F5">
        <w:rPr>
          <w:sz w:val="24"/>
          <w:szCs w:val="24"/>
        </w:rPr>
        <w:t>Отчёт содержал все документы и материалы, подлежащие представлению в Законодательное Собрание Ульяновской области одновременно с годовым отчётом об исполнении областного бюджета Ульяновской области в соответствии со статьёй 22 Закона. Отчёт был представлен по кодам бюджетной кла</w:t>
      </w:r>
      <w:r w:rsidR="001F04EE" w:rsidRPr="00B638F5">
        <w:rPr>
          <w:sz w:val="24"/>
          <w:szCs w:val="24"/>
        </w:rPr>
        <w:t>ссификации, действовавшей в 2015</w:t>
      </w:r>
      <w:r w:rsidRPr="00B638F5">
        <w:rPr>
          <w:sz w:val="24"/>
          <w:szCs w:val="24"/>
        </w:rPr>
        <w:t xml:space="preserve"> году.</w:t>
      </w:r>
    </w:p>
    <w:p w:rsidR="00AB3704" w:rsidRPr="00C61C9C" w:rsidRDefault="00AB3704" w:rsidP="00AB3704">
      <w:pPr>
        <w:contextualSpacing/>
        <w:jc w:val="both"/>
        <w:rPr>
          <w:vanish/>
          <w:sz w:val="24"/>
          <w:szCs w:val="24"/>
          <w:specVanish/>
        </w:rPr>
      </w:pPr>
      <w:r w:rsidRPr="00B638F5">
        <w:rPr>
          <w:sz w:val="24"/>
          <w:szCs w:val="24"/>
        </w:rPr>
        <w:t xml:space="preserve">          </w:t>
      </w:r>
      <w:proofErr w:type="gramStart"/>
      <w:r w:rsidR="001F04EE" w:rsidRPr="00B638F5">
        <w:rPr>
          <w:sz w:val="24"/>
          <w:szCs w:val="24"/>
        </w:rPr>
        <w:t>В 2015</w:t>
      </w:r>
      <w:r w:rsidR="006A46D5" w:rsidRPr="00B638F5">
        <w:rPr>
          <w:sz w:val="24"/>
          <w:szCs w:val="24"/>
        </w:rPr>
        <w:t xml:space="preserve"> году </w:t>
      </w:r>
      <w:r w:rsidRPr="00B638F5">
        <w:rPr>
          <w:sz w:val="24"/>
          <w:szCs w:val="24"/>
        </w:rPr>
        <w:t>исполнение областного бюджета Ульяновской области осуществлялось в соответствии с постановлением Правительства Улья</w:t>
      </w:r>
      <w:r w:rsidR="00382290" w:rsidRPr="00B638F5">
        <w:rPr>
          <w:sz w:val="24"/>
          <w:szCs w:val="24"/>
        </w:rPr>
        <w:t>новской области от 16.03.2015 №</w:t>
      </w:r>
      <w:r w:rsidRPr="00B638F5">
        <w:rPr>
          <w:sz w:val="24"/>
          <w:szCs w:val="24"/>
        </w:rPr>
        <w:t>108-П «О мерах по реализации Закона Ульяновской области «Об областном</w:t>
      </w:r>
      <w:r w:rsidR="00C61C9C">
        <w:rPr>
          <w:sz w:val="24"/>
          <w:szCs w:val="24"/>
        </w:rPr>
        <w:t xml:space="preserve"> бюджете Ульяновской области на</w:t>
      </w:r>
      <w:r w:rsidR="00C61C9C" w:rsidRPr="00C61C9C">
        <w:rPr>
          <w:sz w:val="24"/>
          <w:szCs w:val="24"/>
        </w:rPr>
        <w:t xml:space="preserve"> </w:t>
      </w:r>
      <w:r w:rsidRPr="00B638F5">
        <w:rPr>
          <w:sz w:val="24"/>
          <w:szCs w:val="24"/>
        </w:rPr>
        <w:t>2015 год и на плановый период 2016 и 2017 годов» и Планом мероприятий</w:t>
      </w:r>
      <w:r w:rsidRPr="00B638F5">
        <w:rPr>
          <w:color w:val="000000"/>
          <w:sz w:val="24"/>
          <w:szCs w:val="24"/>
        </w:rPr>
        <w:t>, направленных на повышение темпов роста экономики и обеспечение социальной стабильности в Ульяновской области, увеличен</w:t>
      </w:r>
      <w:r w:rsidR="00C61C9C">
        <w:rPr>
          <w:sz w:val="24"/>
          <w:szCs w:val="24"/>
        </w:rPr>
        <w:t>и</w:t>
      </w:r>
      <w:r w:rsidRPr="00B638F5">
        <w:rPr>
          <w:color w:val="000000"/>
          <w:sz w:val="24"/>
          <w:szCs w:val="24"/>
        </w:rPr>
        <w:t>е доходов</w:t>
      </w:r>
      <w:proofErr w:type="gramEnd"/>
      <w:r w:rsidRPr="00B638F5">
        <w:rPr>
          <w:color w:val="000000"/>
          <w:sz w:val="24"/>
          <w:szCs w:val="24"/>
        </w:rPr>
        <w:t xml:space="preserve"> и оптимизацию расходов областного бюджета Ульяновской области, на 2015-2017 годы, утверждённым </w:t>
      </w:r>
      <w:r w:rsidRPr="00B638F5">
        <w:rPr>
          <w:sz w:val="24"/>
          <w:szCs w:val="24"/>
        </w:rPr>
        <w:t>распоряжением Губернатора Улья</w:t>
      </w:r>
      <w:r w:rsidR="00382290" w:rsidRPr="00B638F5">
        <w:rPr>
          <w:sz w:val="24"/>
          <w:szCs w:val="24"/>
        </w:rPr>
        <w:t>новской области от 06.03.2015 №</w:t>
      </w:r>
      <w:r w:rsidRPr="00B638F5">
        <w:rPr>
          <w:sz w:val="24"/>
          <w:szCs w:val="24"/>
        </w:rPr>
        <w:t>108-р.</w:t>
      </w:r>
    </w:p>
    <w:p w:rsidR="007600BC" w:rsidRPr="00C61C9C" w:rsidRDefault="00C61C9C">
      <w:pPr>
        <w:rPr>
          <w:vanish/>
          <w:sz w:val="24"/>
          <w:szCs w:val="24"/>
          <w:specVanish/>
        </w:rPr>
      </w:pPr>
      <w:r w:rsidRPr="00C61C9C">
        <w:rPr>
          <w:sz w:val="24"/>
          <w:szCs w:val="24"/>
        </w:rPr>
        <w:t xml:space="preserve"> </w:t>
      </w:r>
    </w:p>
    <w:p w:rsidR="00C61C9C" w:rsidRDefault="00C61C9C">
      <w:pPr>
        <w:autoSpaceDE/>
        <w:autoSpaceDN/>
        <w:adjustRightInd/>
        <w:spacing w:after="160" w:line="259" w:lineRule="auto"/>
        <w:rPr>
          <w:b/>
          <w:sz w:val="24"/>
          <w:szCs w:val="24"/>
        </w:rPr>
      </w:pPr>
      <w:r>
        <w:rPr>
          <w:b/>
          <w:sz w:val="24"/>
          <w:szCs w:val="24"/>
        </w:rPr>
        <w:br w:type="page"/>
      </w:r>
    </w:p>
    <w:p w:rsidR="002A02B0" w:rsidRPr="00B638F5" w:rsidRDefault="002A02B0" w:rsidP="002A02B0">
      <w:pPr>
        <w:jc w:val="center"/>
        <w:rPr>
          <w:b/>
          <w:sz w:val="24"/>
          <w:szCs w:val="24"/>
        </w:rPr>
      </w:pPr>
      <w:r w:rsidRPr="00B638F5">
        <w:rPr>
          <w:b/>
          <w:sz w:val="24"/>
          <w:szCs w:val="24"/>
        </w:rPr>
        <w:lastRenderedPageBreak/>
        <w:t xml:space="preserve">ИТОГИ СОЦИАЛЬНО-ЭКОНОМИЧЕСКОГО РАЗВИТИЯ </w:t>
      </w:r>
      <w:r w:rsidR="00C61C9C">
        <w:rPr>
          <w:b/>
          <w:sz w:val="24"/>
          <w:szCs w:val="24"/>
        </w:rPr>
        <w:br/>
      </w:r>
      <w:r w:rsidRPr="00B638F5">
        <w:rPr>
          <w:b/>
          <w:sz w:val="24"/>
          <w:szCs w:val="24"/>
        </w:rPr>
        <w:t>УЛЬЯНОВСКОЙ ОБЛАСТИ В 2015 ГОДУ</w:t>
      </w:r>
    </w:p>
    <w:p w:rsidR="002A02B0" w:rsidRPr="00B638F5" w:rsidRDefault="002A02B0" w:rsidP="002A02B0">
      <w:pPr>
        <w:ind w:firstLine="567"/>
        <w:rPr>
          <w:sz w:val="24"/>
          <w:szCs w:val="24"/>
        </w:rPr>
      </w:pPr>
    </w:p>
    <w:p w:rsidR="002A02B0" w:rsidRPr="00B638F5" w:rsidRDefault="002A02B0" w:rsidP="002A02B0">
      <w:pPr>
        <w:ind w:firstLine="567"/>
        <w:jc w:val="both"/>
        <w:rPr>
          <w:bCs/>
          <w:sz w:val="24"/>
          <w:szCs w:val="24"/>
        </w:rPr>
      </w:pPr>
      <w:r w:rsidRPr="00B638F5">
        <w:rPr>
          <w:sz w:val="24"/>
          <w:szCs w:val="24"/>
        </w:rPr>
        <w:t>Параметры прогноза социально-экономического развития Ульяновской области на 2015 год и на плановый период 2016 и 2017 годов (далее - прогноз) были разработаны в соответствии с рекомендациями Минэкономразвития России, которые предполагали сохранение инерционных трендов, сложившихся в 2014 году, консервативную инвестиционную политику частных компаний, ограниченные расходы бюджетов при стагнации государственного спроса. При этом в 2015 году сохранились высокие темпы инфляции, ограничительные условия на рынке потребительского кредита и замедление роста заработной платы в бюджетном секторе.</w:t>
      </w:r>
    </w:p>
    <w:p w:rsidR="002A02B0" w:rsidRPr="00B638F5" w:rsidRDefault="002A02B0" w:rsidP="002A02B0">
      <w:pPr>
        <w:ind w:firstLine="567"/>
        <w:jc w:val="both"/>
        <w:rPr>
          <w:sz w:val="24"/>
          <w:szCs w:val="24"/>
        </w:rPr>
      </w:pPr>
      <w:r w:rsidRPr="00B638F5">
        <w:rPr>
          <w:sz w:val="24"/>
          <w:szCs w:val="24"/>
        </w:rPr>
        <w:t>Сравнение прогнозных и фактических значений ключевых показателей социально-экономического развития Ульяновской области в 2015 году представлено в таблице 1.</w:t>
      </w:r>
    </w:p>
    <w:p w:rsidR="00B638F5" w:rsidRDefault="00B638F5" w:rsidP="00D24BCA">
      <w:pPr>
        <w:pStyle w:val="affb"/>
        <w:rPr>
          <w:sz w:val="24"/>
          <w:szCs w:val="24"/>
        </w:rPr>
      </w:pPr>
    </w:p>
    <w:p w:rsidR="00D24BCA" w:rsidRPr="00B638F5" w:rsidRDefault="00D24BCA" w:rsidP="00D24BCA">
      <w:pPr>
        <w:pStyle w:val="affb"/>
        <w:rPr>
          <w:sz w:val="24"/>
          <w:szCs w:val="24"/>
        </w:rPr>
      </w:pPr>
      <w:r w:rsidRPr="00B638F5">
        <w:rPr>
          <w:sz w:val="24"/>
          <w:szCs w:val="24"/>
        </w:rPr>
        <w:t xml:space="preserve">Таблица </w:t>
      </w:r>
      <w:r w:rsidRPr="00B638F5">
        <w:rPr>
          <w:sz w:val="24"/>
          <w:szCs w:val="24"/>
        </w:rPr>
        <w:fldChar w:fldCharType="begin"/>
      </w:r>
      <w:r w:rsidRPr="00B638F5">
        <w:rPr>
          <w:sz w:val="24"/>
          <w:szCs w:val="24"/>
        </w:rPr>
        <w:instrText xml:space="preserve"> SEQ Таблица \* ARABIC </w:instrText>
      </w:r>
      <w:r w:rsidRPr="00B638F5">
        <w:rPr>
          <w:sz w:val="24"/>
          <w:szCs w:val="24"/>
        </w:rPr>
        <w:fldChar w:fldCharType="separate"/>
      </w:r>
      <w:r w:rsidR="001E7EEB">
        <w:rPr>
          <w:noProof/>
          <w:sz w:val="24"/>
          <w:szCs w:val="24"/>
        </w:rPr>
        <w:t>1</w:t>
      </w:r>
      <w:r w:rsidRPr="00B638F5">
        <w:rPr>
          <w:sz w:val="24"/>
          <w:szCs w:val="24"/>
        </w:rPr>
        <w:fldChar w:fldCharType="end"/>
      </w:r>
    </w:p>
    <w:p w:rsidR="002A02B0" w:rsidRPr="00B638F5" w:rsidRDefault="002A02B0" w:rsidP="002A02B0">
      <w:pPr>
        <w:jc w:val="center"/>
        <w:rPr>
          <w:sz w:val="24"/>
          <w:szCs w:val="24"/>
        </w:rPr>
      </w:pPr>
      <w:r w:rsidRPr="00B638F5">
        <w:rPr>
          <w:b/>
          <w:sz w:val="24"/>
          <w:szCs w:val="24"/>
        </w:rPr>
        <w:t>Итоги социально-экономического развития Ульяновской области в 2015 году</w:t>
      </w:r>
      <w:r w:rsidRPr="00B638F5">
        <w:rPr>
          <w:sz w:val="24"/>
          <w:szCs w:val="24"/>
        </w:rPr>
        <w:t>*</w:t>
      </w:r>
    </w:p>
    <w:p w:rsidR="002A02B0" w:rsidRPr="002A02B0" w:rsidRDefault="002A02B0" w:rsidP="002A02B0">
      <w:pPr>
        <w:jc w:val="center"/>
        <w:rPr>
          <w:sz w:val="27"/>
          <w:szCs w:val="27"/>
        </w:rPr>
      </w:pPr>
    </w:p>
    <w:tbl>
      <w:tblPr>
        <w:tblW w:w="9866" w:type="dxa"/>
        <w:tblInd w:w="113" w:type="dxa"/>
        <w:tblLook w:val="04A0" w:firstRow="1" w:lastRow="0" w:firstColumn="1" w:lastColumn="0" w:noHBand="0" w:noVBand="1"/>
      </w:tblPr>
      <w:tblGrid>
        <w:gridCol w:w="2689"/>
        <w:gridCol w:w="1984"/>
        <w:gridCol w:w="1134"/>
        <w:gridCol w:w="1418"/>
        <w:gridCol w:w="1229"/>
        <w:gridCol w:w="1412"/>
      </w:tblGrid>
      <w:tr w:rsidR="002A02B0" w:rsidRPr="002A02B0" w:rsidTr="0063581F">
        <w:trPr>
          <w:trHeight w:val="645"/>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02B0" w:rsidRPr="002A02B0" w:rsidRDefault="002A02B0" w:rsidP="0063581F">
            <w:pPr>
              <w:jc w:val="center"/>
              <w:rPr>
                <w:b/>
                <w:bCs/>
                <w:sz w:val="16"/>
                <w:szCs w:val="16"/>
              </w:rPr>
            </w:pPr>
            <w:r w:rsidRPr="002A02B0">
              <w:rPr>
                <w:b/>
                <w:bCs/>
                <w:sz w:val="16"/>
                <w:szCs w:val="16"/>
              </w:rPr>
              <w:t>Показатели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02B0" w:rsidRPr="002A02B0" w:rsidRDefault="002A02B0" w:rsidP="0063581F">
            <w:pPr>
              <w:jc w:val="center"/>
              <w:rPr>
                <w:b/>
                <w:bCs/>
                <w:sz w:val="16"/>
                <w:szCs w:val="16"/>
              </w:rPr>
            </w:pPr>
            <w:r w:rsidRPr="002A02B0">
              <w:rPr>
                <w:b/>
                <w:bCs/>
                <w:sz w:val="16"/>
                <w:szCs w:val="16"/>
              </w:rPr>
              <w:t>Единица измерения</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2A02B0" w:rsidRPr="002A02B0" w:rsidRDefault="002A02B0" w:rsidP="0063581F">
            <w:pPr>
              <w:jc w:val="center"/>
              <w:rPr>
                <w:b/>
                <w:bCs/>
                <w:sz w:val="16"/>
                <w:szCs w:val="16"/>
              </w:rPr>
            </w:pPr>
            <w:r w:rsidRPr="002A02B0">
              <w:rPr>
                <w:b/>
                <w:bCs/>
                <w:sz w:val="16"/>
                <w:szCs w:val="16"/>
              </w:rPr>
              <w:t>2015</w:t>
            </w:r>
          </w:p>
        </w:tc>
        <w:tc>
          <w:tcPr>
            <w:tcW w:w="2641" w:type="dxa"/>
            <w:gridSpan w:val="2"/>
            <w:tcBorders>
              <w:top w:val="single" w:sz="4" w:space="0" w:color="000000"/>
              <w:left w:val="nil"/>
              <w:bottom w:val="nil"/>
              <w:right w:val="single" w:sz="4" w:space="0" w:color="000000"/>
            </w:tcBorders>
            <w:shd w:val="clear" w:color="auto" w:fill="auto"/>
            <w:vAlign w:val="center"/>
            <w:hideMark/>
          </w:tcPr>
          <w:p w:rsidR="002A02B0" w:rsidRPr="002A02B0" w:rsidRDefault="002A02B0" w:rsidP="0063581F">
            <w:pPr>
              <w:jc w:val="center"/>
              <w:rPr>
                <w:b/>
                <w:bCs/>
                <w:sz w:val="16"/>
                <w:szCs w:val="16"/>
              </w:rPr>
            </w:pPr>
            <w:r w:rsidRPr="002A02B0">
              <w:rPr>
                <w:b/>
                <w:bCs/>
                <w:sz w:val="16"/>
                <w:szCs w:val="16"/>
              </w:rPr>
              <w:t>Отклонение оценки от прогноза на 2015 год</w:t>
            </w:r>
          </w:p>
        </w:tc>
      </w:tr>
      <w:tr w:rsidR="002A02B0" w:rsidRPr="002A02B0" w:rsidTr="0063581F">
        <w:trPr>
          <w:trHeight w:val="600"/>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2A02B0" w:rsidRPr="002A02B0" w:rsidRDefault="002A02B0" w:rsidP="0063581F">
            <w:pPr>
              <w:rPr>
                <w:b/>
                <w:bCs/>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A02B0" w:rsidRPr="002A02B0" w:rsidRDefault="002A02B0" w:rsidP="0063581F">
            <w:pPr>
              <w:rPr>
                <w:b/>
                <w:bCs/>
                <w:sz w:val="16"/>
                <w:szCs w:val="16"/>
              </w:rPr>
            </w:pPr>
          </w:p>
        </w:tc>
        <w:tc>
          <w:tcPr>
            <w:tcW w:w="1134" w:type="dxa"/>
            <w:tcBorders>
              <w:top w:val="nil"/>
              <w:left w:val="nil"/>
              <w:bottom w:val="single" w:sz="4" w:space="0" w:color="auto"/>
              <w:right w:val="single" w:sz="4" w:space="0" w:color="000000"/>
            </w:tcBorders>
            <w:shd w:val="clear" w:color="auto" w:fill="auto"/>
            <w:noWrap/>
            <w:vAlign w:val="center"/>
            <w:hideMark/>
          </w:tcPr>
          <w:p w:rsidR="002A02B0" w:rsidRPr="002A02B0" w:rsidRDefault="002A02B0" w:rsidP="0063581F">
            <w:pPr>
              <w:jc w:val="center"/>
              <w:rPr>
                <w:b/>
                <w:bCs/>
                <w:sz w:val="16"/>
                <w:szCs w:val="16"/>
              </w:rPr>
            </w:pPr>
            <w:r w:rsidRPr="002A02B0">
              <w:rPr>
                <w:b/>
                <w:bCs/>
                <w:sz w:val="16"/>
                <w:szCs w:val="16"/>
              </w:rPr>
              <w:t>прогноз</w:t>
            </w:r>
          </w:p>
        </w:tc>
        <w:tc>
          <w:tcPr>
            <w:tcW w:w="1418" w:type="dxa"/>
            <w:tcBorders>
              <w:top w:val="nil"/>
              <w:left w:val="nil"/>
              <w:bottom w:val="single" w:sz="4" w:space="0" w:color="000000"/>
              <w:right w:val="single" w:sz="4" w:space="0" w:color="000000"/>
            </w:tcBorders>
            <w:shd w:val="clear" w:color="auto" w:fill="auto"/>
            <w:vAlign w:val="center"/>
            <w:hideMark/>
          </w:tcPr>
          <w:p w:rsidR="002A02B0" w:rsidRPr="002A02B0" w:rsidRDefault="002A02B0" w:rsidP="0063581F">
            <w:pPr>
              <w:jc w:val="center"/>
              <w:rPr>
                <w:b/>
                <w:bCs/>
                <w:sz w:val="16"/>
                <w:szCs w:val="16"/>
              </w:rPr>
            </w:pPr>
            <w:r w:rsidRPr="002A02B0">
              <w:rPr>
                <w:b/>
                <w:bCs/>
                <w:sz w:val="16"/>
                <w:szCs w:val="16"/>
              </w:rPr>
              <w:t>факт</w:t>
            </w:r>
          </w:p>
        </w:tc>
        <w:tc>
          <w:tcPr>
            <w:tcW w:w="1229" w:type="dxa"/>
            <w:tcBorders>
              <w:top w:val="single" w:sz="4" w:space="0" w:color="auto"/>
              <w:left w:val="nil"/>
              <w:bottom w:val="single" w:sz="4" w:space="0" w:color="000000"/>
              <w:right w:val="single" w:sz="4" w:space="0" w:color="auto"/>
            </w:tcBorders>
            <w:shd w:val="clear" w:color="auto" w:fill="auto"/>
            <w:vAlign w:val="center"/>
            <w:hideMark/>
          </w:tcPr>
          <w:p w:rsidR="002A02B0" w:rsidRPr="002A02B0" w:rsidRDefault="002A02B0" w:rsidP="0063581F">
            <w:pPr>
              <w:jc w:val="center"/>
              <w:rPr>
                <w:b/>
                <w:bCs/>
                <w:sz w:val="16"/>
                <w:szCs w:val="16"/>
              </w:rPr>
            </w:pPr>
            <w:r w:rsidRPr="002A02B0">
              <w:rPr>
                <w:b/>
                <w:bCs/>
                <w:sz w:val="16"/>
                <w:szCs w:val="16"/>
              </w:rPr>
              <w:t>абсолютное</w:t>
            </w:r>
          </w:p>
        </w:tc>
        <w:tc>
          <w:tcPr>
            <w:tcW w:w="1412" w:type="dxa"/>
            <w:tcBorders>
              <w:top w:val="single" w:sz="4" w:space="0" w:color="000000"/>
              <w:left w:val="nil"/>
              <w:bottom w:val="single" w:sz="4" w:space="0" w:color="000000"/>
              <w:right w:val="single" w:sz="4" w:space="0" w:color="auto"/>
            </w:tcBorders>
            <w:shd w:val="clear" w:color="auto" w:fill="auto"/>
            <w:vAlign w:val="center"/>
            <w:hideMark/>
          </w:tcPr>
          <w:p w:rsidR="002A02B0" w:rsidRPr="002A02B0" w:rsidRDefault="002A02B0" w:rsidP="0063581F">
            <w:pPr>
              <w:jc w:val="center"/>
              <w:rPr>
                <w:b/>
                <w:bCs/>
                <w:sz w:val="16"/>
                <w:szCs w:val="16"/>
              </w:rPr>
            </w:pPr>
            <w:r w:rsidRPr="002A02B0">
              <w:rPr>
                <w:b/>
                <w:bCs/>
                <w:sz w:val="16"/>
                <w:szCs w:val="16"/>
              </w:rPr>
              <w:t>в %</w:t>
            </w:r>
          </w:p>
        </w:tc>
      </w:tr>
      <w:tr w:rsidR="002A02B0" w:rsidRPr="002A02B0" w:rsidTr="0063581F">
        <w:trPr>
          <w:trHeight w:val="540"/>
        </w:trPr>
        <w:tc>
          <w:tcPr>
            <w:tcW w:w="2689"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Численность постоянного населения (среднегодовая)</w:t>
            </w:r>
          </w:p>
        </w:tc>
        <w:tc>
          <w:tcPr>
            <w:tcW w:w="1984" w:type="dxa"/>
            <w:tcBorders>
              <w:top w:val="single" w:sz="4" w:space="0" w:color="000000"/>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тыс. человек</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A02B0" w:rsidRPr="002A02B0" w:rsidRDefault="00382290" w:rsidP="0063581F">
            <w:pPr>
              <w:jc w:val="right"/>
              <w:rPr>
                <w:color w:val="000000"/>
              </w:rPr>
            </w:pPr>
            <w:r>
              <w:rPr>
                <w:color w:val="000000"/>
              </w:rPr>
              <w:t>1</w:t>
            </w:r>
            <w:r w:rsidR="002A02B0" w:rsidRPr="002A02B0">
              <w:rPr>
                <w:color w:val="000000"/>
              </w:rPr>
              <w:t>260,3</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A02B0" w:rsidRPr="002A02B0" w:rsidRDefault="00382290" w:rsidP="0063581F">
            <w:pPr>
              <w:jc w:val="right"/>
              <w:rPr>
                <w:color w:val="000000"/>
              </w:rPr>
            </w:pPr>
            <w:r>
              <w:rPr>
                <w:color w:val="000000"/>
              </w:rPr>
              <w:t>1</w:t>
            </w:r>
            <w:r w:rsidR="002A02B0" w:rsidRPr="002A02B0">
              <w:rPr>
                <w:color w:val="000000"/>
              </w:rPr>
              <w:t>260,0</w:t>
            </w:r>
          </w:p>
        </w:tc>
        <w:tc>
          <w:tcPr>
            <w:tcW w:w="1229" w:type="dxa"/>
            <w:tcBorders>
              <w:top w:val="single" w:sz="4" w:space="0" w:color="000000"/>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-0,3</w:t>
            </w:r>
          </w:p>
        </w:tc>
        <w:tc>
          <w:tcPr>
            <w:tcW w:w="1412" w:type="dxa"/>
            <w:tcBorders>
              <w:top w:val="single" w:sz="4" w:space="0" w:color="000000"/>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0,0</w:t>
            </w:r>
          </w:p>
        </w:tc>
      </w:tr>
      <w:tr w:rsidR="002A02B0" w:rsidRPr="002A02B0" w:rsidTr="0063581F">
        <w:trPr>
          <w:trHeight w:val="540"/>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Объём валового регионального продукта в основных ценах</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291 711,9</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298 126,4**</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6 414,5</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2,2</w:t>
            </w:r>
          </w:p>
        </w:tc>
      </w:tr>
      <w:tr w:rsidR="002A02B0" w:rsidRPr="002A02B0" w:rsidTr="0063581F">
        <w:trPr>
          <w:trHeight w:val="79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 физического объема валового регионального продукта</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xml:space="preserve">% к предыдущему году в сопоставимых </w:t>
            </w:r>
            <w:r w:rsidRPr="002A02B0">
              <w:rPr>
                <w:bCs/>
                <w:sz w:val="18"/>
                <w:szCs w:val="18"/>
              </w:rPr>
              <w:t>основных</w:t>
            </w:r>
            <w:r w:rsidRPr="002A02B0">
              <w:rPr>
                <w:sz w:val="18"/>
                <w:szCs w:val="18"/>
              </w:rPr>
              <w:t xml:space="preserve">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101,0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98,0**</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-3,0</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2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Индекс-дефлятор объема валового регионального продукта</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106,0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107,5**</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1,5</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5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 потребительских цен</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декабрь к декабрю предыдущего года, %</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106,5</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113,8</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7,3</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70"/>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 потребительских цен (среднегодовой)</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107,0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117,0</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10,0</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37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Фонд начисленной заработной платы всех работников</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108,6</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104,5</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-4,1</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300"/>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rPr>
                <w:sz w:val="18"/>
                <w:szCs w:val="18"/>
              </w:rPr>
            </w:pPr>
            <w:r w:rsidRPr="002A02B0">
              <w:rPr>
                <w:sz w:val="18"/>
                <w:szCs w:val="18"/>
              </w:rPr>
              <w:t>Номинально начисленная среднемесячная заработная плата одного работника</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рублей</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23 042,1</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22 811,1</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-231,0</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w:t>
            </w:r>
          </w:p>
        </w:tc>
      </w:tr>
      <w:tr w:rsidR="002A02B0" w:rsidRPr="002A02B0" w:rsidTr="0063581F">
        <w:trPr>
          <w:trHeight w:val="450"/>
        </w:trPr>
        <w:tc>
          <w:tcPr>
            <w:tcW w:w="2689" w:type="dxa"/>
            <w:vMerge/>
            <w:tcBorders>
              <w:top w:val="nil"/>
              <w:left w:val="single" w:sz="4" w:space="0" w:color="000000"/>
              <w:bottom w:val="single" w:sz="4" w:space="0" w:color="000000"/>
              <w:right w:val="single" w:sz="4" w:space="0" w:color="000000"/>
            </w:tcBorders>
            <w:vAlign w:val="center"/>
            <w:hideMark/>
          </w:tcPr>
          <w:p w:rsidR="002A02B0" w:rsidRPr="002A02B0" w:rsidRDefault="002A02B0" w:rsidP="0063581F">
            <w:pPr>
              <w:rPr>
                <w:sz w:val="18"/>
                <w:szCs w:val="18"/>
              </w:rPr>
            </w:pP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109,0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107,3</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-1,7</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70"/>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Уровень зарегистрированной безработицы</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0,5</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0,6</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0,1</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450"/>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 промышленного производства</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102,0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100,8</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-1,2</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76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Индекс производства продукции сельского хозяйства в хозяйствах всех категорий</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103,8</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95,7</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-8,1</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40"/>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Оборот розничной торговли</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166 477,0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167 925,1</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1 448,1</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0,9</w:t>
            </w:r>
          </w:p>
        </w:tc>
      </w:tr>
      <w:tr w:rsidR="002A02B0" w:rsidRPr="002A02B0" w:rsidTr="0063581F">
        <w:trPr>
          <w:trHeight w:val="540"/>
        </w:trPr>
        <w:tc>
          <w:tcPr>
            <w:tcW w:w="2689" w:type="dxa"/>
            <w:vMerge/>
            <w:tcBorders>
              <w:top w:val="nil"/>
              <w:left w:val="single" w:sz="4" w:space="0" w:color="000000"/>
              <w:bottom w:val="single" w:sz="4" w:space="0" w:color="000000"/>
              <w:right w:val="single" w:sz="4" w:space="0" w:color="000000"/>
            </w:tcBorders>
            <w:vAlign w:val="center"/>
            <w:hideMark/>
          </w:tcPr>
          <w:p w:rsidR="002A02B0" w:rsidRPr="002A02B0" w:rsidRDefault="002A02B0" w:rsidP="0063581F">
            <w:pPr>
              <w:rPr>
                <w:sz w:val="18"/>
                <w:szCs w:val="18"/>
              </w:rPr>
            </w:pP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100,9</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86,0</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-14,9</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540"/>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Объём платных услуг населению</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50 966,1</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46 951,4</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-4 014,7</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-7,9</w:t>
            </w:r>
          </w:p>
        </w:tc>
      </w:tr>
      <w:tr w:rsidR="002A02B0" w:rsidRPr="002A02B0" w:rsidTr="00970669">
        <w:trPr>
          <w:trHeight w:val="540"/>
        </w:trPr>
        <w:tc>
          <w:tcPr>
            <w:tcW w:w="2689" w:type="dxa"/>
            <w:vMerge/>
            <w:tcBorders>
              <w:top w:val="nil"/>
              <w:left w:val="single" w:sz="4" w:space="0" w:color="000000"/>
              <w:bottom w:val="single" w:sz="4" w:space="0" w:color="auto"/>
              <w:right w:val="single" w:sz="4" w:space="0" w:color="000000"/>
            </w:tcBorders>
            <w:vAlign w:val="center"/>
            <w:hideMark/>
          </w:tcPr>
          <w:p w:rsidR="002A02B0" w:rsidRPr="002A02B0" w:rsidRDefault="002A02B0" w:rsidP="0063581F">
            <w:pPr>
              <w:rPr>
                <w:sz w:val="18"/>
                <w:szCs w:val="18"/>
              </w:rPr>
            </w:pPr>
          </w:p>
        </w:tc>
        <w:tc>
          <w:tcPr>
            <w:tcW w:w="1984" w:type="dxa"/>
            <w:tcBorders>
              <w:top w:val="nil"/>
              <w:left w:val="nil"/>
              <w:bottom w:val="single" w:sz="4" w:space="0" w:color="auto"/>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 в сопоставимых ценах</w:t>
            </w:r>
          </w:p>
        </w:tc>
        <w:tc>
          <w:tcPr>
            <w:tcW w:w="1134" w:type="dxa"/>
            <w:tcBorders>
              <w:top w:val="nil"/>
              <w:left w:val="nil"/>
              <w:bottom w:val="single" w:sz="4" w:space="0" w:color="auto"/>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102,0</w:t>
            </w:r>
          </w:p>
        </w:tc>
        <w:tc>
          <w:tcPr>
            <w:tcW w:w="1418" w:type="dxa"/>
            <w:tcBorders>
              <w:top w:val="nil"/>
              <w:left w:val="nil"/>
              <w:bottom w:val="single" w:sz="4" w:space="0" w:color="auto"/>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98,6</w:t>
            </w:r>
          </w:p>
        </w:tc>
        <w:tc>
          <w:tcPr>
            <w:tcW w:w="1229" w:type="dxa"/>
            <w:tcBorders>
              <w:top w:val="nil"/>
              <w:left w:val="nil"/>
              <w:bottom w:val="single" w:sz="4" w:space="0" w:color="auto"/>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-3,4</w:t>
            </w:r>
          </w:p>
        </w:tc>
        <w:tc>
          <w:tcPr>
            <w:tcW w:w="1412" w:type="dxa"/>
            <w:tcBorders>
              <w:top w:val="nil"/>
              <w:left w:val="nil"/>
              <w:bottom w:val="single" w:sz="4" w:space="0" w:color="auto"/>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970669">
        <w:trPr>
          <w:trHeight w:val="540"/>
        </w:trPr>
        <w:tc>
          <w:tcPr>
            <w:tcW w:w="268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lastRenderedPageBreak/>
              <w:t>Инве</w:t>
            </w:r>
            <w:r w:rsidR="00382290">
              <w:rPr>
                <w:sz w:val="18"/>
                <w:szCs w:val="18"/>
              </w:rPr>
              <w:t>стиции в основной капитал за счё</w:t>
            </w:r>
            <w:r w:rsidRPr="002A02B0">
              <w:rPr>
                <w:sz w:val="18"/>
                <w:szCs w:val="18"/>
              </w:rPr>
              <w:t>т всех источников финансирования, всего</w:t>
            </w:r>
          </w:p>
        </w:tc>
        <w:tc>
          <w:tcPr>
            <w:tcW w:w="1984" w:type="dxa"/>
            <w:tcBorders>
              <w:top w:val="single" w:sz="4" w:space="0" w:color="auto"/>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84 241,2</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90 100,0</w:t>
            </w:r>
          </w:p>
        </w:tc>
        <w:tc>
          <w:tcPr>
            <w:tcW w:w="1229" w:type="dxa"/>
            <w:tcBorders>
              <w:top w:val="single" w:sz="4" w:space="0" w:color="auto"/>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5 858,8</w:t>
            </w:r>
          </w:p>
        </w:tc>
        <w:tc>
          <w:tcPr>
            <w:tcW w:w="1412" w:type="dxa"/>
            <w:tcBorders>
              <w:top w:val="single" w:sz="4" w:space="0" w:color="auto"/>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7,0</w:t>
            </w:r>
          </w:p>
        </w:tc>
      </w:tr>
      <w:tr w:rsidR="002A02B0" w:rsidRPr="002A02B0" w:rsidTr="0063581F">
        <w:trPr>
          <w:trHeight w:val="540"/>
        </w:trPr>
        <w:tc>
          <w:tcPr>
            <w:tcW w:w="2689" w:type="dxa"/>
            <w:vMerge/>
            <w:tcBorders>
              <w:top w:val="nil"/>
              <w:left w:val="single" w:sz="4" w:space="0" w:color="000000"/>
              <w:bottom w:val="single" w:sz="4" w:space="0" w:color="000000"/>
              <w:right w:val="single" w:sz="4" w:space="0" w:color="000000"/>
            </w:tcBorders>
            <w:vAlign w:val="center"/>
            <w:hideMark/>
          </w:tcPr>
          <w:p w:rsidR="002A02B0" w:rsidRPr="002A02B0" w:rsidRDefault="002A02B0" w:rsidP="0063581F">
            <w:pPr>
              <w:rPr>
                <w:sz w:val="18"/>
                <w:szCs w:val="18"/>
              </w:rPr>
            </w:pP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100,0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104,9</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4,9</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115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Инвестиции в основной капитал, направленные на реал</w:t>
            </w:r>
            <w:r w:rsidR="00382290">
              <w:rPr>
                <w:sz w:val="18"/>
                <w:szCs w:val="18"/>
              </w:rPr>
              <w:t>изацию программ РФ и ФАИП за счё</w:t>
            </w:r>
            <w:r w:rsidRPr="002A02B0">
              <w:rPr>
                <w:sz w:val="18"/>
                <w:szCs w:val="18"/>
              </w:rPr>
              <w:t>т всех источников финансирования</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9 743,1</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6 634,2</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-3 108,9</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-31,9</w:t>
            </w:r>
          </w:p>
        </w:tc>
      </w:tr>
      <w:tr w:rsidR="002A02B0" w:rsidRPr="002A02B0" w:rsidTr="0063581F">
        <w:trPr>
          <w:trHeight w:val="525"/>
        </w:trPr>
        <w:tc>
          <w:tcPr>
            <w:tcW w:w="26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382290">
            <w:pPr>
              <w:jc w:val="center"/>
              <w:rPr>
                <w:sz w:val="18"/>
                <w:szCs w:val="18"/>
              </w:rPr>
            </w:pPr>
            <w:r w:rsidRPr="002A02B0">
              <w:rPr>
                <w:sz w:val="18"/>
                <w:szCs w:val="18"/>
              </w:rPr>
              <w:t>Объ</w:t>
            </w:r>
            <w:r w:rsidR="00382290">
              <w:rPr>
                <w:sz w:val="18"/>
                <w:szCs w:val="18"/>
              </w:rPr>
              <w:t>ё</w:t>
            </w:r>
            <w:r w:rsidRPr="002A02B0">
              <w:rPr>
                <w:sz w:val="18"/>
                <w:szCs w:val="18"/>
              </w:rPr>
              <w:t>м выполнен</w:t>
            </w:r>
            <w:r w:rsidR="00382290">
              <w:rPr>
                <w:sz w:val="18"/>
                <w:szCs w:val="18"/>
              </w:rPr>
              <w:t>ных работ по виду деятельности «</w:t>
            </w:r>
            <w:r w:rsidRPr="002A02B0">
              <w:rPr>
                <w:sz w:val="18"/>
                <w:szCs w:val="18"/>
              </w:rPr>
              <w:t>строительство</w:t>
            </w:r>
            <w:r w:rsidR="00382290">
              <w:rPr>
                <w:sz w:val="18"/>
                <w:szCs w:val="18"/>
              </w:rPr>
              <w:t>»</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млн. руб. в ценах соответствующих лет</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44 018,8</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47 678,3</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3 659,5</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8,3</w:t>
            </w:r>
          </w:p>
        </w:tc>
      </w:tr>
      <w:tr w:rsidR="002A02B0" w:rsidRPr="002A02B0" w:rsidTr="0063581F">
        <w:trPr>
          <w:trHeight w:val="495"/>
        </w:trPr>
        <w:tc>
          <w:tcPr>
            <w:tcW w:w="2689" w:type="dxa"/>
            <w:vMerge/>
            <w:tcBorders>
              <w:top w:val="nil"/>
              <w:left w:val="single" w:sz="4" w:space="0" w:color="000000"/>
              <w:bottom w:val="single" w:sz="4" w:space="0" w:color="000000"/>
              <w:right w:val="single" w:sz="4" w:space="0" w:color="000000"/>
            </w:tcBorders>
            <w:vAlign w:val="center"/>
            <w:hideMark/>
          </w:tcPr>
          <w:p w:rsidR="002A02B0" w:rsidRPr="002A02B0" w:rsidRDefault="002A02B0" w:rsidP="0063581F">
            <w:pPr>
              <w:rPr>
                <w:sz w:val="18"/>
                <w:szCs w:val="18"/>
              </w:rPr>
            </w:pP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 в сопоставимых ценах</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104,5</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103,6</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-0,9</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r w:rsidR="002A02B0" w:rsidRPr="002A02B0" w:rsidTr="0063581F">
        <w:trPr>
          <w:trHeight w:val="645"/>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ind w:firstLineChars="100" w:firstLine="180"/>
              <w:rPr>
                <w:sz w:val="18"/>
                <w:szCs w:val="18"/>
              </w:rPr>
            </w:pPr>
            <w:r w:rsidRPr="002A02B0">
              <w:rPr>
                <w:sz w:val="18"/>
                <w:szCs w:val="18"/>
              </w:rPr>
              <w:t>Ввод в эксплуатацию жилых домов за счет всех источников финансирования</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тыс. кв. м общей площади</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920,0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939,5</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19,5</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2,1</w:t>
            </w:r>
          </w:p>
        </w:tc>
      </w:tr>
      <w:tr w:rsidR="002A02B0" w:rsidRPr="002A02B0" w:rsidTr="0063581F">
        <w:trPr>
          <w:trHeight w:val="450"/>
        </w:trPr>
        <w:tc>
          <w:tcPr>
            <w:tcW w:w="2689" w:type="dxa"/>
            <w:tcBorders>
              <w:top w:val="nil"/>
              <w:left w:val="single" w:sz="4" w:space="0" w:color="000000"/>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proofErr w:type="spellStart"/>
            <w:r w:rsidRPr="002A02B0">
              <w:rPr>
                <w:sz w:val="18"/>
                <w:szCs w:val="18"/>
              </w:rPr>
              <w:t>Справочно</w:t>
            </w:r>
            <w:proofErr w:type="spellEnd"/>
            <w:r w:rsidRPr="002A02B0">
              <w:rPr>
                <w:sz w:val="18"/>
                <w:szCs w:val="18"/>
              </w:rPr>
              <w:t>: Прибыль прибыльных организаций</w:t>
            </w:r>
          </w:p>
        </w:tc>
        <w:tc>
          <w:tcPr>
            <w:tcW w:w="1984" w:type="dxa"/>
            <w:tcBorders>
              <w:top w:val="nil"/>
              <w:left w:val="nil"/>
              <w:bottom w:val="single" w:sz="4" w:space="0" w:color="000000"/>
              <w:right w:val="single" w:sz="4" w:space="0" w:color="000000"/>
            </w:tcBorders>
            <w:shd w:val="clear" w:color="FFFFCC" w:fill="FFFFFF"/>
            <w:vAlign w:val="center"/>
            <w:hideMark/>
          </w:tcPr>
          <w:p w:rsidR="002A02B0" w:rsidRPr="002A02B0" w:rsidRDefault="002A02B0" w:rsidP="0063581F">
            <w:pPr>
              <w:jc w:val="center"/>
              <w:rPr>
                <w:sz w:val="18"/>
                <w:szCs w:val="18"/>
              </w:rPr>
            </w:pPr>
            <w:r w:rsidRPr="002A02B0">
              <w:rPr>
                <w:sz w:val="18"/>
                <w:szCs w:val="18"/>
              </w:rPr>
              <w:t>% к предыдущему году</w:t>
            </w:r>
          </w:p>
        </w:tc>
        <w:tc>
          <w:tcPr>
            <w:tcW w:w="1134"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97,0</w:t>
            </w:r>
          </w:p>
        </w:tc>
        <w:tc>
          <w:tcPr>
            <w:tcW w:w="1418"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143,5</w:t>
            </w:r>
          </w:p>
        </w:tc>
        <w:tc>
          <w:tcPr>
            <w:tcW w:w="1229"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46,5</w:t>
            </w:r>
          </w:p>
        </w:tc>
        <w:tc>
          <w:tcPr>
            <w:tcW w:w="1412" w:type="dxa"/>
            <w:tcBorders>
              <w:top w:val="nil"/>
              <w:left w:val="nil"/>
              <w:bottom w:val="single" w:sz="4" w:space="0" w:color="000000"/>
              <w:right w:val="single" w:sz="4" w:space="0" w:color="000000"/>
            </w:tcBorders>
            <w:shd w:val="clear" w:color="auto" w:fill="auto"/>
            <w:noWrap/>
            <w:vAlign w:val="center"/>
            <w:hideMark/>
          </w:tcPr>
          <w:p w:rsidR="002A02B0" w:rsidRPr="002A02B0" w:rsidRDefault="002A02B0" w:rsidP="0063581F">
            <w:pPr>
              <w:jc w:val="right"/>
              <w:rPr>
                <w:color w:val="000000"/>
              </w:rPr>
            </w:pPr>
            <w:r w:rsidRPr="002A02B0">
              <w:rPr>
                <w:color w:val="000000"/>
              </w:rPr>
              <w:t>-</w:t>
            </w:r>
          </w:p>
        </w:tc>
      </w:tr>
    </w:tbl>
    <w:p w:rsidR="002A02B0" w:rsidRPr="002A02B0" w:rsidRDefault="002A02B0" w:rsidP="002A02B0">
      <w:pPr>
        <w:rPr>
          <w:sz w:val="22"/>
          <w:szCs w:val="22"/>
        </w:rPr>
      </w:pPr>
      <w:r w:rsidRPr="002A02B0">
        <w:rPr>
          <w:sz w:val="22"/>
          <w:szCs w:val="22"/>
        </w:rPr>
        <w:t>* - по данным Министерства экономического развития Ульяновской области, предоставленным в марте 2016 года</w:t>
      </w:r>
    </w:p>
    <w:p w:rsidR="002A02B0" w:rsidRPr="002A02B0" w:rsidRDefault="002A02B0" w:rsidP="002A02B0">
      <w:pPr>
        <w:rPr>
          <w:sz w:val="22"/>
          <w:szCs w:val="22"/>
        </w:rPr>
      </w:pPr>
      <w:r w:rsidRPr="002A02B0">
        <w:rPr>
          <w:sz w:val="22"/>
          <w:szCs w:val="22"/>
        </w:rPr>
        <w:t>** - предварительная оценка</w:t>
      </w:r>
    </w:p>
    <w:p w:rsidR="002A02B0" w:rsidRPr="002A02B0" w:rsidRDefault="002A02B0" w:rsidP="002A02B0">
      <w:pPr>
        <w:tabs>
          <w:tab w:val="left" w:pos="709"/>
        </w:tabs>
        <w:ind w:firstLine="567"/>
        <w:rPr>
          <w:sz w:val="27"/>
          <w:szCs w:val="27"/>
        </w:rPr>
      </w:pPr>
      <w:r w:rsidRPr="002A02B0">
        <w:rPr>
          <w:sz w:val="27"/>
          <w:szCs w:val="27"/>
        </w:rPr>
        <w:t xml:space="preserve"> </w:t>
      </w:r>
    </w:p>
    <w:p w:rsidR="00C61C9C" w:rsidRDefault="002A02B0" w:rsidP="00C61C9C">
      <w:pPr>
        <w:tabs>
          <w:tab w:val="left" w:pos="709"/>
        </w:tabs>
        <w:ind w:firstLine="567"/>
        <w:jc w:val="both"/>
        <w:rPr>
          <w:sz w:val="24"/>
          <w:szCs w:val="27"/>
        </w:rPr>
      </w:pPr>
      <w:r w:rsidRPr="00B638F5">
        <w:rPr>
          <w:sz w:val="24"/>
          <w:szCs w:val="27"/>
        </w:rPr>
        <w:t xml:space="preserve">В 2015 году фактически реализовался базовый вариант социально-экономического развития в соответствии с прогнозом, представленным Правительством Ульяновской области. </w:t>
      </w:r>
      <w:proofErr w:type="gramStart"/>
      <w:r w:rsidRPr="00B638F5">
        <w:rPr>
          <w:sz w:val="24"/>
          <w:szCs w:val="27"/>
        </w:rPr>
        <w:t>Согласно предварительной оценке, представленной Министерством экономического развития Ульяновской области в марте 2016 года, индекс физического объёма валового регионального продукта (ВРП) составил 98,0 процентов против 100,5 процент</w:t>
      </w:r>
      <w:r w:rsidR="00382290" w:rsidRPr="00B638F5">
        <w:rPr>
          <w:sz w:val="24"/>
          <w:szCs w:val="27"/>
        </w:rPr>
        <w:t>а</w:t>
      </w:r>
      <w:r w:rsidRPr="00B638F5">
        <w:rPr>
          <w:sz w:val="24"/>
          <w:szCs w:val="27"/>
        </w:rPr>
        <w:t>, заложенных в прогнозе.</w:t>
      </w:r>
      <w:proofErr w:type="gramEnd"/>
    </w:p>
    <w:p w:rsidR="00C61C9C" w:rsidRDefault="00C61C9C" w:rsidP="00C61C9C">
      <w:pPr>
        <w:tabs>
          <w:tab w:val="left" w:pos="709"/>
        </w:tabs>
        <w:ind w:firstLine="567"/>
        <w:jc w:val="both"/>
        <w:rPr>
          <w:sz w:val="24"/>
          <w:szCs w:val="27"/>
        </w:rPr>
      </w:pPr>
    </w:p>
    <w:p w:rsidR="002A02B0" w:rsidRPr="00D44B2D" w:rsidRDefault="002A02B0" w:rsidP="00C61C9C">
      <w:pPr>
        <w:tabs>
          <w:tab w:val="left" w:pos="709"/>
        </w:tabs>
        <w:ind w:firstLine="567"/>
        <w:jc w:val="center"/>
        <w:rPr>
          <w:sz w:val="28"/>
          <w:szCs w:val="28"/>
        </w:rPr>
      </w:pPr>
      <w:r w:rsidRPr="00293474">
        <w:rPr>
          <w:noProof/>
        </w:rPr>
        <w:drawing>
          <wp:inline distT="0" distB="0" distL="0" distR="0" wp14:anchorId="4F6671D2" wp14:editId="28295E75">
            <wp:extent cx="4572000" cy="2743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02B0" w:rsidRPr="00B638F5" w:rsidRDefault="002A02B0" w:rsidP="00B638F5">
      <w:pPr>
        <w:jc w:val="center"/>
        <w:rPr>
          <w:b/>
          <w:sz w:val="24"/>
          <w:szCs w:val="27"/>
        </w:rPr>
      </w:pPr>
      <w:r w:rsidRPr="00B638F5">
        <w:rPr>
          <w:b/>
          <w:sz w:val="24"/>
          <w:szCs w:val="27"/>
        </w:rPr>
        <w:t xml:space="preserve">Рис. </w:t>
      </w:r>
      <w:r w:rsidR="00B60D9A" w:rsidRPr="00B638F5">
        <w:rPr>
          <w:b/>
          <w:sz w:val="24"/>
          <w:szCs w:val="27"/>
        </w:rPr>
        <w:fldChar w:fldCharType="begin"/>
      </w:r>
      <w:r w:rsidR="00B60D9A" w:rsidRPr="00B638F5">
        <w:rPr>
          <w:b/>
          <w:sz w:val="24"/>
          <w:szCs w:val="27"/>
        </w:rPr>
        <w:instrText xml:space="preserve"> AUTONUM  </w:instrText>
      </w:r>
      <w:r w:rsidR="00B60D9A" w:rsidRPr="00B638F5">
        <w:rPr>
          <w:b/>
          <w:sz w:val="24"/>
          <w:szCs w:val="27"/>
        </w:rPr>
        <w:fldChar w:fldCharType="end"/>
      </w:r>
      <w:r w:rsidRPr="00B638F5">
        <w:rPr>
          <w:b/>
          <w:sz w:val="24"/>
          <w:szCs w:val="27"/>
        </w:rPr>
        <w:t xml:space="preserve"> Сравнение прогнозных и фактических значений объёма валового регионального продукта Ульяновской области в 2010-2015 гг., млрд. рублей</w:t>
      </w:r>
    </w:p>
    <w:p w:rsidR="002A02B0" w:rsidRPr="00B638F5" w:rsidRDefault="002A02B0" w:rsidP="002A02B0">
      <w:pPr>
        <w:ind w:firstLine="567"/>
        <w:rPr>
          <w:sz w:val="24"/>
          <w:szCs w:val="27"/>
        </w:rPr>
      </w:pPr>
      <w:r w:rsidRPr="00B638F5">
        <w:rPr>
          <w:sz w:val="24"/>
          <w:szCs w:val="27"/>
        </w:rPr>
        <w:t xml:space="preserve"> </w:t>
      </w:r>
    </w:p>
    <w:p w:rsidR="002A02B0" w:rsidRPr="00B638F5" w:rsidRDefault="002A02B0" w:rsidP="00B638F5">
      <w:pPr>
        <w:ind w:firstLine="567"/>
        <w:jc w:val="both"/>
        <w:rPr>
          <w:sz w:val="24"/>
          <w:szCs w:val="27"/>
        </w:rPr>
      </w:pPr>
      <w:r w:rsidRPr="00B638F5">
        <w:rPr>
          <w:sz w:val="24"/>
          <w:szCs w:val="27"/>
        </w:rPr>
        <w:t xml:space="preserve">Индекс промышленного производства в 2015 году составил 100,8 процента (прогнозировалось 102,0 процента). </w:t>
      </w:r>
    </w:p>
    <w:p w:rsidR="002A02B0" w:rsidRPr="002A02B0" w:rsidRDefault="002A02B0" w:rsidP="002A02B0">
      <w:pPr>
        <w:ind w:firstLine="567"/>
        <w:rPr>
          <w:sz w:val="27"/>
          <w:szCs w:val="27"/>
        </w:rPr>
      </w:pPr>
    </w:p>
    <w:p w:rsidR="002A02B0" w:rsidRPr="00D44B2D" w:rsidRDefault="002A02B0" w:rsidP="002A02B0">
      <w:pPr>
        <w:jc w:val="center"/>
        <w:rPr>
          <w:sz w:val="28"/>
          <w:szCs w:val="28"/>
        </w:rPr>
      </w:pPr>
      <w:r w:rsidRPr="00293474">
        <w:rPr>
          <w:noProof/>
        </w:rPr>
        <w:lastRenderedPageBreak/>
        <w:drawing>
          <wp:inline distT="0" distB="0" distL="0" distR="0" wp14:anchorId="41B50540" wp14:editId="589749BB">
            <wp:extent cx="4572000" cy="2743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2B0" w:rsidRPr="00B638F5" w:rsidRDefault="00B60D9A" w:rsidP="00B638F5">
      <w:pPr>
        <w:jc w:val="center"/>
        <w:rPr>
          <w:sz w:val="24"/>
          <w:szCs w:val="27"/>
        </w:rPr>
      </w:pPr>
      <w:r w:rsidRPr="00B638F5">
        <w:rPr>
          <w:b/>
          <w:sz w:val="24"/>
          <w:szCs w:val="27"/>
        </w:rPr>
        <w:t xml:space="preserve">Рис. </w:t>
      </w:r>
      <w:r w:rsidRPr="00B638F5">
        <w:rPr>
          <w:b/>
          <w:sz w:val="24"/>
          <w:szCs w:val="27"/>
        </w:rPr>
        <w:fldChar w:fldCharType="begin"/>
      </w:r>
      <w:r w:rsidRPr="00B638F5">
        <w:rPr>
          <w:b/>
          <w:sz w:val="24"/>
          <w:szCs w:val="27"/>
        </w:rPr>
        <w:instrText xml:space="preserve"> AUTONUM  </w:instrText>
      </w:r>
      <w:r w:rsidRPr="00B638F5">
        <w:rPr>
          <w:b/>
          <w:sz w:val="24"/>
          <w:szCs w:val="27"/>
        </w:rPr>
        <w:fldChar w:fldCharType="end"/>
      </w:r>
      <w:r w:rsidR="002A02B0" w:rsidRPr="00B638F5">
        <w:rPr>
          <w:b/>
          <w:sz w:val="24"/>
          <w:szCs w:val="27"/>
        </w:rPr>
        <w:t xml:space="preserve"> Сравнение прогнозных и фактических значений индекса промышленного производства в Ульяновской области в 2010-2015 гг., процентов</w:t>
      </w:r>
    </w:p>
    <w:p w:rsidR="00B638F5" w:rsidRPr="00027117" w:rsidRDefault="00B638F5" w:rsidP="00B638F5">
      <w:pPr>
        <w:ind w:firstLine="567"/>
        <w:jc w:val="center"/>
        <w:rPr>
          <w:sz w:val="24"/>
          <w:szCs w:val="27"/>
        </w:rPr>
      </w:pPr>
    </w:p>
    <w:p w:rsidR="00C61C9C" w:rsidRDefault="002A02B0" w:rsidP="00C61C9C">
      <w:pPr>
        <w:ind w:firstLine="567"/>
        <w:jc w:val="both"/>
        <w:rPr>
          <w:sz w:val="24"/>
          <w:szCs w:val="27"/>
        </w:rPr>
      </w:pPr>
      <w:r w:rsidRPr="00B638F5">
        <w:rPr>
          <w:sz w:val="24"/>
          <w:szCs w:val="27"/>
        </w:rPr>
        <w:t>Объём инвестиций в основной капитал на территории региона вырос в 2015 году на 9,7 процента к уровню 2014 года и составил 90,1 млрд. рублей против прогнозных 84,2 млрд. рублей.</w:t>
      </w:r>
    </w:p>
    <w:p w:rsidR="00C61C9C" w:rsidRDefault="00C61C9C" w:rsidP="00C61C9C">
      <w:pPr>
        <w:ind w:firstLine="567"/>
        <w:jc w:val="both"/>
        <w:rPr>
          <w:sz w:val="24"/>
          <w:szCs w:val="27"/>
        </w:rPr>
      </w:pPr>
    </w:p>
    <w:p w:rsidR="002A02B0" w:rsidRPr="00D44B2D" w:rsidRDefault="002A02B0" w:rsidP="00C61C9C">
      <w:pPr>
        <w:ind w:firstLine="567"/>
        <w:jc w:val="center"/>
        <w:rPr>
          <w:b/>
          <w:sz w:val="28"/>
          <w:szCs w:val="28"/>
        </w:rPr>
      </w:pPr>
      <w:r w:rsidRPr="00293474">
        <w:rPr>
          <w:noProof/>
        </w:rPr>
        <w:drawing>
          <wp:inline distT="0" distB="0" distL="0" distR="0" wp14:anchorId="1FA315CF" wp14:editId="4E885BFF">
            <wp:extent cx="4572000"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02B0" w:rsidRPr="00027117" w:rsidRDefault="00B60D9A" w:rsidP="00B638F5">
      <w:pPr>
        <w:jc w:val="center"/>
        <w:rPr>
          <w:b/>
          <w:sz w:val="24"/>
          <w:szCs w:val="27"/>
        </w:rPr>
      </w:pPr>
      <w:r w:rsidRPr="00B638F5">
        <w:rPr>
          <w:b/>
          <w:sz w:val="24"/>
          <w:szCs w:val="27"/>
        </w:rPr>
        <w:t xml:space="preserve">Рис. </w:t>
      </w:r>
      <w:r w:rsidRPr="00B638F5">
        <w:rPr>
          <w:b/>
          <w:sz w:val="24"/>
          <w:szCs w:val="27"/>
        </w:rPr>
        <w:fldChar w:fldCharType="begin"/>
      </w:r>
      <w:r w:rsidRPr="00B638F5">
        <w:rPr>
          <w:b/>
          <w:sz w:val="24"/>
          <w:szCs w:val="27"/>
        </w:rPr>
        <w:instrText xml:space="preserve"> AUTONUM  </w:instrText>
      </w:r>
      <w:r w:rsidRPr="00B638F5">
        <w:rPr>
          <w:b/>
          <w:sz w:val="24"/>
          <w:szCs w:val="27"/>
        </w:rPr>
        <w:fldChar w:fldCharType="end"/>
      </w:r>
      <w:r w:rsidRPr="00B638F5">
        <w:rPr>
          <w:b/>
          <w:sz w:val="24"/>
          <w:szCs w:val="27"/>
        </w:rPr>
        <w:t xml:space="preserve"> </w:t>
      </w:r>
      <w:r w:rsidR="002A02B0" w:rsidRPr="00B638F5">
        <w:rPr>
          <w:b/>
          <w:sz w:val="24"/>
          <w:szCs w:val="27"/>
        </w:rPr>
        <w:t>Сравнение прогнозных и фактических значений объёма инвестиций в основной капитал на территории Ульяновской области в 2010-2015 гг., млрд. рублей</w:t>
      </w:r>
    </w:p>
    <w:p w:rsidR="00B638F5" w:rsidRPr="00027117" w:rsidRDefault="00B638F5" w:rsidP="00B638F5">
      <w:pPr>
        <w:jc w:val="center"/>
        <w:rPr>
          <w:b/>
          <w:sz w:val="24"/>
          <w:szCs w:val="27"/>
        </w:rPr>
      </w:pPr>
    </w:p>
    <w:p w:rsidR="002A02B0" w:rsidRPr="00B638F5" w:rsidRDefault="002A02B0" w:rsidP="00C61C9C">
      <w:pPr>
        <w:tabs>
          <w:tab w:val="left" w:pos="709"/>
        </w:tabs>
        <w:ind w:firstLine="567"/>
        <w:jc w:val="both"/>
        <w:rPr>
          <w:sz w:val="24"/>
          <w:szCs w:val="27"/>
        </w:rPr>
      </w:pPr>
      <w:r w:rsidRPr="00B638F5">
        <w:rPr>
          <w:sz w:val="24"/>
          <w:szCs w:val="27"/>
        </w:rPr>
        <w:t>По ряду показателей в 2015 году были достигнуты лучшие значения, чем предусматривал прогноз. На 11,3% к уровню 2014 года вырос объём выполненных работ по виду деятельности «строительство», составив 47,7 млрд.</w:t>
      </w:r>
      <w:r w:rsidR="00382290" w:rsidRPr="00B638F5">
        <w:rPr>
          <w:sz w:val="24"/>
          <w:szCs w:val="27"/>
        </w:rPr>
        <w:t xml:space="preserve"> </w:t>
      </w:r>
      <w:r w:rsidRPr="00B638F5">
        <w:rPr>
          <w:sz w:val="24"/>
          <w:szCs w:val="27"/>
        </w:rPr>
        <w:t>руб</w:t>
      </w:r>
      <w:r w:rsidR="00382290" w:rsidRPr="00B638F5">
        <w:rPr>
          <w:sz w:val="24"/>
          <w:szCs w:val="27"/>
        </w:rPr>
        <w:t>лей</w:t>
      </w:r>
      <w:r w:rsidRPr="00B638F5">
        <w:rPr>
          <w:sz w:val="24"/>
          <w:szCs w:val="27"/>
        </w:rPr>
        <w:t xml:space="preserve"> по сравнению с 44,0 млрд.</w:t>
      </w:r>
      <w:r w:rsidR="00382290" w:rsidRPr="00B638F5">
        <w:rPr>
          <w:sz w:val="24"/>
          <w:szCs w:val="27"/>
        </w:rPr>
        <w:t xml:space="preserve"> </w:t>
      </w:r>
      <w:r w:rsidRPr="00B638F5">
        <w:rPr>
          <w:sz w:val="24"/>
          <w:szCs w:val="27"/>
        </w:rPr>
        <w:t>руб</w:t>
      </w:r>
      <w:r w:rsidR="00382290" w:rsidRPr="00B638F5">
        <w:rPr>
          <w:sz w:val="24"/>
          <w:szCs w:val="27"/>
        </w:rPr>
        <w:t>лей</w:t>
      </w:r>
      <w:r w:rsidRPr="00B638F5">
        <w:rPr>
          <w:sz w:val="24"/>
          <w:szCs w:val="27"/>
        </w:rPr>
        <w:t>, заложенными в прогнозе. В 2015 году в Ульяновской области было введено в эксплуатацию 939,5 тыс. кв. м жилья - это больше, чем предусматривалось прогнозом (920,0 тыс. кв. м</w:t>
      </w:r>
      <w:r w:rsidR="00382290" w:rsidRPr="00B638F5">
        <w:rPr>
          <w:sz w:val="24"/>
          <w:szCs w:val="27"/>
        </w:rPr>
        <w:t>.</w:t>
      </w:r>
      <w:r w:rsidRPr="00B638F5">
        <w:rPr>
          <w:sz w:val="24"/>
          <w:szCs w:val="27"/>
        </w:rPr>
        <w:t xml:space="preserve">) и на 30,7% выше показателя 2014 года. Выросла сумма прибыли </w:t>
      </w:r>
      <w:proofErr w:type="gramStart"/>
      <w:r w:rsidRPr="00B638F5">
        <w:rPr>
          <w:sz w:val="24"/>
          <w:szCs w:val="27"/>
        </w:rPr>
        <w:t>прибыльных</w:t>
      </w:r>
      <w:proofErr w:type="gramEnd"/>
      <w:r w:rsidRPr="00B638F5">
        <w:rPr>
          <w:sz w:val="24"/>
          <w:szCs w:val="27"/>
        </w:rPr>
        <w:t xml:space="preserve"> организаци</w:t>
      </w:r>
      <w:r w:rsidR="00382290" w:rsidRPr="00B638F5">
        <w:rPr>
          <w:sz w:val="24"/>
          <w:szCs w:val="27"/>
        </w:rPr>
        <w:t>и на территории области на 43,5 процента</w:t>
      </w:r>
      <w:r w:rsidRPr="00B638F5">
        <w:rPr>
          <w:sz w:val="24"/>
          <w:szCs w:val="27"/>
        </w:rPr>
        <w:t xml:space="preserve"> к 2014 году, тогда как прогнозом предусматривалось её снижение на 3</w:t>
      </w:r>
      <w:r w:rsidR="00382290" w:rsidRPr="00B638F5">
        <w:rPr>
          <w:sz w:val="24"/>
          <w:szCs w:val="27"/>
        </w:rPr>
        <w:t xml:space="preserve"> процента</w:t>
      </w:r>
      <w:r w:rsidRPr="00B638F5">
        <w:rPr>
          <w:sz w:val="24"/>
          <w:szCs w:val="27"/>
        </w:rPr>
        <w:t>.</w:t>
      </w:r>
    </w:p>
    <w:p w:rsidR="002A02B0" w:rsidRPr="00B638F5" w:rsidRDefault="002A02B0" w:rsidP="00C61C9C">
      <w:pPr>
        <w:ind w:firstLine="567"/>
        <w:jc w:val="both"/>
        <w:rPr>
          <w:sz w:val="24"/>
          <w:szCs w:val="27"/>
        </w:rPr>
      </w:pPr>
      <w:r w:rsidRPr="00B638F5">
        <w:rPr>
          <w:sz w:val="24"/>
          <w:szCs w:val="27"/>
        </w:rPr>
        <w:t xml:space="preserve">  Уровень зарегистрированной безработицы составил по области в конце 2015 года 0,63 процента (прогноз - 0,5 процента). </w:t>
      </w:r>
    </w:p>
    <w:p w:rsidR="002A02B0" w:rsidRPr="00B638F5" w:rsidRDefault="002A02B0" w:rsidP="00C61C9C">
      <w:pPr>
        <w:ind w:firstLine="567"/>
        <w:jc w:val="both"/>
        <w:rPr>
          <w:sz w:val="24"/>
          <w:szCs w:val="27"/>
        </w:rPr>
      </w:pPr>
      <w:r w:rsidRPr="00B638F5">
        <w:rPr>
          <w:sz w:val="24"/>
          <w:szCs w:val="27"/>
        </w:rPr>
        <w:t xml:space="preserve">  Однако большинство показателей социально-экономического развития Ульяновской области, с учётом экономической ситуации в стране, оказались хуже прогнозных значений.</w:t>
      </w:r>
    </w:p>
    <w:p w:rsidR="002A02B0" w:rsidRPr="00B638F5" w:rsidRDefault="002A02B0" w:rsidP="00C61C9C">
      <w:pPr>
        <w:ind w:firstLine="567"/>
        <w:jc w:val="both"/>
        <w:rPr>
          <w:sz w:val="24"/>
          <w:szCs w:val="27"/>
        </w:rPr>
      </w:pPr>
      <w:r w:rsidRPr="00B638F5">
        <w:rPr>
          <w:sz w:val="24"/>
          <w:szCs w:val="27"/>
        </w:rPr>
        <w:lastRenderedPageBreak/>
        <w:t>Так, индекс производства продукции сельского хозяйства составил 95,7 процен</w:t>
      </w:r>
      <w:r w:rsidR="007D1D1F" w:rsidRPr="00B638F5">
        <w:rPr>
          <w:sz w:val="24"/>
          <w:szCs w:val="27"/>
        </w:rPr>
        <w:t>та к уровню 2014 года (прогноз -</w:t>
      </w:r>
      <w:r w:rsidRPr="00B638F5">
        <w:rPr>
          <w:sz w:val="24"/>
          <w:szCs w:val="27"/>
        </w:rPr>
        <w:t xml:space="preserve"> 103,8 процента).</w:t>
      </w:r>
    </w:p>
    <w:p w:rsidR="002A02B0" w:rsidRPr="00B638F5" w:rsidRDefault="002A02B0" w:rsidP="00C61C9C">
      <w:pPr>
        <w:ind w:firstLine="567"/>
        <w:jc w:val="both"/>
        <w:rPr>
          <w:sz w:val="24"/>
          <w:szCs w:val="27"/>
        </w:rPr>
      </w:pPr>
      <w:r w:rsidRPr="00B638F5">
        <w:rPr>
          <w:sz w:val="24"/>
          <w:szCs w:val="27"/>
        </w:rPr>
        <w:t xml:space="preserve">  Уровень потребительских цен в декабре 2015 года был на 13,8 процента выше по сравнению с декабрём 2014 года (в прогноз закладывался рост потребительских цен на 6,5 процента).</w:t>
      </w:r>
    </w:p>
    <w:p w:rsidR="002A02B0" w:rsidRPr="00B638F5" w:rsidRDefault="002A02B0" w:rsidP="00C61C9C">
      <w:pPr>
        <w:tabs>
          <w:tab w:val="left" w:pos="709"/>
        </w:tabs>
        <w:ind w:firstLine="567"/>
        <w:jc w:val="both"/>
        <w:rPr>
          <w:sz w:val="24"/>
          <w:szCs w:val="27"/>
        </w:rPr>
      </w:pPr>
      <w:r w:rsidRPr="00B638F5">
        <w:rPr>
          <w:sz w:val="24"/>
          <w:szCs w:val="27"/>
        </w:rPr>
        <w:t xml:space="preserve">  Среднемесячная заработная плата составила 22,8 тыс. рублей (прогнозировалась 23,0 тыс. рублей). Индекс оборота розничной торговли составил только 86,0 процентов к уровню 2014 года (в прогнозе - 100,9 процента), индекс </w:t>
      </w:r>
      <w:r w:rsidR="007D1D1F" w:rsidRPr="00B638F5">
        <w:rPr>
          <w:sz w:val="24"/>
          <w:szCs w:val="27"/>
        </w:rPr>
        <w:t>объёма платных услуг населению - 98,6 процента (в прогнозе -</w:t>
      </w:r>
      <w:r w:rsidRPr="00B638F5">
        <w:rPr>
          <w:sz w:val="24"/>
          <w:szCs w:val="27"/>
        </w:rPr>
        <w:t xml:space="preserve"> 102,0 процента).</w:t>
      </w:r>
    </w:p>
    <w:p w:rsidR="002A02B0" w:rsidRPr="00B638F5" w:rsidRDefault="002A02B0" w:rsidP="00C61C9C">
      <w:pPr>
        <w:tabs>
          <w:tab w:val="left" w:pos="709"/>
        </w:tabs>
        <w:ind w:firstLine="567"/>
        <w:jc w:val="both"/>
        <w:rPr>
          <w:sz w:val="24"/>
          <w:szCs w:val="27"/>
        </w:rPr>
      </w:pPr>
      <w:r w:rsidRPr="00B638F5">
        <w:rPr>
          <w:sz w:val="24"/>
          <w:szCs w:val="27"/>
        </w:rPr>
        <w:t xml:space="preserve">  В связи с тем, что фактический показатель по фонду начисленной заработной платы всех работников (101,4 млрд. рублей) не достиг прогнозных значений (107,8 млрд. рублей), не были выполнены плановые показатели поступлений по налогу на доходы физических лиц (далее - НДФЛ) в 2015 году. Если первоначальной редакцией Закона «Об областном бюджете Ульяновской области на 2015 год и плановый период 2016 и 2017 годов» были запланированы поступления НДФЛ на сумму 9,45 млрд. рублей, то по факту в 2015 году в областной бюджет поступило 8,92 млрд. рублей.</w:t>
      </w:r>
    </w:p>
    <w:p w:rsidR="002A02B0" w:rsidRPr="00B638F5" w:rsidRDefault="002A02B0" w:rsidP="00C61C9C">
      <w:pPr>
        <w:tabs>
          <w:tab w:val="left" w:pos="709"/>
        </w:tabs>
        <w:ind w:firstLine="567"/>
        <w:jc w:val="both"/>
        <w:rPr>
          <w:sz w:val="24"/>
          <w:szCs w:val="27"/>
        </w:rPr>
      </w:pPr>
      <w:r w:rsidRPr="00B638F5">
        <w:rPr>
          <w:sz w:val="24"/>
          <w:szCs w:val="27"/>
        </w:rPr>
        <w:t xml:space="preserve"> Сальдо прибылей и убытков в 2015 году по крупным и средним предприятиям на территории области сложилось в 5,9 млрд. рублей (в 2014 году – 7,7 млрд. рублей). Поступления по налогу на прибыль в областной бюджет составили 7,5 млрд.</w:t>
      </w:r>
      <w:r w:rsidR="007D1D1F" w:rsidRPr="00B638F5">
        <w:rPr>
          <w:sz w:val="24"/>
          <w:szCs w:val="27"/>
        </w:rPr>
        <w:t xml:space="preserve"> </w:t>
      </w:r>
      <w:r w:rsidRPr="00B638F5">
        <w:rPr>
          <w:sz w:val="24"/>
          <w:szCs w:val="27"/>
        </w:rPr>
        <w:t>рублей</w:t>
      </w:r>
      <w:r w:rsidR="00382290" w:rsidRPr="00B638F5">
        <w:rPr>
          <w:sz w:val="24"/>
          <w:szCs w:val="27"/>
        </w:rPr>
        <w:t>,</w:t>
      </w:r>
      <w:r w:rsidRPr="00B638F5">
        <w:rPr>
          <w:sz w:val="24"/>
          <w:szCs w:val="27"/>
        </w:rPr>
        <w:t xml:space="preserve"> или 86,5% плана.</w:t>
      </w:r>
    </w:p>
    <w:p w:rsidR="002A02B0" w:rsidRPr="00B638F5" w:rsidRDefault="002A02B0" w:rsidP="00C61C9C">
      <w:pPr>
        <w:ind w:firstLine="567"/>
        <w:jc w:val="both"/>
        <w:rPr>
          <w:sz w:val="24"/>
          <w:szCs w:val="27"/>
        </w:rPr>
      </w:pPr>
      <w:r w:rsidRPr="00B638F5">
        <w:rPr>
          <w:b/>
          <w:sz w:val="24"/>
          <w:szCs w:val="27"/>
        </w:rPr>
        <w:t>Вывод</w:t>
      </w:r>
      <w:r w:rsidRPr="00B638F5">
        <w:rPr>
          <w:sz w:val="24"/>
          <w:szCs w:val="27"/>
        </w:rPr>
        <w:t xml:space="preserve">. Прогноз социально-экономического развития Ульяновской области на 2015 год, предоставленный Правительством Ульяновской области, в целом подтвердился. </w:t>
      </w:r>
    </w:p>
    <w:p w:rsidR="003B7912" w:rsidRDefault="003B7912" w:rsidP="00C61C9C">
      <w:pPr>
        <w:ind w:firstLine="567"/>
        <w:jc w:val="both"/>
        <w:rPr>
          <w:sz w:val="27"/>
          <w:szCs w:val="27"/>
        </w:rPr>
      </w:pPr>
    </w:p>
    <w:p w:rsidR="003B7912" w:rsidRPr="00B638F5" w:rsidRDefault="003B7912" w:rsidP="00C61C9C">
      <w:pPr>
        <w:tabs>
          <w:tab w:val="left" w:pos="4140"/>
        </w:tabs>
        <w:ind w:firstLine="567"/>
        <w:jc w:val="center"/>
        <w:rPr>
          <w:b/>
          <w:sz w:val="24"/>
          <w:szCs w:val="24"/>
        </w:rPr>
      </w:pPr>
      <w:r w:rsidRPr="00B638F5">
        <w:rPr>
          <w:b/>
          <w:sz w:val="24"/>
          <w:szCs w:val="24"/>
        </w:rPr>
        <w:t>ОСНОВНЫЕ ХАРАКТЕРИСТИКИ ОТЧЁТА</w:t>
      </w:r>
    </w:p>
    <w:p w:rsidR="003B7912" w:rsidRPr="00B638F5" w:rsidRDefault="003B7912" w:rsidP="00C61C9C">
      <w:pPr>
        <w:tabs>
          <w:tab w:val="left" w:pos="720"/>
        </w:tabs>
        <w:ind w:firstLine="567"/>
        <w:jc w:val="both"/>
        <w:rPr>
          <w:sz w:val="24"/>
          <w:szCs w:val="24"/>
        </w:rPr>
      </w:pPr>
    </w:p>
    <w:p w:rsidR="003B7912" w:rsidRPr="00B638F5" w:rsidRDefault="003B7912" w:rsidP="00C61C9C">
      <w:pPr>
        <w:pStyle w:val="ConsPlusNormal"/>
        <w:ind w:firstLine="567"/>
        <w:jc w:val="both"/>
        <w:rPr>
          <w:rFonts w:eastAsia="Times New Roman"/>
          <w:b/>
          <w:sz w:val="24"/>
          <w:szCs w:val="24"/>
          <w:lang w:eastAsia="ru-RU"/>
        </w:rPr>
      </w:pPr>
      <w:r w:rsidRPr="00B638F5">
        <w:rPr>
          <w:rFonts w:eastAsia="Times New Roman"/>
          <w:sz w:val="24"/>
          <w:szCs w:val="24"/>
          <w:lang w:eastAsia="ru-RU"/>
        </w:rPr>
        <w:t xml:space="preserve">Первоначально Законом об областном бюджете на 2015-2017 годы доходы утверждены в сумме </w:t>
      </w:r>
      <w:r w:rsidRPr="00B638F5">
        <w:rPr>
          <w:sz w:val="24"/>
          <w:szCs w:val="24"/>
        </w:rPr>
        <w:t>33343544,4</w:t>
      </w:r>
      <w:r w:rsidRPr="00B638F5">
        <w:rPr>
          <w:rFonts w:eastAsia="Calibri"/>
          <w:sz w:val="24"/>
          <w:szCs w:val="24"/>
        </w:rPr>
        <w:t xml:space="preserve"> </w:t>
      </w:r>
      <w:r w:rsidRPr="00B638F5">
        <w:rPr>
          <w:rFonts w:eastAsia="Times New Roman"/>
          <w:sz w:val="24"/>
          <w:szCs w:val="24"/>
          <w:lang w:eastAsia="ru-RU"/>
        </w:rPr>
        <w:t xml:space="preserve">тыс. рублей, расходы - в сумме </w:t>
      </w:r>
      <w:r w:rsidRPr="00B638F5">
        <w:rPr>
          <w:sz w:val="24"/>
          <w:szCs w:val="24"/>
        </w:rPr>
        <w:t xml:space="preserve">37104794,4 </w:t>
      </w:r>
      <w:r w:rsidRPr="00B638F5">
        <w:rPr>
          <w:rFonts w:eastAsia="Times New Roman"/>
          <w:sz w:val="24"/>
          <w:szCs w:val="24"/>
          <w:lang w:eastAsia="ru-RU"/>
        </w:rPr>
        <w:t xml:space="preserve">тыс. рублей, дефицит - </w:t>
      </w:r>
      <w:r w:rsidRPr="00B638F5">
        <w:rPr>
          <w:sz w:val="24"/>
          <w:szCs w:val="24"/>
        </w:rPr>
        <w:t xml:space="preserve">3761250,0 </w:t>
      </w:r>
      <w:r w:rsidRPr="00B638F5">
        <w:rPr>
          <w:rFonts w:eastAsia="Times New Roman"/>
          <w:sz w:val="24"/>
          <w:szCs w:val="24"/>
          <w:lang w:eastAsia="ru-RU"/>
        </w:rPr>
        <w:t>тыс. рублей, или 14,2 процента общего годового объёма доходов без учёта утвержденного объёма безвозмездных поступлений.</w:t>
      </w:r>
    </w:p>
    <w:p w:rsidR="003B7912" w:rsidRPr="00B638F5" w:rsidRDefault="003B7912" w:rsidP="00C61C9C">
      <w:pPr>
        <w:pStyle w:val="a7"/>
        <w:ind w:firstLine="567"/>
        <w:jc w:val="both"/>
        <w:rPr>
          <w:sz w:val="24"/>
          <w:szCs w:val="24"/>
        </w:rPr>
      </w:pPr>
      <w:r w:rsidRPr="00B638F5">
        <w:rPr>
          <w:sz w:val="24"/>
          <w:szCs w:val="24"/>
        </w:rPr>
        <w:t xml:space="preserve">В ходе исполнения областного бюджета в течение года в Закон об областном бюджете Ульяновской области на 2015-2017 годы внесено 8 изменений с уточнением параметров областного бюджета. В результате доходы областного бюджета были утверждены в сумме </w:t>
      </w:r>
      <w:r w:rsidRPr="00B638F5">
        <w:rPr>
          <w:b/>
          <w:bCs/>
          <w:sz w:val="24"/>
          <w:szCs w:val="24"/>
        </w:rPr>
        <w:t>39062271,4</w:t>
      </w:r>
      <w:r w:rsidRPr="00B638F5">
        <w:rPr>
          <w:b/>
          <w:sz w:val="24"/>
          <w:szCs w:val="24"/>
        </w:rPr>
        <w:t xml:space="preserve"> тыс. рублей</w:t>
      </w:r>
      <w:r w:rsidRPr="00B638F5">
        <w:rPr>
          <w:sz w:val="24"/>
          <w:szCs w:val="24"/>
        </w:rPr>
        <w:t xml:space="preserve">, расходы - в сумме </w:t>
      </w:r>
      <w:r w:rsidRPr="00B638F5">
        <w:rPr>
          <w:b/>
          <w:sz w:val="24"/>
          <w:szCs w:val="24"/>
        </w:rPr>
        <w:t>45487601,6 тыс. рублей</w:t>
      </w:r>
      <w:r w:rsidRPr="00B638F5">
        <w:rPr>
          <w:sz w:val="24"/>
          <w:szCs w:val="24"/>
        </w:rPr>
        <w:t xml:space="preserve">, дефицит составил </w:t>
      </w:r>
      <w:r w:rsidRPr="00B638F5">
        <w:rPr>
          <w:b/>
          <w:sz w:val="24"/>
          <w:szCs w:val="24"/>
        </w:rPr>
        <w:t>6425330,2 тыс. рублей</w:t>
      </w:r>
      <w:r w:rsidRPr="00B638F5">
        <w:rPr>
          <w:sz w:val="24"/>
          <w:szCs w:val="24"/>
        </w:rPr>
        <w:t xml:space="preserve"> (в редакции от 16.12.2015 </w:t>
      </w:r>
      <w:hyperlink r:id="rId12" w:history="1">
        <w:r w:rsidRPr="00B638F5">
          <w:rPr>
            <w:sz w:val="24"/>
            <w:szCs w:val="24"/>
          </w:rPr>
          <w:t xml:space="preserve">№ 207-ЗО). </w:t>
        </w:r>
      </w:hyperlink>
    </w:p>
    <w:p w:rsidR="003B7912" w:rsidRPr="00B638F5" w:rsidRDefault="003B7912" w:rsidP="00C61C9C">
      <w:pPr>
        <w:pStyle w:val="ConsPlusNormal"/>
        <w:ind w:firstLine="567"/>
        <w:jc w:val="both"/>
        <w:rPr>
          <w:rFonts w:eastAsia="Times New Roman"/>
          <w:b/>
          <w:sz w:val="24"/>
          <w:szCs w:val="24"/>
          <w:lang w:eastAsia="ru-RU"/>
        </w:rPr>
      </w:pPr>
      <w:r w:rsidRPr="00B638F5">
        <w:rPr>
          <w:rFonts w:eastAsia="Times New Roman"/>
          <w:sz w:val="24"/>
          <w:szCs w:val="24"/>
          <w:lang w:eastAsia="ru-RU"/>
        </w:rPr>
        <w:t xml:space="preserve">Кроме того, доходная и расходная части областного бюджета увеличены на 1662380,5 тыс. рублей без внесения изменений в Закон об областном бюджете на 2014 год в соответствии с пунктом 2 статьи 232 Бюджетного кодекса РФ, по причине дополнительно полученных в декабре 2015 года из федерального бюджета безвозмездных поступлений. </w:t>
      </w:r>
    </w:p>
    <w:p w:rsidR="003B7912" w:rsidRPr="00B638F5" w:rsidRDefault="003B7912" w:rsidP="00C61C9C">
      <w:pPr>
        <w:pStyle w:val="ConsPlusNormal"/>
        <w:ind w:firstLine="567"/>
        <w:jc w:val="both"/>
        <w:rPr>
          <w:rFonts w:eastAsia="Times New Roman"/>
          <w:b/>
          <w:sz w:val="24"/>
          <w:szCs w:val="24"/>
          <w:lang w:eastAsia="ru-RU"/>
        </w:rPr>
      </w:pPr>
      <w:r w:rsidRPr="00B638F5">
        <w:rPr>
          <w:rFonts w:eastAsia="Times New Roman"/>
          <w:sz w:val="24"/>
          <w:szCs w:val="24"/>
          <w:lang w:eastAsia="ru-RU"/>
        </w:rPr>
        <w:t>В целом в процессе исполнения областного бюджета доходная часть увеличена на 7,4 млрд. рублей (на 22,1 процента к первоначальному плану), расходная часть областного бюджета увеличена на 10,0 млрд. рублей (на 27,0 процентов к первоначальному плану).</w:t>
      </w:r>
    </w:p>
    <w:p w:rsidR="003B7912" w:rsidRPr="00B638F5" w:rsidRDefault="003B7912" w:rsidP="00C61C9C">
      <w:pPr>
        <w:tabs>
          <w:tab w:val="left" w:pos="720"/>
        </w:tabs>
        <w:ind w:firstLine="567"/>
        <w:jc w:val="both"/>
        <w:rPr>
          <w:sz w:val="24"/>
          <w:szCs w:val="24"/>
        </w:rPr>
      </w:pPr>
      <w:r w:rsidRPr="00B638F5">
        <w:rPr>
          <w:bCs/>
          <w:sz w:val="24"/>
          <w:szCs w:val="24"/>
        </w:rPr>
        <w:tab/>
      </w:r>
      <w:r w:rsidRPr="00B638F5">
        <w:rPr>
          <w:sz w:val="24"/>
          <w:szCs w:val="24"/>
        </w:rPr>
        <w:t xml:space="preserve">В результате всех внесённых изменений </w:t>
      </w:r>
      <w:r w:rsidRPr="00B638F5">
        <w:rPr>
          <w:b/>
          <w:sz w:val="24"/>
          <w:szCs w:val="24"/>
        </w:rPr>
        <w:t>уточнённый план</w:t>
      </w:r>
      <w:r w:rsidRPr="00B638F5">
        <w:rPr>
          <w:sz w:val="24"/>
          <w:szCs w:val="24"/>
        </w:rPr>
        <w:t xml:space="preserve"> по доходам составил </w:t>
      </w:r>
      <w:r w:rsidRPr="00B638F5">
        <w:rPr>
          <w:b/>
          <w:sz w:val="24"/>
          <w:szCs w:val="24"/>
        </w:rPr>
        <w:t xml:space="preserve">40724652,0 тыс. рублей, </w:t>
      </w:r>
      <w:r w:rsidR="00995D0D">
        <w:rPr>
          <w:sz w:val="24"/>
          <w:szCs w:val="24"/>
        </w:rPr>
        <w:t>по расходам -</w:t>
      </w:r>
      <w:r w:rsidRPr="00B638F5">
        <w:rPr>
          <w:sz w:val="24"/>
          <w:szCs w:val="24"/>
        </w:rPr>
        <w:t xml:space="preserve"> </w:t>
      </w:r>
      <w:r w:rsidRPr="00B638F5">
        <w:rPr>
          <w:b/>
          <w:sz w:val="24"/>
          <w:szCs w:val="24"/>
        </w:rPr>
        <w:t>47149982,1 тыс. рублей</w:t>
      </w:r>
      <w:r w:rsidRPr="00B638F5">
        <w:rPr>
          <w:sz w:val="24"/>
          <w:szCs w:val="24"/>
        </w:rPr>
        <w:t>.</w:t>
      </w:r>
    </w:p>
    <w:p w:rsidR="003B7912" w:rsidRPr="00B638F5" w:rsidRDefault="003B7912" w:rsidP="00C61C9C">
      <w:pPr>
        <w:tabs>
          <w:tab w:val="left" w:pos="720"/>
        </w:tabs>
        <w:ind w:firstLine="567"/>
        <w:jc w:val="both"/>
        <w:rPr>
          <w:sz w:val="24"/>
          <w:szCs w:val="24"/>
        </w:rPr>
      </w:pPr>
      <w:r w:rsidRPr="00B638F5">
        <w:rPr>
          <w:sz w:val="24"/>
          <w:szCs w:val="24"/>
        </w:rPr>
        <w:t xml:space="preserve"> </w:t>
      </w:r>
      <w:r w:rsidRPr="00B638F5">
        <w:rPr>
          <w:sz w:val="24"/>
          <w:szCs w:val="24"/>
        </w:rPr>
        <w:tab/>
      </w:r>
      <w:r w:rsidRPr="00B638F5">
        <w:rPr>
          <w:b/>
          <w:sz w:val="24"/>
          <w:szCs w:val="24"/>
        </w:rPr>
        <w:t>Дефицит</w:t>
      </w:r>
      <w:r w:rsidRPr="00B638F5">
        <w:rPr>
          <w:sz w:val="24"/>
          <w:szCs w:val="24"/>
        </w:rPr>
        <w:t xml:space="preserve"> </w:t>
      </w:r>
      <w:r w:rsidRPr="00B638F5">
        <w:rPr>
          <w:b/>
          <w:sz w:val="24"/>
          <w:szCs w:val="24"/>
        </w:rPr>
        <w:t>бюджета</w:t>
      </w:r>
      <w:r w:rsidRPr="00B638F5">
        <w:rPr>
          <w:sz w:val="24"/>
          <w:szCs w:val="24"/>
        </w:rPr>
        <w:t xml:space="preserve"> составил </w:t>
      </w:r>
      <w:r w:rsidRPr="00B638F5">
        <w:rPr>
          <w:b/>
          <w:sz w:val="24"/>
          <w:szCs w:val="24"/>
        </w:rPr>
        <w:t xml:space="preserve">6425330,2 тыс. рублей, </w:t>
      </w:r>
      <w:r w:rsidRPr="00B638F5">
        <w:rPr>
          <w:sz w:val="24"/>
          <w:szCs w:val="24"/>
        </w:rPr>
        <w:t xml:space="preserve">или 21,5 процента общего годового объёма доходов без учёта утвержденного объёма безвозмездных поступлений. </w:t>
      </w:r>
    </w:p>
    <w:p w:rsidR="003B7912" w:rsidRPr="00B638F5" w:rsidRDefault="003B7912" w:rsidP="00C61C9C">
      <w:pPr>
        <w:tabs>
          <w:tab w:val="left" w:pos="720"/>
        </w:tabs>
        <w:ind w:firstLine="567"/>
        <w:jc w:val="both"/>
        <w:rPr>
          <w:sz w:val="24"/>
          <w:szCs w:val="24"/>
        </w:rPr>
      </w:pPr>
      <w:r w:rsidRPr="00B638F5">
        <w:rPr>
          <w:sz w:val="24"/>
          <w:szCs w:val="24"/>
        </w:rPr>
        <w:tab/>
      </w:r>
      <w:proofErr w:type="gramStart"/>
      <w:r w:rsidRPr="00B638F5">
        <w:rPr>
          <w:sz w:val="24"/>
          <w:szCs w:val="24"/>
        </w:rPr>
        <w:t xml:space="preserve">Согласно норме, установленной ст. 92.1 Бюджетного кодекса РФ, размер дефицита бюджета может превышать 15 процентов </w:t>
      </w:r>
      <w:r w:rsidRPr="00B638F5">
        <w:rPr>
          <w:rFonts w:eastAsia="Calibri"/>
          <w:bCs/>
          <w:sz w:val="24"/>
          <w:szCs w:val="24"/>
        </w:rPr>
        <w:t>утверждённого общего годового объёма доходов бюджета субъекта Российской Федерации без учета утверждённого объёма безвозмездных поступлений</w:t>
      </w:r>
      <w:r w:rsidRPr="00B638F5">
        <w:rPr>
          <w:sz w:val="24"/>
          <w:szCs w:val="24"/>
        </w:rPr>
        <w:t>, но в пределах сумм, отражённых в составе источников финансирования дефицита областного бюджета, в том числе: суммы снижения остатков средств на счетах по учёту средств бюджета;</w:t>
      </w:r>
      <w:proofErr w:type="gramEnd"/>
      <w:r w:rsidRPr="00B638F5">
        <w:rPr>
          <w:sz w:val="24"/>
          <w:szCs w:val="24"/>
        </w:rPr>
        <w:t xml:space="preserve"> </w:t>
      </w:r>
      <w:proofErr w:type="gramStart"/>
      <w:r w:rsidRPr="00B638F5">
        <w:rPr>
          <w:sz w:val="24"/>
          <w:szCs w:val="24"/>
        </w:rPr>
        <w:t xml:space="preserve">поступлений от продажи акций и иных форм участия в капитале, находящихся в собственности субъекта РФ; разницы между полученными и погашенными субъектом РФ бюджетными кредитами, предоставленными бюджету субъекта РФ другими бюджетами бюджетной системы РФ. </w:t>
      </w:r>
      <w:proofErr w:type="gramEnd"/>
    </w:p>
    <w:p w:rsidR="003B7912" w:rsidRPr="00B638F5" w:rsidRDefault="003B7912" w:rsidP="00C61C9C">
      <w:pPr>
        <w:ind w:firstLine="567"/>
        <w:jc w:val="both"/>
        <w:rPr>
          <w:sz w:val="24"/>
          <w:szCs w:val="24"/>
        </w:rPr>
      </w:pPr>
      <w:proofErr w:type="gramStart"/>
      <w:r w:rsidRPr="00B638F5">
        <w:rPr>
          <w:sz w:val="24"/>
          <w:szCs w:val="24"/>
        </w:rPr>
        <w:lastRenderedPageBreak/>
        <w:t>Превышение установленной нормы на 1948691,8 тыс. рублей, или на 6,5 процента, допущено в пределах ограничений, установленных ст. 92.1 Бюджетного кодекса РФ, - в пределах суммы остатков средств на счетах по учёту средств бюджета в сумме 1687180,2 тыс. рублей, поступлений от продажи акций в сумме 664,0 тыс. рубля и разницы между полученными и погашенными бюджетными кредитами в сумме 1532408,4 тыс. рублей - в</w:t>
      </w:r>
      <w:proofErr w:type="gramEnd"/>
      <w:r w:rsidRPr="00B638F5">
        <w:rPr>
          <w:sz w:val="24"/>
          <w:szCs w:val="24"/>
        </w:rPr>
        <w:t xml:space="preserve"> </w:t>
      </w:r>
      <w:proofErr w:type="gramStart"/>
      <w:r w:rsidRPr="00B638F5">
        <w:rPr>
          <w:sz w:val="24"/>
          <w:szCs w:val="24"/>
        </w:rPr>
        <w:t>целом</w:t>
      </w:r>
      <w:proofErr w:type="gramEnd"/>
      <w:r w:rsidRPr="00B638F5">
        <w:rPr>
          <w:sz w:val="24"/>
          <w:szCs w:val="24"/>
        </w:rPr>
        <w:t xml:space="preserve"> эта сумма составила 3220252,6 тыс. рублей.</w:t>
      </w:r>
    </w:p>
    <w:p w:rsidR="003B7912" w:rsidRPr="00B638F5" w:rsidRDefault="003B7912" w:rsidP="00C61C9C">
      <w:pPr>
        <w:tabs>
          <w:tab w:val="left" w:pos="720"/>
        </w:tabs>
        <w:ind w:firstLine="567"/>
        <w:jc w:val="both"/>
        <w:rPr>
          <w:sz w:val="24"/>
          <w:szCs w:val="24"/>
        </w:rPr>
      </w:pPr>
      <w:r w:rsidRPr="00B638F5">
        <w:rPr>
          <w:sz w:val="24"/>
          <w:szCs w:val="24"/>
        </w:rPr>
        <w:t xml:space="preserve">Фактически доходная часть бюджета исполнена в сумме </w:t>
      </w:r>
      <w:r w:rsidRPr="00B638F5">
        <w:rPr>
          <w:b/>
          <w:sz w:val="24"/>
          <w:szCs w:val="24"/>
        </w:rPr>
        <w:t>38372956,0 тыс. рублей</w:t>
      </w:r>
      <w:r w:rsidRPr="00B638F5">
        <w:rPr>
          <w:sz w:val="24"/>
          <w:szCs w:val="24"/>
        </w:rPr>
        <w:t xml:space="preserve">, расходная часть исполнена в сумме </w:t>
      </w:r>
      <w:r w:rsidRPr="00B638F5">
        <w:rPr>
          <w:b/>
          <w:sz w:val="24"/>
          <w:szCs w:val="24"/>
        </w:rPr>
        <w:t>45332411,4 тыс. рублей</w:t>
      </w:r>
      <w:r w:rsidRPr="00B638F5">
        <w:rPr>
          <w:sz w:val="24"/>
          <w:szCs w:val="24"/>
        </w:rPr>
        <w:t xml:space="preserve">, </w:t>
      </w:r>
      <w:r w:rsidRPr="00B638F5">
        <w:rPr>
          <w:b/>
          <w:sz w:val="24"/>
          <w:szCs w:val="24"/>
        </w:rPr>
        <w:t>дефицит</w:t>
      </w:r>
      <w:r w:rsidRPr="00B638F5">
        <w:rPr>
          <w:sz w:val="24"/>
          <w:szCs w:val="24"/>
        </w:rPr>
        <w:t xml:space="preserve"> сложился в сумме </w:t>
      </w:r>
      <w:r w:rsidRPr="00B638F5">
        <w:rPr>
          <w:b/>
          <w:sz w:val="24"/>
          <w:szCs w:val="24"/>
        </w:rPr>
        <w:t>6959455,4 тыс. рублей</w:t>
      </w:r>
      <w:r w:rsidRPr="00B638F5">
        <w:rPr>
          <w:sz w:val="24"/>
          <w:szCs w:val="24"/>
        </w:rPr>
        <w:t xml:space="preserve">, или 24,6 процента общего годового объёма доходов без учёта утвержденного объёма безвозмездных поступлений. </w:t>
      </w:r>
    </w:p>
    <w:p w:rsidR="003B7912" w:rsidRPr="00B638F5" w:rsidRDefault="003B7912" w:rsidP="00C61C9C">
      <w:pPr>
        <w:ind w:firstLine="567"/>
        <w:jc w:val="both"/>
        <w:rPr>
          <w:sz w:val="24"/>
          <w:szCs w:val="24"/>
        </w:rPr>
      </w:pPr>
      <w:proofErr w:type="gramStart"/>
      <w:r w:rsidRPr="00B638F5">
        <w:rPr>
          <w:sz w:val="24"/>
          <w:szCs w:val="24"/>
        </w:rPr>
        <w:t>Превышение установленной нормы на 2713015,5 тыс. рублей, или на 9,6 процента, допущено в пределах ограничений, установленных ст. 92.1 Бюджетного кодекса РФ, - в пределах суммы остатков средств на счетах по учёту средств бюджета в сумме 1613453,0 тыс. рублей, и разницы между полученными и погашенными бюджетными кредитами в сумме 1532408,4 тыс. рублей - в целом эта сумма составила 3145861,4 тыс. рублей.</w:t>
      </w:r>
      <w:proofErr w:type="gramEnd"/>
    </w:p>
    <w:p w:rsidR="00940B98" w:rsidRDefault="00940B98" w:rsidP="00D24BCA">
      <w:pPr>
        <w:pStyle w:val="affb"/>
        <w:keepNext/>
        <w:rPr>
          <w:sz w:val="24"/>
          <w:szCs w:val="24"/>
        </w:rPr>
      </w:pPr>
    </w:p>
    <w:p w:rsidR="00D24BCA" w:rsidRPr="00B638F5" w:rsidRDefault="00D24BCA" w:rsidP="00D24BCA">
      <w:pPr>
        <w:pStyle w:val="affb"/>
        <w:keepNext/>
        <w:rPr>
          <w:sz w:val="24"/>
          <w:szCs w:val="24"/>
        </w:rPr>
      </w:pPr>
      <w:r w:rsidRPr="00B638F5">
        <w:rPr>
          <w:sz w:val="24"/>
          <w:szCs w:val="24"/>
        </w:rPr>
        <w:t xml:space="preserve">Таблица </w:t>
      </w:r>
      <w:r w:rsidRPr="00B638F5">
        <w:rPr>
          <w:sz w:val="24"/>
          <w:szCs w:val="24"/>
        </w:rPr>
        <w:fldChar w:fldCharType="begin"/>
      </w:r>
      <w:r w:rsidRPr="00B638F5">
        <w:rPr>
          <w:sz w:val="24"/>
          <w:szCs w:val="24"/>
        </w:rPr>
        <w:instrText xml:space="preserve"> SEQ Таблица \* ARABIC </w:instrText>
      </w:r>
      <w:r w:rsidRPr="00B638F5">
        <w:rPr>
          <w:sz w:val="24"/>
          <w:szCs w:val="24"/>
        </w:rPr>
        <w:fldChar w:fldCharType="separate"/>
      </w:r>
      <w:r w:rsidR="001E7EEB">
        <w:rPr>
          <w:noProof/>
          <w:sz w:val="24"/>
          <w:szCs w:val="24"/>
        </w:rPr>
        <w:t>2</w:t>
      </w:r>
      <w:r w:rsidRPr="00B638F5">
        <w:rPr>
          <w:sz w:val="24"/>
          <w:szCs w:val="24"/>
        </w:rPr>
        <w:fldChar w:fldCharType="end"/>
      </w:r>
    </w:p>
    <w:p w:rsidR="003B7912" w:rsidRPr="00B638F5" w:rsidRDefault="003B7912" w:rsidP="003B7912">
      <w:pPr>
        <w:tabs>
          <w:tab w:val="center" w:pos="4677"/>
          <w:tab w:val="right" w:pos="9355"/>
        </w:tabs>
        <w:rPr>
          <w:b/>
          <w:sz w:val="24"/>
          <w:szCs w:val="24"/>
        </w:rPr>
      </w:pPr>
      <w:r w:rsidRPr="00B638F5">
        <w:rPr>
          <w:b/>
          <w:sz w:val="24"/>
          <w:szCs w:val="24"/>
        </w:rPr>
        <w:tab/>
        <w:t>Исполнение общих показателей областного бюджета за 2014-2015 годы</w:t>
      </w:r>
    </w:p>
    <w:p w:rsidR="003B7912" w:rsidRPr="00B638F5" w:rsidRDefault="003B7912" w:rsidP="003B7912">
      <w:pPr>
        <w:ind w:firstLine="708"/>
        <w:jc w:val="right"/>
        <w:rPr>
          <w:sz w:val="24"/>
          <w:szCs w:val="24"/>
        </w:rPr>
      </w:pPr>
      <w:r w:rsidRPr="00B638F5">
        <w:rPr>
          <w:sz w:val="24"/>
          <w:szCs w:val="24"/>
        </w:rPr>
        <w:t>(тыс. рублей)</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8"/>
        <w:gridCol w:w="1559"/>
        <w:gridCol w:w="1418"/>
        <w:gridCol w:w="850"/>
        <w:gridCol w:w="1418"/>
        <w:gridCol w:w="991"/>
        <w:gridCol w:w="1418"/>
      </w:tblGrid>
      <w:tr w:rsidR="003B7912" w:rsidRPr="00A9152F" w:rsidTr="00C61C9C">
        <w:trPr>
          <w:jc w:val="center"/>
        </w:trPr>
        <w:tc>
          <w:tcPr>
            <w:tcW w:w="1702" w:type="dxa"/>
          </w:tcPr>
          <w:p w:rsidR="003B7912" w:rsidRPr="005B1368" w:rsidRDefault="003B7912" w:rsidP="009235E5">
            <w:pPr>
              <w:jc w:val="center"/>
              <w:rPr>
                <w:b/>
              </w:rPr>
            </w:pPr>
          </w:p>
          <w:p w:rsidR="003B7912" w:rsidRPr="005B1368" w:rsidRDefault="003B7912" w:rsidP="009235E5">
            <w:pPr>
              <w:jc w:val="center"/>
              <w:rPr>
                <w:b/>
              </w:rPr>
            </w:pPr>
            <w:r w:rsidRPr="005B1368">
              <w:rPr>
                <w:b/>
              </w:rPr>
              <w:t>Показатели</w:t>
            </w:r>
          </w:p>
        </w:tc>
        <w:tc>
          <w:tcPr>
            <w:tcW w:w="1418" w:type="dxa"/>
          </w:tcPr>
          <w:p w:rsidR="003B7912" w:rsidRPr="005B1368" w:rsidRDefault="003B7912" w:rsidP="009235E5">
            <w:pPr>
              <w:jc w:val="center"/>
              <w:rPr>
                <w:b/>
              </w:rPr>
            </w:pPr>
            <w:r>
              <w:rPr>
                <w:b/>
              </w:rPr>
              <w:t>Исполнено за 2014</w:t>
            </w:r>
            <w:r w:rsidRPr="005B1368">
              <w:rPr>
                <w:b/>
              </w:rPr>
              <w:t xml:space="preserve"> год</w:t>
            </w:r>
          </w:p>
        </w:tc>
        <w:tc>
          <w:tcPr>
            <w:tcW w:w="1559" w:type="dxa"/>
          </w:tcPr>
          <w:p w:rsidR="003B7912" w:rsidRPr="005B1368" w:rsidRDefault="003B7912" w:rsidP="009235E5">
            <w:pPr>
              <w:jc w:val="center"/>
              <w:rPr>
                <w:b/>
              </w:rPr>
            </w:pPr>
            <w:r w:rsidRPr="005B1368">
              <w:rPr>
                <w:b/>
              </w:rPr>
              <w:t xml:space="preserve">Уточнённый план </w:t>
            </w:r>
          </w:p>
          <w:p w:rsidR="003B7912" w:rsidRPr="005B1368" w:rsidRDefault="003B7912" w:rsidP="009235E5">
            <w:pPr>
              <w:jc w:val="center"/>
              <w:rPr>
                <w:b/>
              </w:rPr>
            </w:pPr>
            <w:r>
              <w:rPr>
                <w:b/>
              </w:rPr>
              <w:t>на 2015</w:t>
            </w:r>
            <w:r w:rsidRPr="005B1368">
              <w:rPr>
                <w:b/>
              </w:rPr>
              <w:t xml:space="preserve"> год</w:t>
            </w:r>
          </w:p>
        </w:tc>
        <w:tc>
          <w:tcPr>
            <w:tcW w:w="1418" w:type="dxa"/>
          </w:tcPr>
          <w:p w:rsidR="003B7912" w:rsidRPr="005B1368" w:rsidRDefault="003B7912" w:rsidP="009235E5">
            <w:pPr>
              <w:jc w:val="center"/>
              <w:rPr>
                <w:b/>
              </w:rPr>
            </w:pPr>
            <w:r w:rsidRPr="005B1368">
              <w:rPr>
                <w:b/>
              </w:rPr>
              <w:t xml:space="preserve">Исполнено </w:t>
            </w:r>
          </w:p>
          <w:p w:rsidR="003B7912" w:rsidRPr="005B1368" w:rsidRDefault="003B7912" w:rsidP="009235E5">
            <w:pPr>
              <w:jc w:val="center"/>
              <w:rPr>
                <w:b/>
              </w:rPr>
            </w:pPr>
            <w:r>
              <w:rPr>
                <w:b/>
              </w:rPr>
              <w:t>за 2015</w:t>
            </w:r>
            <w:r w:rsidRPr="005B1368">
              <w:rPr>
                <w:b/>
              </w:rPr>
              <w:t xml:space="preserve"> год</w:t>
            </w:r>
          </w:p>
        </w:tc>
        <w:tc>
          <w:tcPr>
            <w:tcW w:w="850" w:type="dxa"/>
          </w:tcPr>
          <w:p w:rsidR="003B7912" w:rsidRPr="005B1368" w:rsidRDefault="003B7912" w:rsidP="009235E5">
            <w:pPr>
              <w:jc w:val="center"/>
              <w:rPr>
                <w:b/>
              </w:rPr>
            </w:pPr>
            <w:r w:rsidRPr="005B1368">
              <w:rPr>
                <w:b/>
              </w:rPr>
              <w:t>%</w:t>
            </w:r>
          </w:p>
          <w:p w:rsidR="003B7912" w:rsidRPr="005B1368" w:rsidRDefault="003B7912" w:rsidP="009235E5">
            <w:pPr>
              <w:jc w:val="center"/>
              <w:rPr>
                <w:b/>
              </w:rPr>
            </w:pPr>
            <w:r w:rsidRPr="005B1368">
              <w:rPr>
                <w:b/>
              </w:rPr>
              <w:t>исп.</w:t>
            </w:r>
          </w:p>
          <w:p w:rsidR="003B7912" w:rsidRPr="005B1368" w:rsidRDefault="003B7912" w:rsidP="009235E5">
            <w:pPr>
              <w:jc w:val="center"/>
              <w:rPr>
                <w:b/>
              </w:rPr>
            </w:pPr>
            <w:r w:rsidRPr="005B1368">
              <w:rPr>
                <w:b/>
              </w:rPr>
              <w:t>к плану</w:t>
            </w:r>
          </w:p>
        </w:tc>
        <w:tc>
          <w:tcPr>
            <w:tcW w:w="1418" w:type="dxa"/>
          </w:tcPr>
          <w:p w:rsidR="003B7912" w:rsidRPr="005B1368" w:rsidRDefault="003B7912" w:rsidP="009235E5">
            <w:pPr>
              <w:jc w:val="center"/>
              <w:rPr>
                <w:b/>
              </w:rPr>
            </w:pPr>
            <w:r w:rsidRPr="005B1368">
              <w:rPr>
                <w:b/>
              </w:rPr>
              <w:t xml:space="preserve">Сумма </w:t>
            </w:r>
          </w:p>
          <w:p w:rsidR="003B7912" w:rsidRPr="005B1368" w:rsidRDefault="003B7912" w:rsidP="009235E5">
            <w:pPr>
              <w:jc w:val="center"/>
              <w:rPr>
                <w:b/>
              </w:rPr>
            </w:pPr>
            <w:r w:rsidRPr="005B1368">
              <w:rPr>
                <w:b/>
              </w:rPr>
              <w:t>отклонения</w:t>
            </w:r>
          </w:p>
          <w:p w:rsidR="003B7912" w:rsidRPr="005B1368" w:rsidRDefault="003B7912" w:rsidP="009235E5">
            <w:pPr>
              <w:jc w:val="center"/>
              <w:rPr>
                <w:b/>
              </w:rPr>
            </w:pPr>
            <w:r w:rsidRPr="005B1368">
              <w:rPr>
                <w:b/>
              </w:rPr>
              <w:t>от плана</w:t>
            </w:r>
          </w:p>
        </w:tc>
        <w:tc>
          <w:tcPr>
            <w:tcW w:w="991" w:type="dxa"/>
          </w:tcPr>
          <w:p w:rsidR="003B7912" w:rsidRPr="005B1368" w:rsidRDefault="003B7912" w:rsidP="009235E5">
            <w:pPr>
              <w:jc w:val="center"/>
              <w:rPr>
                <w:b/>
              </w:rPr>
            </w:pPr>
            <w:r w:rsidRPr="005B1368">
              <w:rPr>
                <w:b/>
              </w:rPr>
              <w:t>%</w:t>
            </w:r>
          </w:p>
          <w:p w:rsidR="003B7912" w:rsidRPr="005B1368" w:rsidRDefault="003B7912" w:rsidP="009235E5">
            <w:pPr>
              <w:jc w:val="center"/>
              <w:rPr>
                <w:b/>
              </w:rPr>
            </w:pPr>
            <w:r>
              <w:rPr>
                <w:b/>
              </w:rPr>
              <w:t xml:space="preserve"> исп. к уровню 2014</w:t>
            </w:r>
            <w:r w:rsidRPr="005B1368">
              <w:rPr>
                <w:b/>
              </w:rPr>
              <w:t xml:space="preserve"> года</w:t>
            </w:r>
          </w:p>
        </w:tc>
        <w:tc>
          <w:tcPr>
            <w:tcW w:w="1418" w:type="dxa"/>
          </w:tcPr>
          <w:p w:rsidR="003B7912" w:rsidRPr="005B1368" w:rsidRDefault="003B7912" w:rsidP="009235E5">
            <w:pPr>
              <w:jc w:val="center"/>
              <w:rPr>
                <w:b/>
              </w:rPr>
            </w:pPr>
            <w:r w:rsidRPr="005B1368">
              <w:rPr>
                <w:b/>
              </w:rPr>
              <w:t>Сумма отклонения</w:t>
            </w:r>
          </w:p>
          <w:p w:rsidR="003B7912" w:rsidRPr="005B1368" w:rsidRDefault="003B7912" w:rsidP="009235E5">
            <w:pPr>
              <w:jc w:val="center"/>
              <w:rPr>
                <w:b/>
              </w:rPr>
            </w:pPr>
            <w:r w:rsidRPr="005B1368">
              <w:rPr>
                <w:b/>
              </w:rPr>
              <w:t>от уро</w:t>
            </w:r>
            <w:r>
              <w:rPr>
                <w:b/>
              </w:rPr>
              <w:t>вня 2014</w:t>
            </w:r>
            <w:r w:rsidRPr="005B1368">
              <w:rPr>
                <w:b/>
              </w:rPr>
              <w:t xml:space="preserve"> года</w:t>
            </w:r>
          </w:p>
        </w:tc>
      </w:tr>
      <w:tr w:rsidR="003B7912" w:rsidRPr="00A9152F" w:rsidTr="00C61C9C">
        <w:trPr>
          <w:jc w:val="center"/>
        </w:trPr>
        <w:tc>
          <w:tcPr>
            <w:tcW w:w="1702" w:type="dxa"/>
          </w:tcPr>
          <w:p w:rsidR="003B7912" w:rsidRPr="005B1368" w:rsidRDefault="003B7912" w:rsidP="009235E5">
            <w:pPr>
              <w:jc w:val="both"/>
            </w:pPr>
            <w:r w:rsidRPr="005B1368">
              <w:t xml:space="preserve">Доходы, в </w:t>
            </w:r>
            <w:proofErr w:type="spellStart"/>
            <w:r w:rsidRPr="005B1368">
              <w:t>т.ч</w:t>
            </w:r>
            <w:proofErr w:type="spellEnd"/>
            <w:r w:rsidRPr="005B1368">
              <w:t>.:</w:t>
            </w:r>
          </w:p>
        </w:tc>
        <w:tc>
          <w:tcPr>
            <w:tcW w:w="1418" w:type="dxa"/>
          </w:tcPr>
          <w:p w:rsidR="003B7912" w:rsidRPr="005B1368" w:rsidRDefault="003B7912" w:rsidP="009235E5">
            <w:pPr>
              <w:jc w:val="center"/>
            </w:pPr>
            <w:r w:rsidRPr="005B1368">
              <w:t>35797852,4</w:t>
            </w:r>
          </w:p>
        </w:tc>
        <w:tc>
          <w:tcPr>
            <w:tcW w:w="1559" w:type="dxa"/>
          </w:tcPr>
          <w:p w:rsidR="003B7912" w:rsidRPr="005B1368" w:rsidRDefault="003B7912" w:rsidP="009235E5">
            <w:pPr>
              <w:jc w:val="center"/>
            </w:pPr>
            <w:r w:rsidRPr="00A9152F">
              <w:t>40724652,0</w:t>
            </w:r>
          </w:p>
        </w:tc>
        <w:tc>
          <w:tcPr>
            <w:tcW w:w="1418" w:type="dxa"/>
          </w:tcPr>
          <w:p w:rsidR="003B7912" w:rsidRPr="005B1368" w:rsidRDefault="003B7912" w:rsidP="009235E5">
            <w:pPr>
              <w:jc w:val="center"/>
            </w:pPr>
            <w:r>
              <w:t>38372956,0</w:t>
            </w:r>
          </w:p>
        </w:tc>
        <w:tc>
          <w:tcPr>
            <w:tcW w:w="850" w:type="dxa"/>
          </w:tcPr>
          <w:p w:rsidR="003B7912" w:rsidRPr="005B1368" w:rsidRDefault="003B7912" w:rsidP="009235E5">
            <w:pPr>
              <w:jc w:val="center"/>
              <w:rPr>
                <w:b/>
              </w:rPr>
            </w:pPr>
            <w:r>
              <w:rPr>
                <w:b/>
              </w:rPr>
              <w:t>94,2</w:t>
            </w:r>
          </w:p>
        </w:tc>
        <w:tc>
          <w:tcPr>
            <w:tcW w:w="1418" w:type="dxa"/>
          </w:tcPr>
          <w:p w:rsidR="003B7912" w:rsidRPr="005B1368" w:rsidRDefault="003B7912" w:rsidP="009235E5">
            <w:pPr>
              <w:jc w:val="center"/>
            </w:pPr>
            <w:r>
              <w:t>- 2351696,0</w:t>
            </w:r>
          </w:p>
        </w:tc>
        <w:tc>
          <w:tcPr>
            <w:tcW w:w="991" w:type="dxa"/>
          </w:tcPr>
          <w:p w:rsidR="003B7912" w:rsidRPr="005B1368" w:rsidRDefault="003B7912" w:rsidP="009235E5">
            <w:pPr>
              <w:jc w:val="center"/>
              <w:rPr>
                <w:b/>
              </w:rPr>
            </w:pPr>
            <w:r>
              <w:rPr>
                <w:b/>
              </w:rPr>
              <w:t>107,2</w:t>
            </w:r>
          </w:p>
        </w:tc>
        <w:tc>
          <w:tcPr>
            <w:tcW w:w="1418" w:type="dxa"/>
          </w:tcPr>
          <w:p w:rsidR="003B7912" w:rsidRPr="005B1368" w:rsidRDefault="003B7912" w:rsidP="009235E5">
            <w:pPr>
              <w:jc w:val="center"/>
            </w:pPr>
            <w:r>
              <w:t>+ 2575103,6</w:t>
            </w:r>
          </w:p>
        </w:tc>
      </w:tr>
      <w:tr w:rsidR="003B7912" w:rsidRPr="00A9152F" w:rsidTr="00C61C9C">
        <w:trPr>
          <w:jc w:val="center"/>
        </w:trPr>
        <w:tc>
          <w:tcPr>
            <w:tcW w:w="1702" w:type="dxa"/>
          </w:tcPr>
          <w:p w:rsidR="003B7912" w:rsidRPr="005B1368" w:rsidRDefault="003B7912" w:rsidP="009235E5">
            <w:pPr>
              <w:jc w:val="both"/>
              <w:rPr>
                <w:i/>
              </w:rPr>
            </w:pPr>
            <w:r w:rsidRPr="005B1368">
              <w:rPr>
                <w:i/>
              </w:rPr>
              <w:t>налоговые и неналоговые доходы</w:t>
            </w:r>
          </w:p>
        </w:tc>
        <w:tc>
          <w:tcPr>
            <w:tcW w:w="1418" w:type="dxa"/>
          </w:tcPr>
          <w:p w:rsidR="003B7912" w:rsidRPr="005B1368" w:rsidRDefault="003B7912" w:rsidP="009235E5">
            <w:pPr>
              <w:jc w:val="center"/>
              <w:rPr>
                <w:i/>
                <w:sz w:val="21"/>
                <w:szCs w:val="21"/>
              </w:rPr>
            </w:pPr>
          </w:p>
          <w:p w:rsidR="003B7912" w:rsidRPr="005B1368" w:rsidRDefault="003B7912" w:rsidP="009235E5">
            <w:pPr>
              <w:jc w:val="center"/>
              <w:rPr>
                <w:i/>
                <w:sz w:val="21"/>
                <w:szCs w:val="21"/>
              </w:rPr>
            </w:pPr>
            <w:r w:rsidRPr="005B1368">
              <w:rPr>
                <w:i/>
                <w:sz w:val="21"/>
                <w:szCs w:val="21"/>
              </w:rPr>
              <w:t>24783455,0</w:t>
            </w:r>
          </w:p>
        </w:tc>
        <w:tc>
          <w:tcPr>
            <w:tcW w:w="1559" w:type="dxa"/>
          </w:tcPr>
          <w:p w:rsidR="003B7912" w:rsidRPr="00D161D6" w:rsidRDefault="003B7912" w:rsidP="009235E5">
            <w:pPr>
              <w:jc w:val="center"/>
              <w:rPr>
                <w:i/>
                <w:sz w:val="21"/>
                <w:szCs w:val="21"/>
              </w:rPr>
            </w:pPr>
          </w:p>
          <w:p w:rsidR="003B7912" w:rsidRPr="005B1368" w:rsidRDefault="003B7912" w:rsidP="009235E5">
            <w:pPr>
              <w:jc w:val="center"/>
              <w:rPr>
                <w:i/>
                <w:sz w:val="21"/>
                <w:szCs w:val="21"/>
              </w:rPr>
            </w:pPr>
            <w:r w:rsidRPr="00D161D6">
              <w:rPr>
                <w:i/>
                <w:sz w:val="21"/>
                <w:szCs w:val="21"/>
              </w:rPr>
              <w:t>29844256,3</w:t>
            </w:r>
          </w:p>
        </w:tc>
        <w:tc>
          <w:tcPr>
            <w:tcW w:w="1418" w:type="dxa"/>
          </w:tcPr>
          <w:p w:rsidR="003B7912" w:rsidRPr="00D161D6" w:rsidRDefault="003B7912" w:rsidP="009235E5">
            <w:pPr>
              <w:jc w:val="center"/>
              <w:rPr>
                <w:i/>
                <w:sz w:val="21"/>
                <w:szCs w:val="21"/>
              </w:rPr>
            </w:pPr>
          </w:p>
          <w:p w:rsidR="003B7912" w:rsidRPr="005B1368" w:rsidRDefault="003B7912" w:rsidP="009235E5">
            <w:pPr>
              <w:jc w:val="center"/>
              <w:rPr>
                <w:i/>
                <w:sz w:val="21"/>
                <w:szCs w:val="21"/>
              </w:rPr>
            </w:pPr>
            <w:r w:rsidRPr="00D161D6">
              <w:rPr>
                <w:i/>
                <w:sz w:val="21"/>
                <w:szCs w:val="21"/>
              </w:rPr>
              <w:t>28309599,2</w:t>
            </w:r>
          </w:p>
        </w:tc>
        <w:tc>
          <w:tcPr>
            <w:tcW w:w="850" w:type="dxa"/>
          </w:tcPr>
          <w:p w:rsidR="003B7912" w:rsidRDefault="003B7912" w:rsidP="009235E5">
            <w:pPr>
              <w:jc w:val="center"/>
              <w:rPr>
                <w:i/>
              </w:rPr>
            </w:pPr>
          </w:p>
          <w:p w:rsidR="003B7912" w:rsidRPr="005B1368" w:rsidRDefault="003B7912" w:rsidP="009235E5">
            <w:pPr>
              <w:jc w:val="center"/>
              <w:rPr>
                <w:i/>
              </w:rPr>
            </w:pPr>
            <w:r>
              <w:rPr>
                <w:i/>
              </w:rPr>
              <w:t>94,9</w:t>
            </w:r>
          </w:p>
        </w:tc>
        <w:tc>
          <w:tcPr>
            <w:tcW w:w="1418" w:type="dxa"/>
          </w:tcPr>
          <w:p w:rsidR="003B7912" w:rsidRPr="005679FC" w:rsidRDefault="003B7912" w:rsidP="009235E5">
            <w:pPr>
              <w:jc w:val="center"/>
              <w:rPr>
                <w:i/>
                <w:sz w:val="21"/>
                <w:szCs w:val="21"/>
              </w:rPr>
            </w:pPr>
          </w:p>
          <w:p w:rsidR="003B7912" w:rsidRPr="005B1368" w:rsidRDefault="003B7912" w:rsidP="009235E5">
            <w:pPr>
              <w:jc w:val="center"/>
              <w:rPr>
                <w:i/>
                <w:sz w:val="21"/>
                <w:szCs w:val="21"/>
              </w:rPr>
            </w:pPr>
            <w:r w:rsidRPr="005679FC">
              <w:rPr>
                <w:i/>
                <w:sz w:val="21"/>
                <w:szCs w:val="21"/>
              </w:rPr>
              <w:t>- 1534657,1</w:t>
            </w:r>
          </w:p>
        </w:tc>
        <w:tc>
          <w:tcPr>
            <w:tcW w:w="991" w:type="dxa"/>
          </w:tcPr>
          <w:p w:rsidR="003B7912" w:rsidRDefault="003B7912" w:rsidP="009235E5">
            <w:pPr>
              <w:jc w:val="center"/>
              <w:rPr>
                <w:i/>
                <w:sz w:val="21"/>
                <w:szCs w:val="21"/>
              </w:rPr>
            </w:pPr>
          </w:p>
          <w:p w:rsidR="003B7912" w:rsidRPr="005B1368" w:rsidRDefault="003B7912" w:rsidP="009235E5">
            <w:pPr>
              <w:jc w:val="center"/>
              <w:rPr>
                <w:i/>
                <w:sz w:val="21"/>
                <w:szCs w:val="21"/>
              </w:rPr>
            </w:pPr>
            <w:r>
              <w:rPr>
                <w:i/>
                <w:sz w:val="21"/>
                <w:szCs w:val="21"/>
              </w:rPr>
              <w:t>114,2</w:t>
            </w:r>
          </w:p>
        </w:tc>
        <w:tc>
          <w:tcPr>
            <w:tcW w:w="1418" w:type="dxa"/>
          </w:tcPr>
          <w:p w:rsidR="003B7912" w:rsidRDefault="003B7912" w:rsidP="009235E5">
            <w:pPr>
              <w:jc w:val="center"/>
              <w:rPr>
                <w:i/>
                <w:sz w:val="21"/>
                <w:szCs w:val="21"/>
              </w:rPr>
            </w:pPr>
          </w:p>
          <w:p w:rsidR="003B7912" w:rsidRPr="005B1368" w:rsidRDefault="003B7912" w:rsidP="009235E5">
            <w:pPr>
              <w:jc w:val="center"/>
              <w:rPr>
                <w:i/>
                <w:sz w:val="21"/>
                <w:szCs w:val="21"/>
              </w:rPr>
            </w:pPr>
            <w:r>
              <w:rPr>
                <w:i/>
                <w:sz w:val="21"/>
                <w:szCs w:val="21"/>
              </w:rPr>
              <w:t>+ 3526144,2</w:t>
            </w:r>
          </w:p>
        </w:tc>
      </w:tr>
      <w:tr w:rsidR="003B7912" w:rsidRPr="00A9152F" w:rsidTr="00C61C9C">
        <w:trPr>
          <w:jc w:val="center"/>
        </w:trPr>
        <w:tc>
          <w:tcPr>
            <w:tcW w:w="1702" w:type="dxa"/>
          </w:tcPr>
          <w:p w:rsidR="003B7912" w:rsidRPr="005B1368" w:rsidRDefault="003B7912" w:rsidP="009235E5">
            <w:pPr>
              <w:jc w:val="both"/>
            </w:pPr>
            <w:r w:rsidRPr="005B1368">
              <w:rPr>
                <w:i/>
              </w:rPr>
              <w:t>безвозмездные  поступления</w:t>
            </w:r>
            <w:r w:rsidRPr="005B1368">
              <w:t xml:space="preserve"> </w:t>
            </w:r>
          </w:p>
        </w:tc>
        <w:tc>
          <w:tcPr>
            <w:tcW w:w="1418" w:type="dxa"/>
          </w:tcPr>
          <w:p w:rsidR="003B7912" w:rsidRPr="005B1368" w:rsidRDefault="003B7912" w:rsidP="009235E5">
            <w:pPr>
              <w:jc w:val="center"/>
              <w:rPr>
                <w:i/>
                <w:sz w:val="21"/>
                <w:szCs w:val="21"/>
              </w:rPr>
            </w:pPr>
            <w:r w:rsidRPr="005B1368">
              <w:rPr>
                <w:i/>
                <w:sz w:val="21"/>
                <w:szCs w:val="21"/>
              </w:rPr>
              <w:t>11014397,4</w:t>
            </w:r>
          </w:p>
        </w:tc>
        <w:tc>
          <w:tcPr>
            <w:tcW w:w="1559" w:type="dxa"/>
          </w:tcPr>
          <w:p w:rsidR="003B7912" w:rsidRPr="005B1368" w:rsidRDefault="003B7912" w:rsidP="009235E5">
            <w:pPr>
              <w:jc w:val="center"/>
              <w:rPr>
                <w:i/>
                <w:sz w:val="21"/>
                <w:szCs w:val="21"/>
              </w:rPr>
            </w:pPr>
            <w:r w:rsidRPr="00D161D6">
              <w:rPr>
                <w:i/>
                <w:sz w:val="21"/>
                <w:szCs w:val="21"/>
              </w:rPr>
              <w:t>10880395,7</w:t>
            </w:r>
          </w:p>
        </w:tc>
        <w:tc>
          <w:tcPr>
            <w:tcW w:w="1418" w:type="dxa"/>
          </w:tcPr>
          <w:p w:rsidR="003B7912" w:rsidRPr="005B1368" w:rsidRDefault="003B7912" w:rsidP="009235E5">
            <w:pPr>
              <w:jc w:val="center"/>
              <w:rPr>
                <w:i/>
                <w:sz w:val="21"/>
                <w:szCs w:val="21"/>
              </w:rPr>
            </w:pPr>
            <w:r w:rsidRPr="00D161D6">
              <w:rPr>
                <w:i/>
                <w:sz w:val="21"/>
                <w:szCs w:val="21"/>
              </w:rPr>
              <w:t>10063356,8</w:t>
            </w:r>
          </w:p>
        </w:tc>
        <w:tc>
          <w:tcPr>
            <w:tcW w:w="850" w:type="dxa"/>
          </w:tcPr>
          <w:p w:rsidR="003B7912" w:rsidRPr="005B1368" w:rsidRDefault="003B7912" w:rsidP="009235E5">
            <w:pPr>
              <w:jc w:val="center"/>
              <w:rPr>
                <w:i/>
              </w:rPr>
            </w:pPr>
            <w:r>
              <w:rPr>
                <w:i/>
              </w:rPr>
              <w:t>92,5</w:t>
            </w:r>
          </w:p>
        </w:tc>
        <w:tc>
          <w:tcPr>
            <w:tcW w:w="1418" w:type="dxa"/>
          </w:tcPr>
          <w:p w:rsidR="003B7912" w:rsidRPr="005B1368" w:rsidRDefault="003B7912" w:rsidP="009235E5">
            <w:pPr>
              <w:jc w:val="center"/>
              <w:rPr>
                <w:i/>
                <w:sz w:val="21"/>
                <w:szCs w:val="21"/>
              </w:rPr>
            </w:pPr>
            <w:r>
              <w:rPr>
                <w:i/>
                <w:sz w:val="21"/>
                <w:szCs w:val="21"/>
              </w:rPr>
              <w:t>- 817038,9</w:t>
            </w:r>
          </w:p>
        </w:tc>
        <w:tc>
          <w:tcPr>
            <w:tcW w:w="991" w:type="dxa"/>
          </w:tcPr>
          <w:p w:rsidR="003B7912" w:rsidRPr="005B1368" w:rsidRDefault="003B7912" w:rsidP="009235E5">
            <w:pPr>
              <w:jc w:val="center"/>
              <w:rPr>
                <w:i/>
                <w:sz w:val="21"/>
                <w:szCs w:val="21"/>
              </w:rPr>
            </w:pPr>
            <w:r>
              <w:rPr>
                <w:i/>
                <w:sz w:val="21"/>
                <w:szCs w:val="21"/>
              </w:rPr>
              <w:t>91,4</w:t>
            </w:r>
          </w:p>
        </w:tc>
        <w:tc>
          <w:tcPr>
            <w:tcW w:w="1418" w:type="dxa"/>
          </w:tcPr>
          <w:p w:rsidR="003B7912" w:rsidRPr="005B1368" w:rsidRDefault="003B7912" w:rsidP="009235E5">
            <w:pPr>
              <w:jc w:val="center"/>
              <w:rPr>
                <w:i/>
                <w:sz w:val="21"/>
                <w:szCs w:val="21"/>
              </w:rPr>
            </w:pPr>
            <w:r>
              <w:rPr>
                <w:i/>
                <w:sz w:val="21"/>
                <w:szCs w:val="21"/>
              </w:rPr>
              <w:t>- 951040,6</w:t>
            </w:r>
          </w:p>
        </w:tc>
      </w:tr>
      <w:tr w:rsidR="003B7912" w:rsidRPr="00A9152F" w:rsidTr="00C61C9C">
        <w:trPr>
          <w:jc w:val="center"/>
        </w:trPr>
        <w:tc>
          <w:tcPr>
            <w:tcW w:w="1702" w:type="dxa"/>
          </w:tcPr>
          <w:p w:rsidR="003B7912" w:rsidRPr="005B1368" w:rsidRDefault="003B7912" w:rsidP="009235E5">
            <w:pPr>
              <w:jc w:val="both"/>
            </w:pPr>
            <w:r w:rsidRPr="005B1368">
              <w:t>Расходы</w:t>
            </w:r>
          </w:p>
        </w:tc>
        <w:tc>
          <w:tcPr>
            <w:tcW w:w="1418" w:type="dxa"/>
          </w:tcPr>
          <w:p w:rsidR="003B7912" w:rsidRPr="005B1368" w:rsidRDefault="003B7912" w:rsidP="009235E5">
            <w:pPr>
              <w:jc w:val="center"/>
            </w:pPr>
            <w:r w:rsidRPr="005B1368">
              <w:t>39703747,2</w:t>
            </w:r>
          </w:p>
        </w:tc>
        <w:tc>
          <w:tcPr>
            <w:tcW w:w="1559" w:type="dxa"/>
          </w:tcPr>
          <w:p w:rsidR="003B7912" w:rsidRPr="005B1368" w:rsidRDefault="003B7912" w:rsidP="009235E5">
            <w:pPr>
              <w:jc w:val="center"/>
            </w:pPr>
            <w:r>
              <w:t>47149982,1</w:t>
            </w:r>
          </w:p>
        </w:tc>
        <w:tc>
          <w:tcPr>
            <w:tcW w:w="1418" w:type="dxa"/>
          </w:tcPr>
          <w:p w:rsidR="003B7912" w:rsidRPr="005B1368" w:rsidRDefault="003B7912" w:rsidP="009235E5">
            <w:pPr>
              <w:jc w:val="center"/>
            </w:pPr>
            <w:r>
              <w:t>45332411,4</w:t>
            </w:r>
          </w:p>
        </w:tc>
        <w:tc>
          <w:tcPr>
            <w:tcW w:w="850" w:type="dxa"/>
          </w:tcPr>
          <w:p w:rsidR="003B7912" w:rsidRPr="005B1368" w:rsidRDefault="003B7912" w:rsidP="009235E5">
            <w:pPr>
              <w:jc w:val="center"/>
              <w:rPr>
                <w:b/>
              </w:rPr>
            </w:pPr>
            <w:r>
              <w:rPr>
                <w:b/>
              </w:rPr>
              <w:t>96,1</w:t>
            </w:r>
          </w:p>
        </w:tc>
        <w:tc>
          <w:tcPr>
            <w:tcW w:w="1418" w:type="dxa"/>
          </w:tcPr>
          <w:p w:rsidR="003B7912" w:rsidRPr="005B1368" w:rsidRDefault="003B7912" w:rsidP="009235E5">
            <w:pPr>
              <w:jc w:val="center"/>
            </w:pPr>
            <w:r>
              <w:t>- 1817570,7</w:t>
            </w:r>
          </w:p>
        </w:tc>
        <w:tc>
          <w:tcPr>
            <w:tcW w:w="991" w:type="dxa"/>
          </w:tcPr>
          <w:p w:rsidR="003B7912" w:rsidRPr="005B1368" w:rsidRDefault="003B7912" w:rsidP="009235E5">
            <w:pPr>
              <w:jc w:val="center"/>
              <w:rPr>
                <w:b/>
              </w:rPr>
            </w:pPr>
            <w:r>
              <w:rPr>
                <w:b/>
              </w:rPr>
              <w:t>114,2</w:t>
            </w:r>
          </w:p>
        </w:tc>
        <w:tc>
          <w:tcPr>
            <w:tcW w:w="1418" w:type="dxa"/>
          </w:tcPr>
          <w:p w:rsidR="003B7912" w:rsidRPr="005B1368" w:rsidRDefault="003B7912" w:rsidP="009235E5">
            <w:pPr>
              <w:jc w:val="center"/>
            </w:pPr>
            <w:r>
              <w:t>+ 5628664,2</w:t>
            </w:r>
          </w:p>
        </w:tc>
      </w:tr>
      <w:tr w:rsidR="003B7912" w:rsidRPr="00A9152F" w:rsidTr="00C61C9C">
        <w:trPr>
          <w:jc w:val="center"/>
        </w:trPr>
        <w:tc>
          <w:tcPr>
            <w:tcW w:w="1702" w:type="dxa"/>
          </w:tcPr>
          <w:p w:rsidR="003B7912" w:rsidRPr="005B1368" w:rsidRDefault="003B7912" w:rsidP="009235E5">
            <w:pPr>
              <w:jc w:val="both"/>
            </w:pPr>
            <w:r w:rsidRPr="005B1368">
              <w:t>Дефицит</w:t>
            </w:r>
            <w:proofErr w:type="gramStart"/>
            <w:r w:rsidRPr="005B1368">
              <w:t xml:space="preserve"> (–)</w:t>
            </w:r>
            <w:proofErr w:type="gramEnd"/>
          </w:p>
          <w:p w:rsidR="003B7912" w:rsidRPr="005B1368" w:rsidRDefault="003B7912" w:rsidP="009235E5">
            <w:pPr>
              <w:jc w:val="both"/>
            </w:pPr>
            <w:r w:rsidRPr="005B1368">
              <w:t>Профицит(+)</w:t>
            </w:r>
          </w:p>
        </w:tc>
        <w:tc>
          <w:tcPr>
            <w:tcW w:w="1418" w:type="dxa"/>
          </w:tcPr>
          <w:p w:rsidR="003B7912" w:rsidRPr="005B1368" w:rsidRDefault="003B7912" w:rsidP="009235E5">
            <w:pPr>
              <w:jc w:val="center"/>
            </w:pPr>
            <w:r w:rsidRPr="005B1368">
              <w:t>- 3905894,7</w:t>
            </w:r>
          </w:p>
        </w:tc>
        <w:tc>
          <w:tcPr>
            <w:tcW w:w="1559" w:type="dxa"/>
          </w:tcPr>
          <w:p w:rsidR="003B7912" w:rsidRPr="005B1368" w:rsidRDefault="003B7912" w:rsidP="009235E5">
            <w:pPr>
              <w:jc w:val="center"/>
            </w:pPr>
            <w:r>
              <w:t>- 6425330,2</w:t>
            </w:r>
          </w:p>
        </w:tc>
        <w:tc>
          <w:tcPr>
            <w:tcW w:w="1418" w:type="dxa"/>
          </w:tcPr>
          <w:p w:rsidR="003B7912" w:rsidRPr="005B1368" w:rsidRDefault="003B7912" w:rsidP="009235E5">
            <w:pPr>
              <w:jc w:val="center"/>
            </w:pPr>
            <w:r>
              <w:t>- 6959455,4</w:t>
            </w:r>
          </w:p>
        </w:tc>
        <w:tc>
          <w:tcPr>
            <w:tcW w:w="850" w:type="dxa"/>
          </w:tcPr>
          <w:p w:rsidR="003B7912" w:rsidRPr="005B1368" w:rsidRDefault="003B7912" w:rsidP="009235E5">
            <w:pPr>
              <w:jc w:val="center"/>
              <w:rPr>
                <w:b/>
              </w:rPr>
            </w:pPr>
            <w:r>
              <w:rPr>
                <w:b/>
              </w:rPr>
              <w:t>108,3</w:t>
            </w:r>
          </w:p>
        </w:tc>
        <w:tc>
          <w:tcPr>
            <w:tcW w:w="1418" w:type="dxa"/>
          </w:tcPr>
          <w:p w:rsidR="003B7912" w:rsidRPr="005B1368" w:rsidRDefault="003B7912" w:rsidP="009235E5">
            <w:pPr>
              <w:jc w:val="center"/>
            </w:pPr>
            <w:r>
              <w:t>больше на 534125,2</w:t>
            </w:r>
          </w:p>
        </w:tc>
        <w:tc>
          <w:tcPr>
            <w:tcW w:w="991" w:type="dxa"/>
          </w:tcPr>
          <w:p w:rsidR="003B7912" w:rsidRPr="005B1368" w:rsidRDefault="003B7912" w:rsidP="009235E5">
            <w:pPr>
              <w:jc w:val="center"/>
              <w:rPr>
                <w:b/>
              </w:rPr>
            </w:pPr>
            <w:r>
              <w:rPr>
                <w:b/>
              </w:rPr>
              <w:t>178,2</w:t>
            </w:r>
          </w:p>
        </w:tc>
        <w:tc>
          <w:tcPr>
            <w:tcW w:w="1418" w:type="dxa"/>
          </w:tcPr>
          <w:p w:rsidR="003B7912" w:rsidRPr="005B1368" w:rsidRDefault="003B7912" w:rsidP="009235E5">
            <w:pPr>
              <w:jc w:val="center"/>
            </w:pPr>
            <w:r>
              <w:t>больше на 3053560,7</w:t>
            </w:r>
          </w:p>
        </w:tc>
      </w:tr>
    </w:tbl>
    <w:p w:rsidR="003B7912" w:rsidRPr="005B1368" w:rsidRDefault="003B7912" w:rsidP="003B7912">
      <w:pPr>
        <w:ind w:firstLine="708"/>
        <w:jc w:val="both"/>
        <w:rPr>
          <w:color w:val="0070C0"/>
          <w:sz w:val="27"/>
          <w:szCs w:val="27"/>
        </w:rPr>
      </w:pPr>
    </w:p>
    <w:p w:rsidR="003B7912" w:rsidRPr="00C61C9C" w:rsidRDefault="003B7912" w:rsidP="00C61C9C">
      <w:pPr>
        <w:tabs>
          <w:tab w:val="left" w:pos="709"/>
        </w:tabs>
        <w:ind w:firstLine="567"/>
        <w:jc w:val="both"/>
        <w:rPr>
          <w:sz w:val="24"/>
          <w:szCs w:val="27"/>
        </w:rPr>
      </w:pPr>
      <w:r w:rsidRPr="00C61C9C">
        <w:rPr>
          <w:sz w:val="24"/>
          <w:szCs w:val="27"/>
        </w:rPr>
        <w:t>В процессе исполнения областного бюджета сложился дефицит в сумме 6959455,4 тыс. рублей (или 24,6 процента общего годового объёма доходов без учёта утверждённого объёма безвозмездных поступлений), что более запланированного показателя на 534125,2 тыс. рублей, или на 8,3 процента. По сравнению с уровнем 2014 года, в 2015 году дефицит бюджета увеличился на 3053560,7 тыс. рублей, или на 78,2 процента.</w:t>
      </w:r>
    </w:p>
    <w:p w:rsidR="003B7912" w:rsidRPr="00C61C9C" w:rsidRDefault="003B7912" w:rsidP="00C61C9C">
      <w:pPr>
        <w:tabs>
          <w:tab w:val="left" w:pos="709"/>
        </w:tabs>
        <w:ind w:firstLine="567"/>
        <w:jc w:val="both"/>
        <w:rPr>
          <w:sz w:val="24"/>
          <w:szCs w:val="27"/>
        </w:rPr>
      </w:pPr>
      <w:r w:rsidRPr="00C61C9C">
        <w:rPr>
          <w:sz w:val="24"/>
          <w:szCs w:val="27"/>
        </w:rPr>
        <w:t xml:space="preserve">Источники внутреннего финансирования дефицита областного бюджета в 2015 году представлены в таблице </w:t>
      </w:r>
      <w:r w:rsidR="00C61C9C">
        <w:rPr>
          <w:sz w:val="24"/>
          <w:szCs w:val="27"/>
        </w:rPr>
        <w:t>3</w:t>
      </w:r>
      <w:r w:rsidRPr="00C61C9C">
        <w:rPr>
          <w:sz w:val="24"/>
          <w:szCs w:val="27"/>
        </w:rPr>
        <w:t>.</w:t>
      </w:r>
    </w:p>
    <w:p w:rsidR="00B60D9A" w:rsidRPr="00C61C9C" w:rsidRDefault="00B60D9A" w:rsidP="00B60D9A">
      <w:pPr>
        <w:pStyle w:val="affb"/>
        <w:rPr>
          <w:sz w:val="24"/>
        </w:rPr>
      </w:pPr>
      <w:r w:rsidRPr="00C61C9C">
        <w:rPr>
          <w:sz w:val="24"/>
        </w:rPr>
        <w:t xml:space="preserve">Таблица </w:t>
      </w:r>
      <w:r w:rsidRPr="00C61C9C">
        <w:rPr>
          <w:sz w:val="24"/>
        </w:rPr>
        <w:fldChar w:fldCharType="begin"/>
      </w:r>
      <w:r w:rsidRPr="00C61C9C">
        <w:rPr>
          <w:sz w:val="24"/>
        </w:rPr>
        <w:instrText xml:space="preserve"> SEQ Таблица \* ARABIC </w:instrText>
      </w:r>
      <w:r w:rsidRPr="00C61C9C">
        <w:rPr>
          <w:sz w:val="24"/>
        </w:rPr>
        <w:fldChar w:fldCharType="separate"/>
      </w:r>
      <w:r w:rsidR="001E7EEB">
        <w:rPr>
          <w:noProof/>
          <w:sz w:val="24"/>
        </w:rPr>
        <w:t>3</w:t>
      </w:r>
      <w:r w:rsidRPr="00C61C9C">
        <w:rPr>
          <w:sz w:val="24"/>
        </w:rPr>
        <w:fldChar w:fldCharType="end"/>
      </w:r>
    </w:p>
    <w:p w:rsidR="003B7912" w:rsidRPr="00C61C9C" w:rsidRDefault="003B7912" w:rsidP="00B60D9A">
      <w:pPr>
        <w:pStyle w:val="affb"/>
        <w:jc w:val="center"/>
        <w:rPr>
          <w:b/>
          <w:sz w:val="24"/>
        </w:rPr>
      </w:pPr>
      <w:r w:rsidRPr="00C61C9C">
        <w:rPr>
          <w:b/>
          <w:sz w:val="24"/>
        </w:rPr>
        <w:t>Источники внутреннего финансирования областного бюджета</w:t>
      </w:r>
      <w:r w:rsidR="00C61C9C">
        <w:rPr>
          <w:b/>
          <w:sz w:val="24"/>
        </w:rPr>
        <w:br/>
      </w:r>
      <w:r w:rsidRPr="00C61C9C">
        <w:rPr>
          <w:b/>
          <w:sz w:val="24"/>
        </w:rPr>
        <w:t>Ульяновской области за 2015 год</w:t>
      </w:r>
    </w:p>
    <w:p w:rsidR="003B7912" w:rsidRPr="00C61C9C" w:rsidRDefault="003B7912" w:rsidP="003B7912">
      <w:pPr>
        <w:ind w:firstLine="708"/>
        <w:jc w:val="right"/>
        <w:rPr>
          <w:sz w:val="24"/>
          <w:szCs w:val="27"/>
        </w:rPr>
      </w:pPr>
      <w:r w:rsidRPr="00C61C9C">
        <w:rPr>
          <w:sz w:val="24"/>
          <w:szCs w:val="27"/>
        </w:rPr>
        <w:t xml:space="preserve"> (тыс. рублей)</w:t>
      </w:r>
    </w:p>
    <w:tbl>
      <w:tblPr>
        <w:tblStyle w:val="15"/>
        <w:tblW w:w="10774" w:type="dxa"/>
        <w:jc w:val="center"/>
        <w:tblLook w:val="04A0" w:firstRow="1" w:lastRow="0" w:firstColumn="1" w:lastColumn="0" w:noHBand="0" w:noVBand="1"/>
      </w:tblPr>
      <w:tblGrid>
        <w:gridCol w:w="535"/>
        <w:gridCol w:w="2563"/>
        <w:gridCol w:w="1500"/>
        <w:gridCol w:w="1428"/>
        <w:gridCol w:w="1970"/>
        <w:gridCol w:w="1437"/>
        <w:gridCol w:w="10"/>
        <w:gridCol w:w="1331"/>
      </w:tblGrid>
      <w:tr w:rsidR="003B7912" w:rsidRPr="00F771E6" w:rsidTr="00C61C9C">
        <w:trPr>
          <w:jc w:val="center"/>
        </w:trPr>
        <w:tc>
          <w:tcPr>
            <w:tcW w:w="535" w:type="dxa"/>
          </w:tcPr>
          <w:p w:rsidR="003B7912" w:rsidRPr="00B837AE" w:rsidRDefault="003B7912" w:rsidP="009235E5">
            <w:pPr>
              <w:jc w:val="center"/>
              <w:rPr>
                <w:b/>
              </w:rPr>
            </w:pPr>
            <w:r w:rsidRPr="00B837AE">
              <w:rPr>
                <w:b/>
              </w:rPr>
              <w:t xml:space="preserve">№ </w:t>
            </w:r>
            <w:proofErr w:type="gramStart"/>
            <w:r w:rsidRPr="00B837AE">
              <w:rPr>
                <w:b/>
              </w:rPr>
              <w:t>п</w:t>
            </w:r>
            <w:proofErr w:type="gramEnd"/>
            <w:r w:rsidRPr="00B837AE">
              <w:rPr>
                <w:b/>
              </w:rPr>
              <w:t>/п</w:t>
            </w:r>
          </w:p>
        </w:tc>
        <w:tc>
          <w:tcPr>
            <w:tcW w:w="2585" w:type="dxa"/>
          </w:tcPr>
          <w:p w:rsidR="003B7912" w:rsidRPr="00B837AE" w:rsidRDefault="003B7912" w:rsidP="00C61C9C">
            <w:pPr>
              <w:jc w:val="center"/>
              <w:rPr>
                <w:b/>
              </w:rPr>
            </w:pPr>
            <w:r w:rsidRPr="00B837AE">
              <w:rPr>
                <w:b/>
              </w:rPr>
              <w:t>Наименование источника</w:t>
            </w:r>
          </w:p>
        </w:tc>
        <w:tc>
          <w:tcPr>
            <w:tcW w:w="1503" w:type="dxa"/>
          </w:tcPr>
          <w:p w:rsidR="003B7912" w:rsidRPr="00B837AE" w:rsidRDefault="003B7912" w:rsidP="009235E5">
            <w:pPr>
              <w:jc w:val="center"/>
              <w:rPr>
                <w:b/>
              </w:rPr>
            </w:pPr>
            <w:r w:rsidRPr="00B837AE">
              <w:rPr>
                <w:b/>
              </w:rPr>
              <w:t>Уточнённый план на 2015 год</w:t>
            </w:r>
          </w:p>
        </w:tc>
        <w:tc>
          <w:tcPr>
            <w:tcW w:w="1431" w:type="dxa"/>
          </w:tcPr>
          <w:p w:rsidR="003B7912" w:rsidRPr="00B837AE" w:rsidRDefault="003B7912" w:rsidP="009235E5">
            <w:pPr>
              <w:jc w:val="center"/>
              <w:rPr>
                <w:b/>
              </w:rPr>
            </w:pPr>
            <w:r w:rsidRPr="00B837AE">
              <w:rPr>
                <w:b/>
              </w:rPr>
              <w:t>Исполнение за 2015год</w:t>
            </w:r>
          </w:p>
        </w:tc>
        <w:tc>
          <w:tcPr>
            <w:tcW w:w="1972" w:type="dxa"/>
          </w:tcPr>
          <w:p w:rsidR="003B7912" w:rsidRPr="00650D14" w:rsidRDefault="003B7912" w:rsidP="009235E5">
            <w:pPr>
              <w:jc w:val="center"/>
              <w:rPr>
                <w:b/>
                <w:sz w:val="21"/>
                <w:szCs w:val="21"/>
              </w:rPr>
            </w:pPr>
            <w:r w:rsidRPr="00650D14">
              <w:rPr>
                <w:b/>
                <w:sz w:val="21"/>
                <w:szCs w:val="21"/>
              </w:rPr>
              <w:t xml:space="preserve">Доля в общей суме источников финансирования, % </w:t>
            </w:r>
          </w:p>
        </w:tc>
        <w:tc>
          <w:tcPr>
            <w:tcW w:w="1440" w:type="dxa"/>
          </w:tcPr>
          <w:p w:rsidR="003B7912" w:rsidRPr="00B837AE" w:rsidRDefault="003B7912" w:rsidP="009235E5">
            <w:pPr>
              <w:jc w:val="center"/>
              <w:rPr>
                <w:b/>
              </w:rPr>
            </w:pPr>
            <w:r w:rsidRPr="00B837AE">
              <w:rPr>
                <w:b/>
              </w:rPr>
              <w:t>Отклонение исполнения от плана</w:t>
            </w:r>
          </w:p>
        </w:tc>
        <w:tc>
          <w:tcPr>
            <w:tcW w:w="1308" w:type="dxa"/>
            <w:gridSpan w:val="2"/>
          </w:tcPr>
          <w:p w:rsidR="003B7912" w:rsidRDefault="003B7912" w:rsidP="009235E5">
            <w:pPr>
              <w:jc w:val="center"/>
              <w:rPr>
                <w:b/>
              </w:rPr>
            </w:pPr>
            <w:r w:rsidRPr="00B837AE">
              <w:rPr>
                <w:b/>
              </w:rPr>
              <w:t xml:space="preserve">Процент исполнения, </w:t>
            </w:r>
          </w:p>
          <w:p w:rsidR="003B7912" w:rsidRPr="00B837AE" w:rsidRDefault="003B7912" w:rsidP="009235E5">
            <w:pPr>
              <w:jc w:val="center"/>
              <w:rPr>
                <w:b/>
              </w:rPr>
            </w:pPr>
            <w:r w:rsidRPr="00B837AE">
              <w:rPr>
                <w:b/>
              </w:rPr>
              <w:t>%</w:t>
            </w:r>
          </w:p>
        </w:tc>
      </w:tr>
      <w:tr w:rsidR="003B7912" w:rsidRPr="00F771E6" w:rsidTr="00C61C9C">
        <w:trPr>
          <w:jc w:val="center"/>
        </w:trPr>
        <w:tc>
          <w:tcPr>
            <w:tcW w:w="535" w:type="dxa"/>
          </w:tcPr>
          <w:p w:rsidR="003B7912" w:rsidRPr="00B837AE" w:rsidRDefault="003B7912" w:rsidP="009235E5">
            <w:pPr>
              <w:jc w:val="center"/>
              <w:rPr>
                <w:b/>
              </w:rPr>
            </w:pPr>
            <w:r w:rsidRPr="00B837AE">
              <w:rPr>
                <w:b/>
              </w:rPr>
              <w:t>1</w:t>
            </w:r>
          </w:p>
        </w:tc>
        <w:tc>
          <w:tcPr>
            <w:tcW w:w="2585" w:type="dxa"/>
          </w:tcPr>
          <w:p w:rsidR="003B7912" w:rsidRPr="00B837AE" w:rsidRDefault="003B7912" w:rsidP="00C61C9C">
            <w:r w:rsidRPr="00B837AE">
              <w:t>Кредиты кредитных организаций в валюте Российской Федерации</w:t>
            </w:r>
          </w:p>
        </w:tc>
        <w:tc>
          <w:tcPr>
            <w:tcW w:w="1503" w:type="dxa"/>
          </w:tcPr>
          <w:p w:rsidR="003B7912" w:rsidRPr="00B837AE" w:rsidRDefault="003B7912" w:rsidP="009235E5">
            <w:pPr>
              <w:jc w:val="center"/>
            </w:pPr>
          </w:p>
          <w:p w:rsidR="003B7912" w:rsidRPr="00B837AE" w:rsidRDefault="003B7912" w:rsidP="009235E5">
            <w:pPr>
              <w:jc w:val="center"/>
            </w:pPr>
            <w:r w:rsidRPr="00B837AE">
              <w:t>3277125,8</w:t>
            </w:r>
          </w:p>
        </w:tc>
        <w:tc>
          <w:tcPr>
            <w:tcW w:w="1431" w:type="dxa"/>
          </w:tcPr>
          <w:p w:rsidR="003B7912" w:rsidRPr="00B837AE" w:rsidRDefault="003B7912" w:rsidP="009235E5">
            <w:pPr>
              <w:jc w:val="center"/>
            </w:pPr>
          </w:p>
          <w:p w:rsidR="003B7912" w:rsidRPr="00B837AE" w:rsidRDefault="003B7912" w:rsidP="009235E5">
            <w:pPr>
              <w:jc w:val="center"/>
            </w:pPr>
            <w:r w:rsidRPr="00B837AE">
              <w:t>3170594,0</w:t>
            </w:r>
          </w:p>
        </w:tc>
        <w:tc>
          <w:tcPr>
            <w:tcW w:w="1972" w:type="dxa"/>
          </w:tcPr>
          <w:p w:rsidR="003B7912" w:rsidRDefault="003B7912" w:rsidP="009235E5">
            <w:pPr>
              <w:jc w:val="center"/>
            </w:pPr>
          </w:p>
          <w:p w:rsidR="003B7912" w:rsidRPr="00B837AE" w:rsidRDefault="003B7912" w:rsidP="009235E5">
            <w:pPr>
              <w:jc w:val="center"/>
            </w:pPr>
            <w:r>
              <w:t>45,6</w:t>
            </w:r>
          </w:p>
        </w:tc>
        <w:tc>
          <w:tcPr>
            <w:tcW w:w="1440" w:type="dxa"/>
          </w:tcPr>
          <w:p w:rsidR="003B7912" w:rsidRPr="00B837AE" w:rsidRDefault="003B7912" w:rsidP="009235E5">
            <w:pPr>
              <w:jc w:val="center"/>
            </w:pPr>
          </w:p>
          <w:p w:rsidR="003B7912" w:rsidRPr="00B837AE" w:rsidRDefault="003B7912" w:rsidP="009235E5">
            <w:pPr>
              <w:jc w:val="center"/>
            </w:pPr>
            <w:r w:rsidRPr="00B837AE">
              <w:t>- 106531,8</w:t>
            </w:r>
          </w:p>
        </w:tc>
        <w:tc>
          <w:tcPr>
            <w:tcW w:w="1308" w:type="dxa"/>
            <w:gridSpan w:val="2"/>
          </w:tcPr>
          <w:p w:rsidR="003B7912" w:rsidRPr="00B837AE" w:rsidRDefault="003B7912" w:rsidP="009235E5">
            <w:pPr>
              <w:jc w:val="center"/>
            </w:pPr>
          </w:p>
          <w:p w:rsidR="003B7912" w:rsidRPr="00B837AE" w:rsidRDefault="003B7912" w:rsidP="009235E5">
            <w:pPr>
              <w:jc w:val="center"/>
            </w:pPr>
            <w:r w:rsidRPr="00B837AE">
              <w:t>96,7</w:t>
            </w:r>
          </w:p>
        </w:tc>
      </w:tr>
      <w:tr w:rsidR="003B7912" w:rsidRPr="00F771E6" w:rsidTr="00C61C9C">
        <w:trPr>
          <w:jc w:val="center"/>
        </w:trPr>
        <w:tc>
          <w:tcPr>
            <w:tcW w:w="535" w:type="dxa"/>
          </w:tcPr>
          <w:p w:rsidR="003B7912" w:rsidRPr="00B837AE" w:rsidRDefault="003B7912" w:rsidP="009235E5">
            <w:pPr>
              <w:jc w:val="center"/>
              <w:rPr>
                <w:b/>
              </w:rPr>
            </w:pPr>
            <w:r w:rsidRPr="00B837AE">
              <w:rPr>
                <w:b/>
              </w:rPr>
              <w:t>2</w:t>
            </w:r>
          </w:p>
        </w:tc>
        <w:tc>
          <w:tcPr>
            <w:tcW w:w="2585" w:type="dxa"/>
          </w:tcPr>
          <w:p w:rsidR="003B7912" w:rsidRPr="00B837AE" w:rsidRDefault="003B7912" w:rsidP="00C61C9C">
            <w:r w:rsidRPr="00B837AE">
              <w:t>Бюджетные кредиты от других бюджетов бюджетной системы Российской Федерации</w:t>
            </w:r>
          </w:p>
        </w:tc>
        <w:tc>
          <w:tcPr>
            <w:tcW w:w="1503" w:type="dxa"/>
          </w:tcPr>
          <w:p w:rsidR="003B7912" w:rsidRPr="00B837AE" w:rsidRDefault="003B7912" w:rsidP="009235E5">
            <w:pPr>
              <w:jc w:val="center"/>
            </w:pPr>
          </w:p>
          <w:p w:rsidR="003B7912" w:rsidRPr="00B837AE" w:rsidRDefault="003B7912" w:rsidP="009235E5">
            <w:pPr>
              <w:jc w:val="center"/>
            </w:pPr>
            <w:r w:rsidRPr="00B837AE">
              <w:t>1532408,4</w:t>
            </w:r>
          </w:p>
        </w:tc>
        <w:tc>
          <w:tcPr>
            <w:tcW w:w="1431" w:type="dxa"/>
          </w:tcPr>
          <w:p w:rsidR="003B7912" w:rsidRPr="00B837AE" w:rsidRDefault="003B7912" w:rsidP="009235E5">
            <w:pPr>
              <w:jc w:val="center"/>
            </w:pPr>
          </w:p>
          <w:p w:rsidR="003B7912" w:rsidRPr="00B837AE" w:rsidRDefault="003B7912" w:rsidP="009235E5">
            <w:pPr>
              <w:jc w:val="center"/>
            </w:pPr>
            <w:r w:rsidRPr="00B837AE">
              <w:t>1532408,4</w:t>
            </w:r>
          </w:p>
        </w:tc>
        <w:tc>
          <w:tcPr>
            <w:tcW w:w="1972" w:type="dxa"/>
          </w:tcPr>
          <w:p w:rsidR="003B7912" w:rsidRDefault="003B7912" w:rsidP="009235E5">
            <w:pPr>
              <w:jc w:val="center"/>
            </w:pPr>
          </w:p>
          <w:p w:rsidR="003B7912" w:rsidRPr="00B837AE" w:rsidRDefault="003B7912" w:rsidP="009235E5">
            <w:pPr>
              <w:jc w:val="center"/>
            </w:pPr>
            <w:r>
              <w:t>22,0</w:t>
            </w:r>
          </w:p>
        </w:tc>
        <w:tc>
          <w:tcPr>
            <w:tcW w:w="1440" w:type="dxa"/>
          </w:tcPr>
          <w:p w:rsidR="003B7912" w:rsidRPr="00B837AE" w:rsidRDefault="003B7912" w:rsidP="009235E5">
            <w:pPr>
              <w:jc w:val="center"/>
            </w:pPr>
          </w:p>
          <w:p w:rsidR="003B7912" w:rsidRPr="00B837AE" w:rsidRDefault="003B7912" w:rsidP="009235E5">
            <w:pPr>
              <w:jc w:val="center"/>
            </w:pPr>
            <w:r w:rsidRPr="00B837AE">
              <w:t>0,0</w:t>
            </w:r>
          </w:p>
        </w:tc>
        <w:tc>
          <w:tcPr>
            <w:tcW w:w="1308" w:type="dxa"/>
            <w:gridSpan w:val="2"/>
          </w:tcPr>
          <w:p w:rsidR="003B7912" w:rsidRPr="00B837AE" w:rsidRDefault="003B7912" w:rsidP="009235E5">
            <w:pPr>
              <w:jc w:val="center"/>
            </w:pPr>
          </w:p>
          <w:p w:rsidR="003B7912" w:rsidRPr="00B837AE" w:rsidRDefault="003B7912" w:rsidP="009235E5">
            <w:pPr>
              <w:jc w:val="center"/>
            </w:pPr>
            <w:r w:rsidRPr="00B837AE">
              <w:t>100,0</w:t>
            </w:r>
          </w:p>
        </w:tc>
      </w:tr>
      <w:tr w:rsidR="003B7912" w:rsidRPr="00F771E6" w:rsidTr="00C61C9C">
        <w:trPr>
          <w:jc w:val="center"/>
        </w:trPr>
        <w:tc>
          <w:tcPr>
            <w:tcW w:w="535" w:type="dxa"/>
          </w:tcPr>
          <w:p w:rsidR="003B7912" w:rsidRPr="00B837AE" w:rsidRDefault="003B7912" w:rsidP="009235E5">
            <w:pPr>
              <w:jc w:val="center"/>
              <w:rPr>
                <w:b/>
              </w:rPr>
            </w:pPr>
            <w:r w:rsidRPr="00B837AE">
              <w:rPr>
                <w:b/>
              </w:rPr>
              <w:t>3</w:t>
            </w:r>
          </w:p>
        </w:tc>
        <w:tc>
          <w:tcPr>
            <w:tcW w:w="2585" w:type="dxa"/>
          </w:tcPr>
          <w:p w:rsidR="003B7912" w:rsidRPr="00B837AE" w:rsidRDefault="003B7912" w:rsidP="00C61C9C">
            <w:r w:rsidRPr="00B837AE">
              <w:t xml:space="preserve">Изменение остатков средств на счетах по учёту </w:t>
            </w:r>
            <w:r w:rsidRPr="00B837AE">
              <w:lastRenderedPageBreak/>
              <w:t>средств бюджета</w:t>
            </w:r>
          </w:p>
        </w:tc>
        <w:tc>
          <w:tcPr>
            <w:tcW w:w="1503" w:type="dxa"/>
          </w:tcPr>
          <w:p w:rsidR="003B7912" w:rsidRPr="00B837AE" w:rsidRDefault="003B7912" w:rsidP="009235E5">
            <w:pPr>
              <w:jc w:val="center"/>
            </w:pPr>
            <w:r w:rsidRPr="00B837AE">
              <w:lastRenderedPageBreak/>
              <w:t>1687180,2</w:t>
            </w:r>
          </w:p>
        </w:tc>
        <w:tc>
          <w:tcPr>
            <w:tcW w:w="1431" w:type="dxa"/>
          </w:tcPr>
          <w:p w:rsidR="003B7912" w:rsidRPr="00B837AE" w:rsidRDefault="003B7912" w:rsidP="009235E5">
            <w:pPr>
              <w:jc w:val="center"/>
            </w:pPr>
            <w:r w:rsidRPr="00B837AE">
              <w:t>1613453,0</w:t>
            </w:r>
          </w:p>
        </w:tc>
        <w:tc>
          <w:tcPr>
            <w:tcW w:w="1972" w:type="dxa"/>
          </w:tcPr>
          <w:p w:rsidR="003B7912" w:rsidRPr="00B837AE" w:rsidRDefault="003B7912" w:rsidP="009235E5">
            <w:pPr>
              <w:jc w:val="center"/>
            </w:pPr>
            <w:r>
              <w:t>23,2</w:t>
            </w:r>
          </w:p>
        </w:tc>
        <w:tc>
          <w:tcPr>
            <w:tcW w:w="1440" w:type="dxa"/>
          </w:tcPr>
          <w:p w:rsidR="003B7912" w:rsidRPr="00B837AE" w:rsidRDefault="003B7912" w:rsidP="009235E5">
            <w:pPr>
              <w:jc w:val="center"/>
            </w:pPr>
            <w:r w:rsidRPr="00B837AE">
              <w:t>- 73727,2</w:t>
            </w:r>
          </w:p>
        </w:tc>
        <w:tc>
          <w:tcPr>
            <w:tcW w:w="1308" w:type="dxa"/>
            <w:gridSpan w:val="2"/>
          </w:tcPr>
          <w:p w:rsidR="003B7912" w:rsidRPr="00B837AE" w:rsidRDefault="003B7912" w:rsidP="009235E5">
            <w:pPr>
              <w:jc w:val="center"/>
            </w:pPr>
            <w:r w:rsidRPr="00B837AE">
              <w:t>95,6</w:t>
            </w:r>
          </w:p>
        </w:tc>
      </w:tr>
      <w:tr w:rsidR="003B7912" w:rsidRPr="00F771E6" w:rsidTr="00C61C9C">
        <w:trPr>
          <w:jc w:val="center"/>
        </w:trPr>
        <w:tc>
          <w:tcPr>
            <w:tcW w:w="535" w:type="dxa"/>
          </w:tcPr>
          <w:p w:rsidR="003B7912" w:rsidRPr="00B837AE" w:rsidRDefault="003B7912" w:rsidP="009235E5">
            <w:pPr>
              <w:jc w:val="center"/>
              <w:rPr>
                <w:b/>
              </w:rPr>
            </w:pPr>
            <w:r w:rsidRPr="00B837AE">
              <w:rPr>
                <w:b/>
              </w:rPr>
              <w:lastRenderedPageBreak/>
              <w:t>4</w:t>
            </w:r>
          </w:p>
        </w:tc>
        <w:tc>
          <w:tcPr>
            <w:tcW w:w="2585" w:type="dxa"/>
          </w:tcPr>
          <w:p w:rsidR="003B7912" w:rsidRPr="00B837AE" w:rsidRDefault="003B7912" w:rsidP="00C61C9C">
            <w:r w:rsidRPr="00B837AE">
              <w:t xml:space="preserve">Иные источники внутреннего финансирования дефицитов бюджетов Российской Федерации </w:t>
            </w:r>
          </w:p>
        </w:tc>
        <w:tc>
          <w:tcPr>
            <w:tcW w:w="1503" w:type="dxa"/>
          </w:tcPr>
          <w:p w:rsidR="003B7912" w:rsidRPr="00B837AE" w:rsidRDefault="003B7912" w:rsidP="009235E5">
            <w:pPr>
              <w:jc w:val="center"/>
            </w:pPr>
          </w:p>
          <w:p w:rsidR="003B7912" w:rsidRPr="00B837AE" w:rsidRDefault="003B7912" w:rsidP="009235E5">
            <w:pPr>
              <w:jc w:val="center"/>
            </w:pPr>
            <w:r w:rsidRPr="00B837AE">
              <w:t>- 71384,2</w:t>
            </w:r>
          </w:p>
        </w:tc>
        <w:tc>
          <w:tcPr>
            <w:tcW w:w="1431" w:type="dxa"/>
          </w:tcPr>
          <w:p w:rsidR="003B7912" w:rsidRPr="00B837AE" w:rsidRDefault="003B7912" w:rsidP="009235E5">
            <w:pPr>
              <w:jc w:val="center"/>
            </w:pPr>
          </w:p>
          <w:p w:rsidR="003B7912" w:rsidRPr="00B837AE" w:rsidRDefault="003B7912" w:rsidP="009235E5">
            <w:pPr>
              <w:jc w:val="center"/>
            </w:pPr>
            <w:r w:rsidRPr="00B837AE">
              <w:t>643000,0</w:t>
            </w:r>
          </w:p>
        </w:tc>
        <w:tc>
          <w:tcPr>
            <w:tcW w:w="1972" w:type="dxa"/>
          </w:tcPr>
          <w:p w:rsidR="003B7912" w:rsidRDefault="003B7912" w:rsidP="009235E5">
            <w:pPr>
              <w:jc w:val="center"/>
            </w:pPr>
          </w:p>
          <w:p w:rsidR="003B7912" w:rsidRPr="00B837AE" w:rsidRDefault="003B7912" w:rsidP="009235E5">
            <w:pPr>
              <w:jc w:val="center"/>
            </w:pPr>
            <w:r>
              <w:t>9,2</w:t>
            </w:r>
          </w:p>
        </w:tc>
        <w:tc>
          <w:tcPr>
            <w:tcW w:w="1440" w:type="dxa"/>
          </w:tcPr>
          <w:p w:rsidR="003B7912" w:rsidRPr="00B837AE" w:rsidRDefault="003B7912" w:rsidP="009235E5">
            <w:pPr>
              <w:jc w:val="center"/>
            </w:pPr>
          </w:p>
          <w:p w:rsidR="003B7912" w:rsidRPr="00B837AE" w:rsidRDefault="003B7912" w:rsidP="009235E5">
            <w:pPr>
              <w:jc w:val="center"/>
            </w:pPr>
            <w:r>
              <w:t>+ 714384,2</w:t>
            </w:r>
          </w:p>
          <w:p w:rsidR="003B7912" w:rsidRPr="00B837AE" w:rsidRDefault="003B7912" w:rsidP="009235E5">
            <w:pPr>
              <w:jc w:val="center"/>
            </w:pPr>
          </w:p>
        </w:tc>
        <w:tc>
          <w:tcPr>
            <w:tcW w:w="1308" w:type="dxa"/>
            <w:gridSpan w:val="2"/>
          </w:tcPr>
          <w:p w:rsidR="003B7912" w:rsidRPr="00B837AE" w:rsidRDefault="003B7912" w:rsidP="009235E5">
            <w:pPr>
              <w:jc w:val="center"/>
            </w:pPr>
          </w:p>
          <w:p w:rsidR="003B7912" w:rsidRPr="00B837AE" w:rsidRDefault="003B7912" w:rsidP="009235E5">
            <w:pPr>
              <w:jc w:val="center"/>
            </w:pPr>
            <w:r w:rsidRPr="00B837AE">
              <w:t>-</w:t>
            </w:r>
          </w:p>
        </w:tc>
      </w:tr>
      <w:tr w:rsidR="003B7912" w:rsidRPr="00F771E6" w:rsidTr="00C61C9C">
        <w:trPr>
          <w:jc w:val="center"/>
        </w:trPr>
        <w:tc>
          <w:tcPr>
            <w:tcW w:w="535" w:type="dxa"/>
          </w:tcPr>
          <w:p w:rsidR="003B7912" w:rsidRPr="00B837AE" w:rsidRDefault="003B7912" w:rsidP="009235E5">
            <w:pPr>
              <w:jc w:val="center"/>
              <w:rPr>
                <w:i/>
              </w:rPr>
            </w:pPr>
            <w:r w:rsidRPr="00B837AE">
              <w:rPr>
                <w:i/>
              </w:rPr>
              <w:t>4.1.</w:t>
            </w:r>
          </w:p>
        </w:tc>
        <w:tc>
          <w:tcPr>
            <w:tcW w:w="2585" w:type="dxa"/>
          </w:tcPr>
          <w:p w:rsidR="003B7912" w:rsidRPr="00D97199" w:rsidRDefault="003B7912" w:rsidP="00C61C9C">
            <w:pPr>
              <w:rPr>
                <w:i/>
                <w:sz w:val="19"/>
                <w:szCs w:val="19"/>
              </w:rPr>
            </w:pPr>
            <w:r w:rsidRPr="00D97199">
              <w:rPr>
                <w:i/>
                <w:sz w:val="19"/>
                <w:szCs w:val="19"/>
              </w:rPr>
              <w:t>Акции и иные формы участия в капитале, находящиеся в государственной и муниципальной собственности</w:t>
            </w:r>
          </w:p>
        </w:tc>
        <w:tc>
          <w:tcPr>
            <w:tcW w:w="1503"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664,0</w:t>
            </w:r>
          </w:p>
        </w:tc>
        <w:tc>
          <w:tcPr>
            <w:tcW w:w="1431"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0,0</w:t>
            </w:r>
          </w:p>
        </w:tc>
        <w:tc>
          <w:tcPr>
            <w:tcW w:w="1972" w:type="dxa"/>
          </w:tcPr>
          <w:p w:rsidR="003B7912" w:rsidRDefault="003B7912" w:rsidP="009235E5">
            <w:pPr>
              <w:jc w:val="center"/>
              <w:rPr>
                <w:i/>
                <w:sz w:val="19"/>
                <w:szCs w:val="19"/>
              </w:rPr>
            </w:pPr>
          </w:p>
          <w:p w:rsidR="003B7912" w:rsidRPr="00D97199" w:rsidRDefault="003B7912" w:rsidP="009235E5">
            <w:pPr>
              <w:jc w:val="center"/>
              <w:rPr>
                <w:i/>
                <w:sz w:val="19"/>
                <w:szCs w:val="19"/>
              </w:rPr>
            </w:pPr>
            <w:r>
              <w:rPr>
                <w:i/>
                <w:sz w:val="19"/>
                <w:szCs w:val="19"/>
              </w:rPr>
              <w:t>-</w:t>
            </w:r>
          </w:p>
        </w:tc>
        <w:tc>
          <w:tcPr>
            <w:tcW w:w="1440"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- 664,0</w:t>
            </w:r>
          </w:p>
        </w:tc>
        <w:tc>
          <w:tcPr>
            <w:tcW w:w="1308" w:type="dxa"/>
            <w:gridSpan w:val="2"/>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w:t>
            </w:r>
          </w:p>
        </w:tc>
      </w:tr>
      <w:tr w:rsidR="003B7912" w:rsidRPr="00F771E6" w:rsidTr="00C61C9C">
        <w:trPr>
          <w:jc w:val="center"/>
        </w:trPr>
        <w:tc>
          <w:tcPr>
            <w:tcW w:w="535" w:type="dxa"/>
          </w:tcPr>
          <w:p w:rsidR="003B7912" w:rsidRPr="00B837AE" w:rsidRDefault="003B7912" w:rsidP="009235E5">
            <w:pPr>
              <w:jc w:val="center"/>
              <w:rPr>
                <w:i/>
              </w:rPr>
            </w:pPr>
            <w:r w:rsidRPr="00B837AE">
              <w:rPr>
                <w:i/>
              </w:rPr>
              <w:t>4.2.</w:t>
            </w:r>
          </w:p>
        </w:tc>
        <w:tc>
          <w:tcPr>
            <w:tcW w:w="2585" w:type="dxa"/>
          </w:tcPr>
          <w:p w:rsidR="003B7912" w:rsidRPr="00D97199" w:rsidRDefault="003B7912" w:rsidP="00C61C9C">
            <w:pPr>
              <w:rPr>
                <w:i/>
                <w:sz w:val="19"/>
                <w:szCs w:val="19"/>
              </w:rPr>
            </w:pPr>
            <w:r w:rsidRPr="00D97199">
              <w:rPr>
                <w:i/>
                <w:sz w:val="19"/>
                <w:szCs w:val="19"/>
              </w:rPr>
              <w:t>Исполнение государственных и муниципальных гарантий</w:t>
            </w:r>
          </w:p>
        </w:tc>
        <w:tc>
          <w:tcPr>
            <w:tcW w:w="1503" w:type="dxa"/>
          </w:tcPr>
          <w:p w:rsidR="003B7912" w:rsidRPr="00D97199" w:rsidRDefault="003B7912" w:rsidP="009235E5">
            <w:pPr>
              <w:jc w:val="center"/>
              <w:rPr>
                <w:i/>
                <w:sz w:val="19"/>
                <w:szCs w:val="19"/>
              </w:rPr>
            </w:pPr>
            <w:r w:rsidRPr="00D97199">
              <w:rPr>
                <w:i/>
                <w:sz w:val="19"/>
                <w:szCs w:val="19"/>
              </w:rPr>
              <w:t>- 72048,2</w:t>
            </w:r>
          </w:p>
        </w:tc>
        <w:tc>
          <w:tcPr>
            <w:tcW w:w="1431" w:type="dxa"/>
          </w:tcPr>
          <w:p w:rsidR="003B7912" w:rsidRPr="00D97199" w:rsidRDefault="003B7912" w:rsidP="009235E5">
            <w:pPr>
              <w:jc w:val="center"/>
              <w:rPr>
                <w:i/>
                <w:sz w:val="19"/>
                <w:szCs w:val="19"/>
              </w:rPr>
            </w:pPr>
            <w:r w:rsidRPr="00D97199">
              <w:rPr>
                <w:i/>
                <w:sz w:val="19"/>
                <w:szCs w:val="19"/>
              </w:rPr>
              <w:t>0,0</w:t>
            </w:r>
          </w:p>
        </w:tc>
        <w:tc>
          <w:tcPr>
            <w:tcW w:w="1972" w:type="dxa"/>
          </w:tcPr>
          <w:p w:rsidR="003B7912" w:rsidRPr="00D97199" w:rsidRDefault="003B7912" w:rsidP="009235E5">
            <w:pPr>
              <w:jc w:val="center"/>
              <w:rPr>
                <w:i/>
                <w:sz w:val="19"/>
                <w:szCs w:val="19"/>
              </w:rPr>
            </w:pPr>
            <w:r>
              <w:rPr>
                <w:i/>
                <w:sz w:val="19"/>
                <w:szCs w:val="19"/>
              </w:rPr>
              <w:t>-</w:t>
            </w:r>
          </w:p>
        </w:tc>
        <w:tc>
          <w:tcPr>
            <w:tcW w:w="1440" w:type="dxa"/>
          </w:tcPr>
          <w:p w:rsidR="003B7912" w:rsidRPr="00D97199" w:rsidRDefault="003B7912" w:rsidP="009235E5">
            <w:pPr>
              <w:jc w:val="center"/>
              <w:rPr>
                <w:i/>
                <w:sz w:val="19"/>
                <w:szCs w:val="19"/>
              </w:rPr>
            </w:pPr>
            <w:r w:rsidRPr="00D97199">
              <w:rPr>
                <w:i/>
                <w:sz w:val="19"/>
                <w:szCs w:val="19"/>
              </w:rPr>
              <w:t>+ 72048,2</w:t>
            </w:r>
          </w:p>
        </w:tc>
        <w:tc>
          <w:tcPr>
            <w:tcW w:w="1308" w:type="dxa"/>
            <w:gridSpan w:val="2"/>
          </w:tcPr>
          <w:p w:rsidR="003B7912" w:rsidRPr="00D97199" w:rsidRDefault="003B7912" w:rsidP="009235E5">
            <w:pPr>
              <w:jc w:val="center"/>
              <w:rPr>
                <w:i/>
                <w:sz w:val="19"/>
                <w:szCs w:val="19"/>
              </w:rPr>
            </w:pPr>
            <w:r w:rsidRPr="00D97199">
              <w:rPr>
                <w:i/>
                <w:sz w:val="19"/>
                <w:szCs w:val="19"/>
              </w:rPr>
              <w:t>-</w:t>
            </w:r>
          </w:p>
        </w:tc>
      </w:tr>
      <w:tr w:rsidR="003B7912" w:rsidRPr="00F771E6" w:rsidTr="00C61C9C">
        <w:trPr>
          <w:jc w:val="center"/>
        </w:trPr>
        <w:tc>
          <w:tcPr>
            <w:tcW w:w="535" w:type="dxa"/>
          </w:tcPr>
          <w:p w:rsidR="003B7912" w:rsidRPr="00B837AE" w:rsidRDefault="003B7912" w:rsidP="009235E5">
            <w:pPr>
              <w:jc w:val="center"/>
              <w:rPr>
                <w:i/>
              </w:rPr>
            </w:pPr>
            <w:r w:rsidRPr="00B837AE">
              <w:rPr>
                <w:i/>
              </w:rPr>
              <w:t>4.3.</w:t>
            </w:r>
          </w:p>
        </w:tc>
        <w:tc>
          <w:tcPr>
            <w:tcW w:w="2585" w:type="dxa"/>
          </w:tcPr>
          <w:p w:rsidR="003B7912" w:rsidRPr="00D97199" w:rsidRDefault="003B7912" w:rsidP="00C61C9C">
            <w:pPr>
              <w:rPr>
                <w:i/>
                <w:sz w:val="19"/>
                <w:szCs w:val="19"/>
              </w:rPr>
            </w:pPr>
            <w:r w:rsidRPr="00D97199">
              <w:rPr>
                <w:i/>
                <w:sz w:val="19"/>
                <w:szCs w:val="19"/>
              </w:rPr>
              <w:t>Возврат бюджетных кредито</w:t>
            </w:r>
            <w:r>
              <w:rPr>
                <w:i/>
                <w:sz w:val="19"/>
                <w:szCs w:val="19"/>
              </w:rPr>
              <w:t>в, предоставленных внутри стран</w:t>
            </w:r>
            <w:r w:rsidRPr="00D97199">
              <w:rPr>
                <w:i/>
                <w:sz w:val="19"/>
                <w:szCs w:val="19"/>
              </w:rPr>
              <w:t>ы в валюте Российской Федерации</w:t>
            </w:r>
          </w:p>
        </w:tc>
        <w:tc>
          <w:tcPr>
            <w:tcW w:w="1503"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50000,0</w:t>
            </w:r>
          </w:p>
        </w:tc>
        <w:tc>
          <w:tcPr>
            <w:tcW w:w="1431"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3000,0</w:t>
            </w:r>
          </w:p>
        </w:tc>
        <w:tc>
          <w:tcPr>
            <w:tcW w:w="1972" w:type="dxa"/>
          </w:tcPr>
          <w:p w:rsidR="003B7912" w:rsidRDefault="003B7912" w:rsidP="009235E5">
            <w:pPr>
              <w:jc w:val="center"/>
              <w:rPr>
                <w:i/>
                <w:sz w:val="19"/>
                <w:szCs w:val="19"/>
              </w:rPr>
            </w:pPr>
          </w:p>
          <w:p w:rsidR="003B7912" w:rsidRPr="00D97199" w:rsidRDefault="003B7912" w:rsidP="009235E5">
            <w:pPr>
              <w:jc w:val="center"/>
              <w:rPr>
                <w:i/>
                <w:sz w:val="19"/>
                <w:szCs w:val="19"/>
              </w:rPr>
            </w:pPr>
            <w:r>
              <w:rPr>
                <w:i/>
                <w:sz w:val="19"/>
                <w:szCs w:val="19"/>
              </w:rPr>
              <w:t>0,04</w:t>
            </w:r>
          </w:p>
        </w:tc>
        <w:tc>
          <w:tcPr>
            <w:tcW w:w="1440"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- 47000,0</w:t>
            </w:r>
          </w:p>
        </w:tc>
        <w:tc>
          <w:tcPr>
            <w:tcW w:w="1308" w:type="dxa"/>
            <w:gridSpan w:val="2"/>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6,0</w:t>
            </w:r>
          </w:p>
        </w:tc>
      </w:tr>
      <w:tr w:rsidR="003B7912" w:rsidRPr="00F771E6" w:rsidTr="00C61C9C">
        <w:trPr>
          <w:jc w:val="center"/>
        </w:trPr>
        <w:tc>
          <w:tcPr>
            <w:tcW w:w="535" w:type="dxa"/>
          </w:tcPr>
          <w:p w:rsidR="003B7912" w:rsidRPr="00B837AE" w:rsidRDefault="003B7912" w:rsidP="009235E5">
            <w:pPr>
              <w:jc w:val="center"/>
              <w:rPr>
                <w:i/>
              </w:rPr>
            </w:pPr>
            <w:r w:rsidRPr="00B837AE">
              <w:rPr>
                <w:i/>
              </w:rPr>
              <w:t>4.4.</w:t>
            </w:r>
          </w:p>
        </w:tc>
        <w:tc>
          <w:tcPr>
            <w:tcW w:w="2585" w:type="dxa"/>
          </w:tcPr>
          <w:p w:rsidR="003B7912" w:rsidRPr="00D97199" w:rsidRDefault="003B7912" w:rsidP="00C61C9C">
            <w:pPr>
              <w:rPr>
                <w:i/>
                <w:sz w:val="19"/>
                <w:szCs w:val="19"/>
              </w:rPr>
            </w:pPr>
            <w:r w:rsidRPr="00D97199">
              <w:rPr>
                <w:i/>
                <w:sz w:val="19"/>
                <w:szCs w:val="19"/>
              </w:rPr>
              <w:t>Предоставление бюджетных кредито</w:t>
            </w:r>
            <w:r>
              <w:rPr>
                <w:i/>
                <w:sz w:val="19"/>
                <w:szCs w:val="19"/>
              </w:rPr>
              <w:t>в, предоставленных внутри стран</w:t>
            </w:r>
            <w:r w:rsidRPr="00D97199">
              <w:rPr>
                <w:i/>
                <w:sz w:val="19"/>
                <w:szCs w:val="19"/>
              </w:rPr>
              <w:t>ы в валюте Российской Федерации</w:t>
            </w:r>
          </w:p>
        </w:tc>
        <w:tc>
          <w:tcPr>
            <w:tcW w:w="1503"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- 50000,0</w:t>
            </w:r>
          </w:p>
        </w:tc>
        <w:tc>
          <w:tcPr>
            <w:tcW w:w="1431"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0,0</w:t>
            </w:r>
          </w:p>
        </w:tc>
        <w:tc>
          <w:tcPr>
            <w:tcW w:w="1972" w:type="dxa"/>
          </w:tcPr>
          <w:p w:rsidR="003B7912" w:rsidRDefault="003B7912" w:rsidP="009235E5">
            <w:pPr>
              <w:jc w:val="center"/>
              <w:rPr>
                <w:i/>
                <w:sz w:val="19"/>
                <w:szCs w:val="19"/>
              </w:rPr>
            </w:pPr>
          </w:p>
          <w:p w:rsidR="003B7912" w:rsidRPr="00D97199" w:rsidRDefault="003B7912" w:rsidP="009235E5">
            <w:pPr>
              <w:jc w:val="center"/>
              <w:rPr>
                <w:i/>
                <w:sz w:val="19"/>
                <w:szCs w:val="19"/>
              </w:rPr>
            </w:pPr>
            <w:r>
              <w:rPr>
                <w:i/>
                <w:sz w:val="19"/>
                <w:szCs w:val="19"/>
              </w:rPr>
              <w:t>-</w:t>
            </w:r>
          </w:p>
        </w:tc>
        <w:tc>
          <w:tcPr>
            <w:tcW w:w="1440" w:type="dxa"/>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+ 50000,0</w:t>
            </w:r>
          </w:p>
        </w:tc>
        <w:tc>
          <w:tcPr>
            <w:tcW w:w="1308" w:type="dxa"/>
            <w:gridSpan w:val="2"/>
          </w:tcPr>
          <w:p w:rsidR="003B7912" w:rsidRPr="00D97199" w:rsidRDefault="003B7912" w:rsidP="009235E5">
            <w:pPr>
              <w:jc w:val="center"/>
              <w:rPr>
                <w:i/>
                <w:sz w:val="19"/>
                <w:szCs w:val="19"/>
              </w:rPr>
            </w:pPr>
          </w:p>
          <w:p w:rsidR="003B7912" w:rsidRPr="00D97199" w:rsidRDefault="003B7912" w:rsidP="009235E5">
            <w:pPr>
              <w:jc w:val="center"/>
              <w:rPr>
                <w:i/>
                <w:sz w:val="19"/>
                <w:szCs w:val="19"/>
              </w:rPr>
            </w:pPr>
            <w:r w:rsidRPr="00D97199">
              <w:rPr>
                <w:i/>
                <w:sz w:val="19"/>
                <w:szCs w:val="19"/>
              </w:rPr>
              <w:t>-</w:t>
            </w:r>
          </w:p>
        </w:tc>
      </w:tr>
      <w:tr w:rsidR="003B7912" w:rsidRPr="00F771E6" w:rsidTr="00C61C9C">
        <w:trPr>
          <w:jc w:val="center"/>
        </w:trPr>
        <w:tc>
          <w:tcPr>
            <w:tcW w:w="535" w:type="dxa"/>
          </w:tcPr>
          <w:p w:rsidR="003B7912" w:rsidRPr="00B837AE" w:rsidRDefault="003B7912" w:rsidP="009235E5">
            <w:pPr>
              <w:jc w:val="center"/>
              <w:rPr>
                <w:i/>
              </w:rPr>
            </w:pPr>
            <w:r w:rsidRPr="00B837AE">
              <w:rPr>
                <w:i/>
              </w:rPr>
              <w:t>4.5.</w:t>
            </w:r>
          </w:p>
        </w:tc>
        <w:tc>
          <w:tcPr>
            <w:tcW w:w="2585" w:type="dxa"/>
          </w:tcPr>
          <w:p w:rsidR="003B7912" w:rsidRPr="00D97199" w:rsidRDefault="003B7912" w:rsidP="00C61C9C">
            <w:pPr>
              <w:rPr>
                <w:i/>
                <w:sz w:val="19"/>
                <w:szCs w:val="19"/>
              </w:rPr>
            </w:pPr>
            <w:r w:rsidRPr="00D97199">
              <w:rPr>
                <w:i/>
                <w:sz w:val="19"/>
                <w:szCs w:val="19"/>
              </w:rPr>
              <w:t>Операции по управлению остатками средств на единых счетах бюджетов</w:t>
            </w:r>
          </w:p>
        </w:tc>
        <w:tc>
          <w:tcPr>
            <w:tcW w:w="1503" w:type="dxa"/>
          </w:tcPr>
          <w:p w:rsidR="003B7912" w:rsidRPr="00D97199" w:rsidRDefault="003B7912" w:rsidP="009235E5">
            <w:pPr>
              <w:jc w:val="center"/>
              <w:rPr>
                <w:i/>
                <w:sz w:val="19"/>
                <w:szCs w:val="19"/>
              </w:rPr>
            </w:pPr>
            <w:r w:rsidRPr="00D97199">
              <w:rPr>
                <w:i/>
                <w:sz w:val="19"/>
                <w:szCs w:val="19"/>
              </w:rPr>
              <w:t>0,0</w:t>
            </w:r>
          </w:p>
        </w:tc>
        <w:tc>
          <w:tcPr>
            <w:tcW w:w="1431" w:type="dxa"/>
          </w:tcPr>
          <w:p w:rsidR="003B7912" w:rsidRPr="00D97199" w:rsidRDefault="003B7912" w:rsidP="009235E5">
            <w:pPr>
              <w:jc w:val="center"/>
              <w:rPr>
                <w:i/>
                <w:sz w:val="19"/>
                <w:szCs w:val="19"/>
              </w:rPr>
            </w:pPr>
            <w:r w:rsidRPr="00D97199">
              <w:rPr>
                <w:i/>
                <w:sz w:val="19"/>
                <w:szCs w:val="19"/>
              </w:rPr>
              <w:t>640000,0</w:t>
            </w:r>
          </w:p>
        </w:tc>
        <w:tc>
          <w:tcPr>
            <w:tcW w:w="1972" w:type="dxa"/>
          </w:tcPr>
          <w:p w:rsidR="003B7912" w:rsidRPr="00D97199" w:rsidRDefault="003B7912" w:rsidP="009235E5">
            <w:pPr>
              <w:jc w:val="center"/>
              <w:rPr>
                <w:i/>
                <w:sz w:val="19"/>
                <w:szCs w:val="19"/>
              </w:rPr>
            </w:pPr>
            <w:r>
              <w:rPr>
                <w:i/>
                <w:sz w:val="19"/>
                <w:szCs w:val="19"/>
              </w:rPr>
              <w:t>9,2</w:t>
            </w:r>
          </w:p>
        </w:tc>
        <w:tc>
          <w:tcPr>
            <w:tcW w:w="1440" w:type="dxa"/>
          </w:tcPr>
          <w:p w:rsidR="003B7912" w:rsidRPr="00D97199" w:rsidRDefault="003B7912" w:rsidP="009235E5">
            <w:pPr>
              <w:jc w:val="center"/>
              <w:rPr>
                <w:i/>
                <w:sz w:val="19"/>
                <w:szCs w:val="19"/>
              </w:rPr>
            </w:pPr>
            <w:r w:rsidRPr="00D97199">
              <w:rPr>
                <w:i/>
                <w:sz w:val="19"/>
                <w:szCs w:val="19"/>
              </w:rPr>
              <w:t>+ 640000,0</w:t>
            </w:r>
          </w:p>
        </w:tc>
        <w:tc>
          <w:tcPr>
            <w:tcW w:w="1308" w:type="dxa"/>
            <w:gridSpan w:val="2"/>
          </w:tcPr>
          <w:p w:rsidR="003B7912" w:rsidRPr="00D97199" w:rsidRDefault="003B7912" w:rsidP="009235E5">
            <w:pPr>
              <w:jc w:val="center"/>
              <w:rPr>
                <w:i/>
                <w:sz w:val="19"/>
                <w:szCs w:val="19"/>
              </w:rPr>
            </w:pPr>
            <w:r w:rsidRPr="00D97199">
              <w:rPr>
                <w:i/>
                <w:sz w:val="19"/>
                <w:szCs w:val="19"/>
              </w:rPr>
              <w:t>-</w:t>
            </w:r>
          </w:p>
        </w:tc>
      </w:tr>
      <w:tr w:rsidR="003B7912" w:rsidRPr="00F771E6" w:rsidTr="00C61C9C">
        <w:trPr>
          <w:trHeight w:val="353"/>
          <w:jc w:val="center"/>
        </w:trPr>
        <w:tc>
          <w:tcPr>
            <w:tcW w:w="3120" w:type="dxa"/>
            <w:gridSpan w:val="2"/>
          </w:tcPr>
          <w:p w:rsidR="003B7912" w:rsidRPr="005B1368" w:rsidRDefault="003B7912" w:rsidP="00C61C9C">
            <w:pPr>
              <w:rPr>
                <w:b/>
                <w:sz w:val="24"/>
                <w:szCs w:val="24"/>
              </w:rPr>
            </w:pPr>
            <w:r w:rsidRPr="005B1368">
              <w:rPr>
                <w:b/>
                <w:sz w:val="24"/>
                <w:szCs w:val="24"/>
              </w:rPr>
              <w:t>ИТОГО</w:t>
            </w:r>
          </w:p>
        </w:tc>
        <w:tc>
          <w:tcPr>
            <w:tcW w:w="1503" w:type="dxa"/>
          </w:tcPr>
          <w:p w:rsidR="003B7912" w:rsidRPr="005B1368" w:rsidRDefault="003B7912" w:rsidP="009235E5">
            <w:pPr>
              <w:jc w:val="center"/>
              <w:rPr>
                <w:b/>
                <w:sz w:val="24"/>
                <w:szCs w:val="24"/>
              </w:rPr>
            </w:pPr>
            <w:r w:rsidRPr="00F771E6">
              <w:rPr>
                <w:b/>
                <w:sz w:val="24"/>
                <w:szCs w:val="24"/>
              </w:rPr>
              <w:t>6425330,2</w:t>
            </w:r>
          </w:p>
        </w:tc>
        <w:tc>
          <w:tcPr>
            <w:tcW w:w="1431" w:type="dxa"/>
          </w:tcPr>
          <w:p w:rsidR="003B7912" w:rsidRPr="005B1368" w:rsidRDefault="003B7912" w:rsidP="009235E5">
            <w:pPr>
              <w:jc w:val="center"/>
              <w:rPr>
                <w:b/>
                <w:sz w:val="24"/>
                <w:szCs w:val="24"/>
              </w:rPr>
            </w:pPr>
            <w:r w:rsidRPr="00F771E6">
              <w:rPr>
                <w:b/>
                <w:sz w:val="24"/>
                <w:szCs w:val="24"/>
              </w:rPr>
              <w:t>6959455,4</w:t>
            </w:r>
          </w:p>
        </w:tc>
        <w:tc>
          <w:tcPr>
            <w:tcW w:w="1972" w:type="dxa"/>
          </w:tcPr>
          <w:p w:rsidR="003B7912" w:rsidRPr="005B1368" w:rsidRDefault="003B7912" w:rsidP="009235E5">
            <w:pPr>
              <w:jc w:val="center"/>
              <w:rPr>
                <w:b/>
                <w:sz w:val="24"/>
                <w:szCs w:val="24"/>
              </w:rPr>
            </w:pPr>
            <w:r>
              <w:rPr>
                <w:b/>
                <w:sz w:val="24"/>
                <w:szCs w:val="24"/>
              </w:rPr>
              <w:t>100,0</w:t>
            </w:r>
          </w:p>
        </w:tc>
        <w:tc>
          <w:tcPr>
            <w:tcW w:w="1450" w:type="dxa"/>
            <w:gridSpan w:val="2"/>
          </w:tcPr>
          <w:p w:rsidR="003B7912" w:rsidRPr="00F771E6" w:rsidRDefault="003B7912" w:rsidP="009235E5">
            <w:pPr>
              <w:jc w:val="center"/>
              <w:rPr>
                <w:b/>
                <w:sz w:val="24"/>
                <w:szCs w:val="24"/>
              </w:rPr>
            </w:pPr>
            <w:r w:rsidRPr="00F771E6">
              <w:rPr>
                <w:b/>
                <w:sz w:val="24"/>
                <w:szCs w:val="24"/>
              </w:rPr>
              <w:t>+ 534125,2</w:t>
            </w:r>
          </w:p>
        </w:tc>
        <w:tc>
          <w:tcPr>
            <w:tcW w:w="1298" w:type="dxa"/>
          </w:tcPr>
          <w:p w:rsidR="003B7912" w:rsidRPr="005B1368" w:rsidRDefault="003B7912" w:rsidP="009235E5">
            <w:pPr>
              <w:jc w:val="center"/>
              <w:rPr>
                <w:b/>
                <w:sz w:val="24"/>
                <w:szCs w:val="24"/>
              </w:rPr>
            </w:pPr>
            <w:r w:rsidRPr="00F771E6">
              <w:rPr>
                <w:b/>
                <w:sz w:val="24"/>
                <w:szCs w:val="24"/>
              </w:rPr>
              <w:t>108,3</w:t>
            </w:r>
          </w:p>
        </w:tc>
      </w:tr>
    </w:tbl>
    <w:p w:rsidR="003B7912" w:rsidRDefault="003B7912" w:rsidP="003B7912">
      <w:pPr>
        <w:jc w:val="right"/>
        <w:rPr>
          <w:color w:val="00B050"/>
          <w:sz w:val="27"/>
          <w:szCs w:val="27"/>
        </w:rPr>
      </w:pPr>
    </w:p>
    <w:p w:rsidR="003B7912" w:rsidRPr="005B1368" w:rsidRDefault="003B7912" w:rsidP="003B7912">
      <w:pPr>
        <w:jc w:val="right"/>
        <w:rPr>
          <w:color w:val="00B050"/>
        </w:rPr>
      </w:pPr>
    </w:p>
    <w:p w:rsidR="003B7912" w:rsidRPr="005B1368" w:rsidRDefault="003B7912" w:rsidP="003B7912">
      <w:pPr>
        <w:jc w:val="center"/>
        <w:rPr>
          <w:b/>
          <w:sz w:val="27"/>
          <w:szCs w:val="27"/>
        </w:rPr>
      </w:pPr>
      <w:r>
        <w:rPr>
          <w:b/>
          <w:noProof/>
          <w:sz w:val="27"/>
          <w:szCs w:val="27"/>
        </w:rPr>
        <w:drawing>
          <wp:inline distT="0" distB="0" distL="0" distR="0" wp14:anchorId="1A2072BC" wp14:editId="69DE541C">
            <wp:extent cx="4286250" cy="23112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2653" cy="2330895"/>
                    </a:xfrm>
                    <a:prstGeom prst="rect">
                      <a:avLst/>
                    </a:prstGeom>
                    <a:noFill/>
                  </pic:spPr>
                </pic:pic>
              </a:graphicData>
            </a:graphic>
          </wp:inline>
        </w:drawing>
      </w:r>
    </w:p>
    <w:p w:rsidR="003B7912" w:rsidRPr="005B1368" w:rsidRDefault="003B7912" w:rsidP="003B7912">
      <w:pPr>
        <w:jc w:val="center"/>
        <w:rPr>
          <w:b/>
        </w:rPr>
      </w:pPr>
    </w:p>
    <w:p w:rsidR="003B7912" w:rsidRPr="00C61C9C" w:rsidRDefault="00B60D9A" w:rsidP="000D16A0">
      <w:pPr>
        <w:jc w:val="center"/>
        <w:rPr>
          <w:b/>
          <w:sz w:val="24"/>
          <w:szCs w:val="27"/>
        </w:rPr>
      </w:pPr>
      <w:r w:rsidRPr="00C61C9C">
        <w:rPr>
          <w:b/>
          <w:sz w:val="24"/>
          <w:szCs w:val="27"/>
        </w:rPr>
        <w:t xml:space="preserve">Рис. </w:t>
      </w:r>
      <w:r w:rsidRPr="00C61C9C">
        <w:rPr>
          <w:b/>
          <w:sz w:val="24"/>
          <w:szCs w:val="27"/>
        </w:rPr>
        <w:fldChar w:fldCharType="begin"/>
      </w:r>
      <w:r w:rsidRPr="00C61C9C">
        <w:rPr>
          <w:b/>
          <w:sz w:val="24"/>
          <w:szCs w:val="27"/>
        </w:rPr>
        <w:instrText xml:space="preserve"> AUTONUM  </w:instrText>
      </w:r>
      <w:r w:rsidRPr="00C61C9C">
        <w:rPr>
          <w:b/>
          <w:sz w:val="24"/>
          <w:szCs w:val="27"/>
        </w:rPr>
        <w:fldChar w:fldCharType="end"/>
      </w:r>
      <w:r w:rsidR="003B7912" w:rsidRPr="00C61C9C">
        <w:rPr>
          <w:b/>
          <w:sz w:val="24"/>
          <w:szCs w:val="27"/>
        </w:rPr>
        <w:t xml:space="preserve"> Фактический объём дефицита областного бюджета Ульяновской области </w:t>
      </w:r>
      <w:r w:rsidR="000D16A0">
        <w:rPr>
          <w:b/>
          <w:sz w:val="24"/>
          <w:szCs w:val="27"/>
        </w:rPr>
        <w:br/>
      </w:r>
      <w:r w:rsidR="003B7912" w:rsidRPr="00C61C9C">
        <w:rPr>
          <w:b/>
          <w:sz w:val="24"/>
          <w:szCs w:val="27"/>
        </w:rPr>
        <w:t xml:space="preserve">в 2013-2015 гг., </w:t>
      </w:r>
      <w:proofErr w:type="gramStart"/>
      <w:r w:rsidR="003B7912" w:rsidRPr="00C61C9C">
        <w:rPr>
          <w:b/>
          <w:sz w:val="24"/>
          <w:szCs w:val="27"/>
        </w:rPr>
        <w:t>млн</w:t>
      </w:r>
      <w:proofErr w:type="gramEnd"/>
      <w:r w:rsidR="003B7912" w:rsidRPr="00C61C9C">
        <w:rPr>
          <w:b/>
          <w:sz w:val="24"/>
          <w:szCs w:val="27"/>
        </w:rPr>
        <w:t xml:space="preserve"> рублей.</w:t>
      </w:r>
    </w:p>
    <w:p w:rsidR="00C61C9C" w:rsidRPr="00C61C9C" w:rsidRDefault="00C61C9C" w:rsidP="003B7912">
      <w:pPr>
        <w:jc w:val="both"/>
        <w:rPr>
          <w:b/>
          <w:sz w:val="24"/>
          <w:szCs w:val="27"/>
        </w:rPr>
      </w:pPr>
    </w:p>
    <w:p w:rsidR="00986E7A" w:rsidRDefault="00986E7A" w:rsidP="003B7912">
      <w:pPr>
        <w:jc w:val="center"/>
        <w:rPr>
          <w:b/>
          <w:bCs/>
          <w:iCs/>
          <w:caps/>
          <w:sz w:val="24"/>
          <w:szCs w:val="27"/>
        </w:rPr>
      </w:pPr>
    </w:p>
    <w:p w:rsidR="003B7912" w:rsidRPr="00C61C9C" w:rsidRDefault="003B7912" w:rsidP="003B7912">
      <w:pPr>
        <w:jc w:val="center"/>
        <w:rPr>
          <w:b/>
          <w:bCs/>
          <w:iCs/>
          <w:caps/>
          <w:sz w:val="24"/>
          <w:szCs w:val="27"/>
        </w:rPr>
      </w:pPr>
      <w:r w:rsidRPr="00C61C9C">
        <w:rPr>
          <w:b/>
          <w:bCs/>
          <w:iCs/>
          <w:caps/>
          <w:sz w:val="24"/>
          <w:szCs w:val="27"/>
        </w:rPr>
        <w:t>Доходы областного бюджета</w:t>
      </w:r>
    </w:p>
    <w:p w:rsidR="003B7912" w:rsidRPr="00C61C9C" w:rsidRDefault="003B7912" w:rsidP="003B7912">
      <w:pPr>
        <w:jc w:val="center"/>
        <w:rPr>
          <w:b/>
          <w:bCs/>
          <w:iCs/>
          <w:caps/>
          <w:color w:val="00B050"/>
          <w:sz w:val="24"/>
          <w:szCs w:val="27"/>
        </w:rPr>
      </w:pPr>
    </w:p>
    <w:p w:rsidR="003B7912" w:rsidRPr="00C61C9C" w:rsidRDefault="003B7912" w:rsidP="003B7912">
      <w:pPr>
        <w:tabs>
          <w:tab w:val="left" w:pos="720"/>
        </w:tabs>
        <w:ind w:firstLine="567"/>
        <w:jc w:val="both"/>
        <w:rPr>
          <w:sz w:val="24"/>
          <w:szCs w:val="27"/>
        </w:rPr>
      </w:pPr>
      <w:r w:rsidRPr="00C61C9C">
        <w:rPr>
          <w:sz w:val="24"/>
          <w:szCs w:val="27"/>
        </w:rPr>
        <w:t xml:space="preserve">Исполнение областного бюджета по доходам составило </w:t>
      </w:r>
      <w:r w:rsidRPr="00C61C9C">
        <w:rPr>
          <w:b/>
          <w:sz w:val="24"/>
          <w:szCs w:val="27"/>
        </w:rPr>
        <w:t>38372956,0 тыс. рублей</w:t>
      </w:r>
      <w:r w:rsidRPr="00C61C9C">
        <w:rPr>
          <w:sz w:val="24"/>
          <w:szCs w:val="27"/>
        </w:rPr>
        <w:t xml:space="preserve">, или </w:t>
      </w:r>
      <w:r w:rsidRPr="00C61C9C">
        <w:rPr>
          <w:b/>
          <w:sz w:val="24"/>
          <w:szCs w:val="27"/>
        </w:rPr>
        <w:t>94,2 процента</w:t>
      </w:r>
      <w:r w:rsidRPr="00C61C9C">
        <w:rPr>
          <w:sz w:val="24"/>
          <w:szCs w:val="27"/>
        </w:rPr>
        <w:t xml:space="preserve"> к плану, в том числе: </w:t>
      </w:r>
    </w:p>
    <w:p w:rsidR="003B7912" w:rsidRPr="000D16A0" w:rsidRDefault="003B7912" w:rsidP="000D16A0">
      <w:pPr>
        <w:pStyle w:val="a8"/>
        <w:numPr>
          <w:ilvl w:val="0"/>
          <w:numId w:val="31"/>
        </w:numPr>
        <w:tabs>
          <w:tab w:val="left" w:pos="720"/>
        </w:tabs>
        <w:jc w:val="both"/>
        <w:rPr>
          <w:sz w:val="24"/>
          <w:szCs w:val="27"/>
        </w:rPr>
      </w:pPr>
      <w:r w:rsidRPr="000D16A0">
        <w:rPr>
          <w:sz w:val="24"/>
          <w:szCs w:val="27"/>
        </w:rPr>
        <w:t xml:space="preserve">налоговые и неналоговые доходы - 28309599,2 тыс. рублей, или 94,9 процента к плану; </w:t>
      </w:r>
    </w:p>
    <w:p w:rsidR="003B7912" w:rsidRPr="000D16A0" w:rsidRDefault="003B7912" w:rsidP="000D16A0">
      <w:pPr>
        <w:pStyle w:val="a8"/>
        <w:numPr>
          <w:ilvl w:val="0"/>
          <w:numId w:val="31"/>
        </w:numPr>
        <w:tabs>
          <w:tab w:val="left" w:pos="720"/>
        </w:tabs>
        <w:jc w:val="both"/>
        <w:rPr>
          <w:sz w:val="24"/>
          <w:szCs w:val="27"/>
        </w:rPr>
      </w:pPr>
      <w:r w:rsidRPr="000D16A0">
        <w:rPr>
          <w:sz w:val="24"/>
          <w:szCs w:val="27"/>
        </w:rPr>
        <w:t>безвозмездные поступления - 10063356,8 тыс. рублей, или 92,5 процента к плану.</w:t>
      </w:r>
    </w:p>
    <w:p w:rsidR="003B7912" w:rsidRPr="00C61C9C" w:rsidRDefault="003B7912" w:rsidP="003B7912">
      <w:pPr>
        <w:tabs>
          <w:tab w:val="left" w:pos="1080"/>
        </w:tabs>
        <w:jc w:val="both"/>
        <w:rPr>
          <w:sz w:val="14"/>
          <w:szCs w:val="16"/>
        </w:rPr>
      </w:pPr>
    </w:p>
    <w:p w:rsidR="003B7912" w:rsidRPr="001F43F8" w:rsidRDefault="003B7912" w:rsidP="003B7912">
      <w:pPr>
        <w:tabs>
          <w:tab w:val="left" w:pos="720"/>
          <w:tab w:val="left" w:pos="1080"/>
        </w:tabs>
        <w:jc w:val="center"/>
        <w:rPr>
          <w:color w:val="00B050"/>
          <w:sz w:val="27"/>
          <w:szCs w:val="27"/>
        </w:rPr>
      </w:pPr>
      <w:r>
        <w:rPr>
          <w:noProof/>
          <w:color w:val="00B050"/>
          <w:sz w:val="27"/>
          <w:szCs w:val="27"/>
        </w:rPr>
        <w:lastRenderedPageBreak/>
        <w:drawing>
          <wp:inline distT="0" distB="0" distL="0" distR="0" wp14:anchorId="114DB0C2" wp14:editId="6C82BC3E">
            <wp:extent cx="5486400" cy="2876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876550"/>
                    </a:xfrm>
                    <a:prstGeom prst="rect">
                      <a:avLst/>
                    </a:prstGeom>
                    <a:noFill/>
                  </pic:spPr>
                </pic:pic>
              </a:graphicData>
            </a:graphic>
          </wp:inline>
        </w:drawing>
      </w:r>
    </w:p>
    <w:p w:rsidR="003B7912" w:rsidRPr="000D16A0" w:rsidRDefault="00B60D9A" w:rsidP="000D16A0">
      <w:pPr>
        <w:jc w:val="center"/>
        <w:rPr>
          <w:b/>
          <w:sz w:val="24"/>
          <w:szCs w:val="27"/>
        </w:rPr>
      </w:pPr>
      <w:r w:rsidRPr="000D16A0">
        <w:rPr>
          <w:b/>
          <w:sz w:val="24"/>
          <w:szCs w:val="27"/>
        </w:rPr>
        <w:t xml:space="preserve">Рис. </w:t>
      </w:r>
      <w:r w:rsidRPr="000D16A0">
        <w:rPr>
          <w:b/>
          <w:sz w:val="24"/>
          <w:szCs w:val="27"/>
        </w:rPr>
        <w:fldChar w:fldCharType="begin"/>
      </w:r>
      <w:r w:rsidRPr="000D16A0">
        <w:rPr>
          <w:b/>
          <w:sz w:val="24"/>
          <w:szCs w:val="27"/>
        </w:rPr>
        <w:instrText xml:space="preserve"> AUTONUM  </w:instrText>
      </w:r>
      <w:r w:rsidRPr="000D16A0">
        <w:rPr>
          <w:b/>
          <w:sz w:val="24"/>
          <w:szCs w:val="27"/>
        </w:rPr>
        <w:fldChar w:fldCharType="end"/>
      </w:r>
      <w:r w:rsidR="003B7912" w:rsidRPr="000D16A0">
        <w:rPr>
          <w:b/>
          <w:sz w:val="24"/>
          <w:szCs w:val="27"/>
        </w:rPr>
        <w:t xml:space="preserve"> Структура доходов областного бюджета в 2011-2015 гг., </w:t>
      </w:r>
      <w:proofErr w:type="gramStart"/>
      <w:r w:rsidR="003B7912" w:rsidRPr="000D16A0">
        <w:rPr>
          <w:b/>
          <w:sz w:val="24"/>
          <w:szCs w:val="27"/>
        </w:rPr>
        <w:t>млн</w:t>
      </w:r>
      <w:proofErr w:type="gramEnd"/>
      <w:r w:rsidR="003B7912" w:rsidRPr="000D16A0">
        <w:rPr>
          <w:b/>
          <w:sz w:val="24"/>
          <w:szCs w:val="27"/>
        </w:rPr>
        <w:t xml:space="preserve"> рублей</w:t>
      </w:r>
    </w:p>
    <w:p w:rsidR="003B7912" w:rsidRPr="000D16A0" w:rsidRDefault="003B7912" w:rsidP="003B7912">
      <w:pPr>
        <w:tabs>
          <w:tab w:val="left" w:pos="1239"/>
        </w:tabs>
        <w:jc w:val="both"/>
        <w:rPr>
          <w:b/>
          <w:color w:val="00B050"/>
          <w:sz w:val="24"/>
          <w:szCs w:val="27"/>
        </w:rPr>
      </w:pPr>
      <w:r w:rsidRPr="000D16A0">
        <w:rPr>
          <w:b/>
          <w:color w:val="00B050"/>
          <w:sz w:val="24"/>
          <w:szCs w:val="27"/>
        </w:rPr>
        <w:tab/>
      </w:r>
    </w:p>
    <w:p w:rsidR="003B7912" w:rsidRPr="00415FE8" w:rsidRDefault="003B7912" w:rsidP="000D16A0">
      <w:pPr>
        <w:ind w:firstLine="567"/>
        <w:jc w:val="both"/>
        <w:rPr>
          <w:sz w:val="22"/>
          <w:szCs w:val="27"/>
        </w:rPr>
      </w:pPr>
      <w:r w:rsidRPr="000D16A0">
        <w:rPr>
          <w:sz w:val="24"/>
          <w:szCs w:val="27"/>
        </w:rPr>
        <w:t xml:space="preserve">Основные показатели исполнения доходной части областного бюджета представлены в таблице </w:t>
      </w:r>
      <w:r w:rsidR="00D97098">
        <w:rPr>
          <w:sz w:val="24"/>
          <w:szCs w:val="27"/>
        </w:rPr>
        <w:t>4</w:t>
      </w:r>
      <w:r w:rsidRPr="000D16A0">
        <w:rPr>
          <w:sz w:val="24"/>
          <w:szCs w:val="27"/>
        </w:rPr>
        <w:t>.</w:t>
      </w:r>
    </w:p>
    <w:p w:rsidR="000D16A0" w:rsidRPr="00415FE8" w:rsidRDefault="000D16A0" w:rsidP="003B7912">
      <w:pPr>
        <w:jc w:val="right"/>
        <w:rPr>
          <w:sz w:val="24"/>
          <w:szCs w:val="27"/>
        </w:rPr>
      </w:pPr>
      <w:r w:rsidRPr="00415FE8">
        <w:rPr>
          <w:sz w:val="24"/>
          <w:szCs w:val="27"/>
        </w:rPr>
        <w:t xml:space="preserve">Таблица </w:t>
      </w:r>
      <w:r w:rsidRPr="00415FE8">
        <w:rPr>
          <w:sz w:val="24"/>
          <w:szCs w:val="27"/>
        </w:rPr>
        <w:fldChar w:fldCharType="begin"/>
      </w:r>
      <w:r w:rsidRPr="00415FE8">
        <w:rPr>
          <w:sz w:val="24"/>
          <w:szCs w:val="27"/>
        </w:rPr>
        <w:instrText xml:space="preserve"> SEQ Таблица \* ARABIC </w:instrText>
      </w:r>
      <w:r w:rsidRPr="00415FE8">
        <w:rPr>
          <w:sz w:val="24"/>
          <w:szCs w:val="27"/>
        </w:rPr>
        <w:fldChar w:fldCharType="separate"/>
      </w:r>
      <w:r w:rsidR="001E7EEB" w:rsidRPr="00415FE8">
        <w:rPr>
          <w:noProof/>
          <w:sz w:val="24"/>
          <w:szCs w:val="27"/>
        </w:rPr>
        <w:t>4</w:t>
      </w:r>
      <w:r w:rsidRPr="00415FE8">
        <w:rPr>
          <w:sz w:val="24"/>
          <w:szCs w:val="27"/>
        </w:rPr>
        <w:fldChar w:fldCharType="end"/>
      </w:r>
    </w:p>
    <w:p w:rsidR="003B7912" w:rsidRPr="00415FE8" w:rsidRDefault="003B7912" w:rsidP="00415FE8">
      <w:pPr>
        <w:jc w:val="center"/>
        <w:rPr>
          <w:b/>
          <w:bCs/>
          <w:iCs/>
          <w:sz w:val="24"/>
          <w:szCs w:val="27"/>
        </w:rPr>
      </w:pPr>
      <w:r w:rsidRPr="00415FE8">
        <w:rPr>
          <w:b/>
          <w:bCs/>
          <w:iCs/>
          <w:sz w:val="24"/>
          <w:szCs w:val="27"/>
        </w:rPr>
        <w:t>Структура доходной части областного бюджета Ульяновской области</w:t>
      </w:r>
    </w:p>
    <w:p w:rsidR="003B7912" w:rsidRPr="00415FE8" w:rsidRDefault="003B7912" w:rsidP="003B7912">
      <w:pPr>
        <w:jc w:val="center"/>
        <w:rPr>
          <w:b/>
          <w:bCs/>
          <w:iCs/>
          <w:sz w:val="24"/>
          <w:szCs w:val="27"/>
        </w:rPr>
      </w:pPr>
      <w:r w:rsidRPr="00415FE8">
        <w:rPr>
          <w:b/>
          <w:bCs/>
          <w:iCs/>
          <w:sz w:val="24"/>
          <w:szCs w:val="27"/>
        </w:rPr>
        <w:t>в 2014-2015 годах</w:t>
      </w:r>
    </w:p>
    <w:p w:rsidR="003B7912" w:rsidRPr="00415FE8" w:rsidRDefault="003B7912" w:rsidP="003B7912">
      <w:pPr>
        <w:spacing w:line="228" w:lineRule="auto"/>
        <w:jc w:val="right"/>
        <w:rPr>
          <w:sz w:val="24"/>
          <w:szCs w:val="27"/>
        </w:rPr>
      </w:pPr>
      <w:r w:rsidRPr="00415FE8">
        <w:rPr>
          <w:sz w:val="24"/>
          <w:szCs w:val="27"/>
        </w:rPr>
        <w:t>(тыс. рублей)</w:t>
      </w:r>
    </w:p>
    <w:p w:rsidR="000D16A0" w:rsidRDefault="000D16A0" w:rsidP="000D16A0">
      <w:pPr>
        <w:pStyle w:val="affb"/>
        <w:keepNext/>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134"/>
        <w:gridCol w:w="1560"/>
        <w:gridCol w:w="1418"/>
        <w:gridCol w:w="1134"/>
        <w:gridCol w:w="1276"/>
      </w:tblGrid>
      <w:tr w:rsidR="003B7912" w:rsidRPr="0094159C" w:rsidTr="009F411B">
        <w:trPr>
          <w:tblHeader/>
          <w:jc w:val="center"/>
        </w:trPr>
        <w:tc>
          <w:tcPr>
            <w:tcW w:w="2410" w:type="dxa"/>
            <w:vMerge w:val="restart"/>
          </w:tcPr>
          <w:p w:rsidR="003B7912" w:rsidRPr="0094159C" w:rsidRDefault="003B7912" w:rsidP="009235E5">
            <w:pPr>
              <w:jc w:val="center"/>
              <w:rPr>
                <w:b/>
              </w:rPr>
            </w:pPr>
          </w:p>
          <w:p w:rsidR="003B7912" w:rsidRPr="0094159C" w:rsidRDefault="003B7912" w:rsidP="009235E5">
            <w:pPr>
              <w:jc w:val="center"/>
            </w:pPr>
            <w:r w:rsidRPr="0094159C">
              <w:rPr>
                <w:b/>
              </w:rPr>
              <w:t>Показатели</w:t>
            </w:r>
          </w:p>
        </w:tc>
        <w:tc>
          <w:tcPr>
            <w:tcW w:w="2551" w:type="dxa"/>
            <w:gridSpan w:val="2"/>
          </w:tcPr>
          <w:p w:rsidR="003B7912" w:rsidRPr="0094159C" w:rsidRDefault="003B7912" w:rsidP="009235E5">
            <w:pPr>
              <w:jc w:val="center"/>
              <w:rPr>
                <w:b/>
              </w:rPr>
            </w:pPr>
            <w:r w:rsidRPr="0094159C">
              <w:rPr>
                <w:b/>
              </w:rPr>
              <w:t>2014 год</w:t>
            </w:r>
          </w:p>
        </w:tc>
        <w:tc>
          <w:tcPr>
            <w:tcW w:w="5388" w:type="dxa"/>
            <w:gridSpan w:val="4"/>
          </w:tcPr>
          <w:p w:rsidR="003B7912" w:rsidRPr="0094159C" w:rsidRDefault="003B7912" w:rsidP="009235E5">
            <w:pPr>
              <w:jc w:val="center"/>
              <w:rPr>
                <w:b/>
              </w:rPr>
            </w:pPr>
            <w:r>
              <w:rPr>
                <w:b/>
              </w:rPr>
              <w:t>2015</w:t>
            </w:r>
            <w:r w:rsidRPr="0094159C">
              <w:rPr>
                <w:b/>
              </w:rPr>
              <w:t xml:space="preserve"> год</w:t>
            </w:r>
          </w:p>
        </w:tc>
      </w:tr>
      <w:tr w:rsidR="003B7912" w:rsidRPr="0094159C" w:rsidTr="009F411B">
        <w:trPr>
          <w:trHeight w:val="1008"/>
          <w:tblHeader/>
          <w:jc w:val="center"/>
        </w:trPr>
        <w:tc>
          <w:tcPr>
            <w:tcW w:w="2410" w:type="dxa"/>
            <w:vMerge/>
          </w:tcPr>
          <w:p w:rsidR="003B7912" w:rsidRPr="0094159C" w:rsidRDefault="003B7912" w:rsidP="009235E5">
            <w:pPr>
              <w:jc w:val="center"/>
              <w:rPr>
                <w:b/>
              </w:rPr>
            </w:pPr>
          </w:p>
        </w:tc>
        <w:tc>
          <w:tcPr>
            <w:tcW w:w="1417" w:type="dxa"/>
          </w:tcPr>
          <w:p w:rsidR="003B7912" w:rsidRPr="0094159C" w:rsidRDefault="003B7912" w:rsidP="009235E5">
            <w:pPr>
              <w:jc w:val="center"/>
              <w:rPr>
                <w:b/>
              </w:rPr>
            </w:pPr>
          </w:p>
          <w:p w:rsidR="003B7912" w:rsidRPr="0094159C" w:rsidRDefault="003B7912" w:rsidP="009235E5">
            <w:pPr>
              <w:jc w:val="center"/>
              <w:rPr>
                <w:b/>
              </w:rPr>
            </w:pPr>
            <w:r w:rsidRPr="0094159C">
              <w:rPr>
                <w:b/>
              </w:rPr>
              <w:t>исполнено</w:t>
            </w:r>
          </w:p>
        </w:tc>
        <w:tc>
          <w:tcPr>
            <w:tcW w:w="1134" w:type="dxa"/>
          </w:tcPr>
          <w:p w:rsidR="003B7912" w:rsidRPr="0094159C" w:rsidRDefault="003B7912" w:rsidP="009235E5">
            <w:pPr>
              <w:jc w:val="center"/>
              <w:rPr>
                <w:b/>
              </w:rPr>
            </w:pPr>
            <w:r w:rsidRPr="0094159C">
              <w:rPr>
                <w:b/>
              </w:rPr>
              <w:t xml:space="preserve">доля в общих доходах, % </w:t>
            </w:r>
          </w:p>
        </w:tc>
        <w:tc>
          <w:tcPr>
            <w:tcW w:w="1560" w:type="dxa"/>
          </w:tcPr>
          <w:p w:rsidR="003B7912" w:rsidRPr="0094159C" w:rsidRDefault="003B7912" w:rsidP="009235E5">
            <w:pPr>
              <w:jc w:val="center"/>
              <w:rPr>
                <w:b/>
              </w:rPr>
            </w:pPr>
          </w:p>
          <w:p w:rsidR="003B7912" w:rsidRPr="0094159C" w:rsidRDefault="003B7912" w:rsidP="009235E5">
            <w:pPr>
              <w:jc w:val="center"/>
              <w:rPr>
                <w:b/>
              </w:rPr>
            </w:pPr>
            <w:r w:rsidRPr="0094159C">
              <w:rPr>
                <w:b/>
              </w:rPr>
              <w:t>уточнённый план</w:t>
            </w:r>
          </w:p>
        </w:tc>
        <w:tc>
          <w:tcPr>
            <w:tcW w:w="1418" w:type="dxa"/>
          </w:tcPr>
          <w:p w:rsidR="003B7912" w:rsidRPr="0094159C" w:rsidRDefault="003B7912" w:rsidP="009235E5">
            <w:pPr>
              <w:jc w:val="center"/>
              <w:rPr>
                <w:b/>
              </w:rPr>
            </w:pPr>
          </w:p>
          <w:p w:rsidR="003B7912" w:rsidRPr="0094159C" w:rsidRDefault="003B7912" w:rsidP="009235E5">
            <w:pPr>
              <w:jc w:val="center"/>
              <w:rPr>
                <w:b/>
              </w:rPr>
            </w:pPr>
            <w:r w:rsidRPr="0094159C">
              <w:rPr>
                <w:b/>
              </w:rPr>
              <w:t>исполнено</w:t>
            </w:r>
          </w:p>
        </w:tc>
        <w:tc>
          <w:tcPr>
            <w:tcW w:w="1134" w:type="dxa"/>
          </w:tcPr>
          <w:p w:rsidR="003B7912" w:rsidRPr="0094159C" w:rsidRDefault="003B7912" w:rsidP="009235E5">
            <w:pPr>
              <w:jc w:val="center"/>
              <w:rPr>
                <w:b/>
              </w:rPr>
            </w:pPr>
            <w:r w:rsidRPr="0094159C">
              <w:rPr>
                <w:b/>
              </w:rPr>
              <w:t xml:space="preserve">доля в общих доходах, % </w:t>
            </w:r>
          </w:p>
        </w:tc>
        <w:tc>
          <w:tcPr>
            <w:tcW w:w="1276" w:type="dxa"/>
          </w:tcPr>
          <w:p w:rsidR="003B7912" w:rsidRPr="0094159C" w:rsidRDefault="003B7912" w:rsidP="009235E5">
            <w:pPr>
              <w:jc w:val="center"/>
              <w:rPr>
                <w:b/>
              </w:rPr>
            </w:pPr>
            <w:r w:rsidRPr="0094159C">
              <w:rPr>
                <w:b/>
              </w:rPr>
              <w:t>% исп. к плану</w:t>
            </w:r>
          </w:p>
        </w:tc>
      </w:tr>
      <w:tr w:rsidR="003B7912" w:rsidRPr="0094159C" w:rsidTr="009F411B">
        <w:trPr>
          <w:jc w:val="center"/>
        </w:trPr>
        <w:tc>
          <w:tcPr>
            <w:tcW w:w="2410" w:type="dxa"/>
          </w:tcPr>
          <w:p w:rsidR="003B7912" w:rsidRPr="0094159C" w:rsidRDefault="003B7912" w:rsidP="009F411B">
            <w:r w:rsidRPr="0094159C">
              <w:rPr>
                <w:b/>
              </w:rPr>
              <w:t>Налоговые и неналоговые доходы</w:t>
            </w:r>
            <w:r w:rsidRPr="0094159C">
              <w:t xml:space="preserve">, в </w:t>
            </w:r>
            <w:proofErr w:type="spellStart"/>
            <w:r w:rsidRPr="0094159C">
              <w:t>т.ч</w:t>
            </w:r>
            <w:proofErr w:type="spellEnd"/>
            <w:r w:rsidRPr="0094159C">
              <w:t>.:</w:t>
            </w:r>
          </w:p>
        </w:tc>
        <w:tc>
          <w:tcPr>
            <w:tcW w:w="1417" w:type="dxa"/>
          </w:tcPr>
          <w:p w:rsidR="003B7912" w:rsidRPr="0094159C" w:rsidRDefault="003B7912" w:rsidP="009235E5">
            <w:pPr>
              <w:jc w:val="center"/>
              <w:rPr>
                <w:b/>
              </w:rPr>
            </w:pPr>
          </w:p>
          <w:p w:rsidR="003B7912" w:rsidRPr="0094159C" w:rsidRDefault="003B7912" w:rsidP="009235E5">
            <w:pPr>
              <w:jc w:val="center"/>
              <w:rPr>
                <w:b/>
              </w:rPr>
            </w:pPr>
            <w:r w:rsidRPr="0094159C">
              <w:rPr>
                <w:b/>
              </w:rPr>
              <w:t>24783455,0</w:t>
            </w:r>
          </w:p>
        </w:tc>
        <w:tc>
          <w:tcPr>
            <w:tcW w:w="1134" w:type="dxa"/>
          </w:tcPr>
          <w:p w:rsidR="003B7912" w:rsidRPr="0094159C" w:rsidRDefault="003B7912" w:rsidP="009235E5">
            <w:pPr>
              <w:jc w:val="center"/>
              <w:rPr>
                <w:b/>
              </w:rPr>
            </w:pPr>
          </w:p>
          <w:p w:rsidR="003B7912" w:rsidRPr="0094159C" w:rsidRDefault="003B7912" w:rsidP="009235E5">
            <w:pPr>
              <w:jc w:val="center"/>
              <w:rPr>
                <w:b/>
              </w:rPr>
            </w:pPr>
            <w:r w:rsidRPr="0094159C">
              <w:rPr>
                <w:b/>
              </w:rPr>
              <w:t>69,2</w:t>
            </w:r>
          </w:p>
        </w:tc>
        <w:tc>
          <w:tcPr>
            <w:tcW w:w="1560" w:type="dxa"/>
          </w:tcPr>
          <w:p w:rsidR="003B7912" w:rsidRPr="0094159C" w:rsidRDefault="003B7912" w:rsidP="009235E5">
            <w:pPr>
              <w:jc w:val="center"/>
              <w:rPr>
                <w:b/>
              </w:rPr>
            </w:pPr>
          </w:p>
          <w:p w:rsidR="003B7912" w:rsidRPr="0094159C" w:rsidRDefault="003B7912" w:rsidP="009235E5">
            <w:pPr>
              <w:jc w:val="center"/>
              <w:rPr>
                <w:b/>
              </w:rPr>
            </w:pPr>
            <w:r w:rsidRPr="0094159C">
              <w:rPr>
                <w:b/>
              </w:rPr>
              <w:t>29844256,3</w:t>
            </w:r>
          </w:p>
        </w:tc>
        <w:tc>
          <w:tcPr>
            <w:tcW w:w="1418" w:type="dxa"/>
          </w:tcPr>
          <w:p w:rsidR="003B7912" w:rsidRPr="0094159C" w:rsidRDefault="003B7912" w:rsidP="009235E5">
            <w:pPr>
              <w:jc w:val="center"/>
              <w:rPr>
                <w:b/>
              </w:rPr>
            </w:pPr>
          </w:p>
          <w:p w:rsidR="003B7912" w:rsidRPr="0094159C" w:rsidRDefault="003B7912" w:rsidP="009235E5">
            <w:pPr>
              <w:jc w:val="center"/>
              <w:rPr>
                <w:b/>
              </w:rPr>
            </w:pPr>
            <w:r w:rsidRPr="0094159C">
              <w:rPr>
                <w:b/>
              </w:rPr>
              <w:t>28309599,2</w:t>
            </w:r>
          </w:p>
        </w:tc>
        <w:tc>
          <w:tcPr>
            <w:tcW w:w="1134" w:type="dxa"/>
          </w:tcPr>
          <w:p w:rsidR="003B7912" w:rsidRPr="0094159C" w:rsidRDefault="003B7912" w:rsidP="009235E5">
            <w:pPr>
              <w:jc w:val="center"/>
              <w:rPr>
                <w:b/>
              </w:rPr>
            </w:pPr>
          </w:p>
          <w:p w:rsidR="003B7912" w:rsidRPr="0094159C" w:rsidRDefault="003B7912" w:rsidP="009235E5">
            <w:pPr>
              <w:jc w:val="center"/>
              <w:rPr>
                <w:b/>
              </w:rPr>
            </w:pPr>
            <w:r w:rsidRPr="0094159C">
              <w:rPr>
                <w:b/>
              </w:rPr>
              <w:t>73,8</w:t>
            </w:r>
          </w:p>
        </w:tc>
        <w:tc>
          <w:tcPr>
            <w:tcW w:w="1276" w:type="dxa"/>
          </w:tcPr>
          <w:p w:rsidR="003B7912" w:rsidRPr="0094159C" w:rsidRDefault="003B7912" w:rsidP="009235E5">
            <w:pPr>
              <w:jc w:val="center"/>
              <w:rPr>
                <w:b/>
              </w:rPr>
            </w:pPr>
          </w:p>
          <w:p w:rsidR="003B7912" w:rsidRPr="0094159C" w:rsidRDefault="003B7912" w:rsidP="009235E5">
            <w:pPr>
              <w:jc w:val="center"/>
              <w:rPr>
                <w:b/>
              </w:rPr>
            </w:pPr>
            <w:r w:rsidRPr="0094159C">
              <w:rPr>
                <w:b/>
              </w:rPr>
              <w:t>94,9</w:t>
            </w:r>
          </w:p>
        </w:tc>
      </w:tr>
      <w:tr w:rsidR="003B7912" w:rsidRPr="0094159C" w:rsidTr="009F411B">
        <w:trPr>
          <w:jc w:val="center"/>
        </w:trPr>
        <w:tc>
          <w:tcPr>
            <w:tcW w:w="2410" w:type="dxa"/>
          </w:tcPr>
          <w:p w:rsidR="003B7912" w:rsidRPr="0094159C" w:rsidRDefault="003B7912" w:rsidP="009235E5">
            <w:pPr>
              <w:jc w:val="both"/>
            </w:pPr>
            <w:r w:rsidRPr="0094159C">
              <w:t>- налоговые</w:t>
            </w:r>
          </w:p>
        </w:tc>
        <w:tc>
          <w:tcPr>
            <w:tcW w:w="1417" w:type="dxa"/>
          </w:tcPr>
          <w:p w:rsidR="003B7912" w:rsidRPr="0094159C" w:rsidRDefault="003B7912" w:rsidP="009235E5">
            <w:pPr>
              <w:jc w:val="center"/>
            </w:pPr>
            <w:r w:rsidRPr="0094159C">
              <w:t>23870970,3</w:t>
            </w:r>
          </w:p>
        </w:tc>
        <w:tc>
          <w:tcPr>
            <w:tcW w:w="1134" w:type="dxa"/>
          </w:tcPr>
          <w:p w:rsidR="003B7912" w:rsidRPr="0094159C" w:rsidRDefault="003B7912" w:rsidP="009235E5">
            <w:pPr>
              <w:jc w:val="center"/>
            </w:pPr>
            <w:r w:rsidRPr="0094159C">
              <w:t>66,7</w:t>
            </w:r>
          </w:p>
        </w:tc>
        <w:tc>
          <w:tcPr>
            <w:tcW w:w="1560" w:type="dxa"/>
          </w:tcPr>
          <w:p w:rsidR="003B7912" w:rsidRPr="0094159C" w:rsidRDefault="003B7912" w:rsidP="009235E5">
            <w:pPr>
              <w:jc w:val="center"/>
            </w:pPr>
            <w:r w:rsidRPr="0094159C">
              <w:t>28858305,2</w:t>
            </w:r>
          </w:p>
        </w:tc>
        <w:tc>
          <w:tcPr>
            <w:tcW w:w="1418" w:type="dxa"/>
          </w:tcPr>
          <w:p w:rsidR="003B7912" w:rsidRPr="0094159C" w:rsidRDefault="003B7912" w:rsidP="009235E5">
            <w:pPr>
              <w:jc w:val="center"/>
            </w:pPr>
            <w:r w:rsidRPr="0094159C">
              <w:t>27426110,2</w:t>
            </w:r>
          </w:p>
        </w:tc>
        <w:tc>
          <w:tcPr>
            <w:tcW w:w="1134" w:type="dxa"/>
          </w:tcPr>
          <w:p w:rsidR="003B7912" w:rsidRPr="0094159C" w:rsidRDefault="003B7912" w:rsidP="009235E5">
            <w:pPr>
              <w:jc w:val="center"/>
            </w:pPr>
            <w:r w:rsidRPr="0094159C">
              <w:t>71,5</w:t>
            </w:r>
          </w:p>
        </w:tc>
        <w:tc>
          <w:tcPr>
            <w:tcW w:w="1276" w:type="dxa"/>
          </w:tcPr>
          <w:p w:rsidR="003B7912" w:rsidRPr="0094159C" w:rsidRDefault="003B7912" w:rsidP="009235E5">
            <w:pPr>
              <w:jc w:val="center"/>
            </w:pPr>
            <w:r w:rsidRPr="0094159C">
              <w:t>95,0</w:t>
            </w:r>
          </w:p>
        </w:tc>
      </w:tr>
      <w:tr w:rsidR="003B7912" w:rsidRPr="0094159C" w:rsidTr="009F411B">
        <w:trPr>
          <w:jc w:val="center"/>
        </w:trPr>
        <w:tc>
          <w:tcPr>
            <w:tcW w:w="2410" w:type="dxa"/>
          </w:tcPr>
          <w:p w:rsidR="003B7912" w:rsidRPr="0094159C" w:rsidRDefault="003B7912" w:rsidP="009235E5">
            <w:pPr>
              <w:jc w:val="both"/>
            </w:pPr>
            <w:r w:rsidRPr="0094159C">
              <w:t>- неналоговые</w:t>
            </w:r>
          </w:p>
        </w:tc>
        <w:tc>
          <w:tcPr>
            <w:tcW w:w="1417" w:type="dxa"/>
          </w:tcPr>
          <w:p w:rsidR="003B7912" w:rsidRPr="0094159C" w:rsidRDefault="003B7912" w:rsidP="009235E5">
            <w:pPr>
              <w:jc w:val="center"/>
            </w:pPr>
            <w:r w:rsidRPr="0094159C">
              <w:t>912484,7</w:t>
            </w:r>
          </w:p>
        </w:tc>
        <w:tc>
          <w:tcPr>
            <w:tcW w:w="1134" w:type="dxa"/>
          </w:tcPr>
          <w:p w:rsidR="003B7912" w:rsidRPr="0094159C" w:rsidRDefault="003B7912" w:rsidP="009235E5">
            <w:pPr>
              <w:jc w:val="center"/>
            </w:pPr>
            <w:r w:rsidRPr="0094159C">
              <w:t>2,5</w:t>
            </w:r>
          </w:p>
        </w:tc>
        <w:tc>
          <w:tcPr>
            <w:tcW w:w="1560" w:type="dxa"/>
          </w:tcPr>
          <w:p w:rsidR="003B7912" w:rsidRPr="0094159C" w:rsidRDefault="003B7912" w:rsidP="009235E5">
            <w:pPr>
              <w:jc w:val="center"/>
            </w:pPr>
            <w:r w:rsidRPr="0094159C">
              <w:t>985951,1</w:t>
            </w:r>
          </w:p>
        </w:tc>
        <w:tc>
          <w:tcPr>
            <w:tcW w:w="1418" w:type="dxa"/>
          </w:tcPr>
          <w:p w:rsidR="003B7912" w:rsidRPr="0094159C" w:rsidRDefault="003B7912" w:rsidP="009235E5">
            <w:pPr>
              <w:jc w:val="center"/>
            </w:pPr>
            <w:r w:rsidRPr="0094159C">
              <w:t>883489,0</w:t>
            </w:r>
          </w:p>
        </w:tc>
        <w:tc>
          <w:tcPr>
            <w:tcW w:w="1134" w:type="dxa"/>
          </w:tcPr>
          <w:p w:rsidR="003B7912" w:rsidRPr="0094159C" w:rsidRDefault="003B7912" w:rsidP="009235E5">
            <w:pPr>
              <w:jc w:val="center"/>
            </w:pPr>
            <w:r w:rsidRPr="0094159C">
              <w:t>2,3</w:t>
            </w:r>
          </w:p>
        </w:tc>
        <w:tc>
          <w:tcPr>
            <w:tcW w:w="1276" w:type="dxa"/>
          </w:tcPr>
          <w:p w:rsidR="003B7912" w:rsidRPr="0094159C" w:rsidRDefault="003B7912" w:rsidP="009235E5">
            <w:pPr>
              <w:jc w:val="center"/>
            </w:pPr>
            <w:r w:rsidRPr="0094159C">
              <w:t>89,6</w:t>
            </w:r>
          </w:p>
        </w:tc>
      </w:tr>
      <w:tr w:rsidR="003B7912" w:rsidRPr="0094159C" w:rsidTr="009F411B">
        <w:trPr>
          <w:jc w:val="center"/>
        </w:trPr>
        <w:tc>
          <w:tcPr>
            <w:tcW w:w="2410" w:type="dxa"/>
          </w:tcPr>
          <w:p w:rsidR="003B7912" w:rsidRPr="0094159C" w:rsidRDefault="003B7912" w:rsidP="009235E5">
            <w:pPr>
              <w:jc w:val="both"/>
            </w:pPr>
            <w:r w:rsidRPr="0094159C">
              <w:rPr>
                <w:b/>
              </w:rPr>
              <w:t>Безвозмездные поступления</w:t>
            </w:r>
            <w:r w:rsidRPr="0094159C">
              <w:t>,</w:t>
            </w:r>
          </w:p>
          <w:p w:rsidR="003B7912" w:rsidRPr="0094159C" w:rsidRDefault="003B7912" w:rsidP="009235E5">
            <w:pPr>
              <w:jc w:val="both"/>
            </w:pPr>
            <w:r w:rsidRPr="0094159C">
              <w:t>в т. ч.:</w:t>
            </w:r>
          </w:p>
        </w:tc>
        <w:tc>
          <w:tcPr>
            <w:tcW w:w="1417" w:type="dxa"/>
          </w:tcPr>
          <w:p w:rsidR="003B7912" w:rsidRPr="0094159C" w:rsidRDefault="003B7912" w:rsidP="009235E5">
            <w:pPr>
              <w:jc w:val="center"/>
              <w:rPr>
                <w:b/>
              </w:rPr>
            </w:pPr>
          </w:p>
          <w:p w:rsidR="003B7912" w:rsidRPr="0094159C" w:rsidRDefault="003B7912" w:rsidP="009235E5">
            <w:pPr>
              <w:jc w:val="center"/>
              <w:rPr>
                <w:b/>
              </w:rPr>
            </w:pPr>
            <w:r w:rsidRPr="0094159C">
              <w:rPr>
                <w:b/>
              </w:rPr>
              <w:t>11014397,4</w:t>
            </w:r>
          </w:p>
        </w:tc>
        <w:tc>
          <w:tcPr>
            <w:tcW w:w="1134" w:type="dxa"/>
          </w:tcPr>
          <w:p w:rsidR="003B7912" w:rsidRPr="0094159C" w:rsidRDefault="003B7912" w:rsidP="009235E5">
            <w:pPr>
              <w:jc w:val="center"/>
              <w:rPr>
                <w:b/>
              </w:rPr>
            </w:pPr>
          </w:p>
          <w:p w:rsidR="003B7912" w:rsidRPr="0094159C" w:rsidRDefault="003B7912" w:rsidP="009235E5">
            <w:pPr>
              <w:jc w:val="center"/>
              <w:rPr>
                <w:b/>
              </w:rPr>
            </w:pPr>
            <w:r w:rsidRPr="0094159C">
              <w:rPr>
                <w:b/>
              </w:rPr>
              <w:t>30,8</w:t>
            </w:r>
          </w:p>
        </w:tc>
        <w:tc>
          <w:tcPr>
            <w:tcW w:w="1560" w:type="dxa"/>
          </w:tcPr>
          <w:p w:rsidR="003B7912" w:rsidRPr="0094159C" w:rsidRDefault="003B7912" w:rsidP="009235E5">
            <w:pPr>
              <w:jc w:val="center"/>
              <w:rPr>
                <w:b/>
              </w:rPr>
            </w:pPr>
          </w:p>
          <w:p w:rsidR="003B7912" w:rsidRPr="0094159C" w:rsidRDefault="003B7912" w:rsidP="009235E5">
            <w:pPr>
              <w:jc w:val="center"/>
              <w:rPr>
                <w:b/>
              </w:rPr>
            </w:pPr>
            <w:r w:rsidRPr="0094159C">
              <w:rPr>
                <w:b/>
              </w:rPr>
              <w:t>10880395,7</w:t>
            </w:r>
          </w:p>
        </w:tc>
        <w:tc>
          <w:tcPr>
            <w:tcW w:w="1418" w:type="dxa"/>
          </w:tcPr>
          <w:p w:rsidR="003B7912" w:rsidRPr="0094159C" w:rsidRDefault="003B7912" w:rsidP="009235E5">
            <w:pPr>
              <w:jc w:val="center"/>
              <w:rPr>
                <w:b/>
              </w:rPr>
            </w:pPr>
          </w:p>
          <w:p w:rsidR="003B7912" w:rsidRPr="0094159C" w:rsidRDefault="003B7912" w:rsidP="009235E5">
            <w:pPr>
              <w:jc w:val="center"/>
              <w:rPr>
                <w:b/>
              </w:rPr>
            </w:pPr>
            <w:r w:rsidRPr="0094159C">
              <w:rPr>
                <w:b/>
              </w:rPr>
              <w:t>10063356,8</w:t>
            </w:r>
          </w:p>
        </w:tc>
        <w:tc>
          <w:tcPr>
            <w:tcW w:w="1134" w:type="dxa"/>
          </w:tcPr>
          <w:p w:rsidR="003B7912" w:rsidRPr="0094159C" w:rsidRDefault="003B7912" w:rsidP="009235E5">
            <w:pPr>
              <w:jc w:val="center"/>
              <w:rPr>
                <w:b/>
              </w:rPr>
            </w:pPr>
          </w:p>
          <w:p w:rsidR="003B7912" w:rsidRPr="0094159C" w:rsidRDefault="003B7912" w:rsidP="009235E5">
            <w:pPr>
              <w:jc w:val="center"/>
              <w:rPr>
                <w:b/>
              </w:rPr>
            </w:pPr>
            <w:r w:rsidRPr="0094159C">
              <w:rPr>
                <w:b/>
              </w:rPr>
              <w:t>26,2</w:t>
            </w:r>
          </w:p>
        </w:tc>
        <w:tc>
          <w:tcPr>
            <w:tcW w:w="1276" w:type="dxa"/>
          </w:tcPr>
          <w:p w:rsidR="003B7912" w:rsidRPr="0094159C" w:rsidRDefault="003B7912" w:rsidP="009235E5">
            <w:pPr>
              <w:jc w:val="center"/>
              <w:rPr>
                <w:b/>
              </w:rPr>
            </w:pPr>
          </w:p>
          <w:p w:rsidR="003B7912" w:rsidRPr="0094159C" w:rsidRDefault="003B7912" w:rsidP="009235E5">
            <w:pPr>
              <w:jc w:val="center"/>
              <w:rPr>
                <w:b/>
              </w:rPr>
            </w:pPr>
            <w:r w:rsidRPr="0094159C">
              <w:rPr>
                <w:b/>
              </w:rPr>
              <w:t>92,5</w:t>
            </w:r>
          </w:p>
        </w:tc>
      </w:tr>
      <w:tr w:rsidR="003B7912" w:rsidRPr="0094159C" w:rsidTr="009F411B">
        <w:trPr>
          <w:jc w:val="center"/>
        </w:trPr>
        <w:tc>
          <w:tcPr>
            <w:tcW w:w="2410" w:type="dxa"/>
          </w:tcPr>
          <w:p w:rsidR="003B7912" w:rsidRPr="0094159C" w:rsidRDefault="003B7912" w:rsidP="009235E5">
            <w:pPr>
              <w:jc w:val="both"/>
            </w:pPr>
            <w:r w:rsidRPr="0094159C">
              <w:t>- дотации</w:t>
            </w:r>
          </w:p>
        </w:tc>
        <w:tc>
          <w:tcPr>
            <w:tcW w:w="1417" w:type="dxa"/>
          </w:tcPr>
          <w:p w:rsidR="003B7912" w:rsidRPr="0094159C" w:rsidRDefault="003B7912" w:rsidP="009235E5">
            <w:pPr>
              <w:jc w:val="center"/>
            </w:pPr>
            <w:r w:rsidRPr="0094159C">
              <w:t>3814761,2</w:t>
            </w:r>
          </w:p>
        </w:tc>
        <w:tc>
          <w:tcPr>
            <w:tcW w:w="1134" w:type="dxa"/>
          </w:tcPr>
          <w:p w:rsidR="003B7912" w:rsidRPr="0094159C" w:rsidRDefault="003B7912" w:rsidP="009235E5">
            <w:pPr>
              <w:jc w:val="center"/>
            </w:pPr>
            <w:r w:rsidRPr="0094159C">
              <w:t>10,7</w:t>
            </w:r>
          </w:p>
        </w:tc>
        <w:tc>
          <w:tcPr>
            <w:tcW w:w="1560" w:type="dxa"/>
          </w:tcPr>
          <w:p w:rsidR="003B7912" w:rsidRPr="0094159C" w:rsidRDefault="003B7912" w:rsidP="009235E5">
            <w:pPr>
              <w:jc w:val="center"/>
            </w:pPr>
            <w:r w:rsidRPr="0094159C">
              <w:t>3378303,7</w:t>
            </w:r>
          </w:p>
        </w:tc>
        <w:tc>
          <w:tcPr>
            <w:tcW w:w="1418" w:type="dxa"/>
          </w:tcPr>
          <w:p w:rsidR="003B7912" w:rsidRPr="0094159C" w:rsidRDefault="003B7912" w:rsidP="009235E5">
            <w:pPr>
              <w:jc w:val="center"/>
            </w:pPr>
            <w:r w:rsidRPr="0094159C">
              <w:t>3378303,7</w:t>
            </w:r>
          </w:p>
        </w:tc>
        <w:tc>
          <w:tcPr>
            <w:tcW w:w="1134" w:type="dxa"/>
          </w:tcPr>
          <w:p w:rsidR="003B7912" w:rsidRPr="0094159C" w:rsidRDefault="003B7912" w:rsidP="009235E5">
            <w:pPr>
              <w:jc w:val="center"/>
            </w:pPr>
            <w:r w:rsidRPr="0094159C">
              <w:t>8,8</w:t>
            </w:r>
          </w:p>
        </w:tc>
        <w:tc>
          <w:tcPr>
            <w:tcW w:w="1276" w:type="dxa"/>
          </w:tcPr>
          <w:p w:rsidR="003B7912" w:rsidRPr="0094159C" w:rsidRDefault="003B7912" w:rsidP="009235E5">
            <w:pPr>
              <w:jc w:val="center"/>
            </w:pPr>
            <w:r w:rsidRPr="0094159C">
              <w:t>100,0</w:t>
            </w:r>
          </w:p>
        </w:tc>
      </w:tr>
      <w:tr w:rsidR="003B7912" w:rsidRPr="0094159C" w:rsidTr="009F411B">
        <w:trPr>
          <w:jc w:val="center"/>
        </w:trPr>
        <w:tc>
          <w:tcPr>
            <w:tcW w:w="2410" w:type="dxa"/>
          </w:tcPr>
          <w:p w:rsidR="003B7912" w:rsidRPr="0094159C" w:rsidRDefault="003B7912" w:rsidP="009235E5">
            <w:pPr>
              <w:jc w:val="both"/>
            </w:pPr>
            <w:r w:rsidRPr="0094159C">
              <w:t>- субсидии</w:t>
            </w:r>
          </w:p>
        </w:tc>
        <w:tc>
          <w:tcPr>
            <w:tcW w:w="1417" w:type="dxa"/>
          </w:tcPr>
          <w:p w:rsidR="003B7912" w:rsidRPr="0094159C" w:rsidRDefault="003B7912" w:rsidP="009235E5">
            <w:pPr>
              <w:jc w:val="center"/>
            </w:pPr>
            <w:r w:rsidRPr="0094159C">
              <w:t>2334239,4</w:t>
            </w:r>
          </w:p>
        </w:tc>
        <w:tc>
          <w:tcPr>
            <w:tcW w:w="1134" w:type="dxa"/>
          </w:tcPr>
          <w:p w:rsidR="003B7912" w:rsidRPr="0094159C" w:rsidRDefault="003B7912" w:rsidP="009235E5">
            <w:pPr>
              <w:jc w:val="center"/>
            </w:pPr>
            <w:r w:rsidRPr="0094159C">
              <w:t>6,5</w:t>
            </w:r>
          </w:p>
        </w:tc>
        <w:tc>
          <w:tcPr>
            <w:tcW w:w="1560" w:type="dxa"/>
          </w:tcPr>
          <w:p w:rsidR="003B7912" w:rsidRPr="0094159C" w:rsidRDefault="003B7912" w:rsidP="009235E5">
            <w:pPr>
              <w:jc w:val="center"/>
            </w:pPr>
            <w:r w:rsidRPr="0094159C">
              <w:t>2658385,1</w:t>
            </w:r>
          </w:p>
        </w:tc>
        <w:tc>
          <w:tcPr>
            <w:tcW w:w="1418" w:type="dxa"/>
          </w:tcPr>
          <w:p w:rsidR="003B7912" w:rsidRPr="0094159C" w:rsidRDefault="003B7912" w:rsidP="009235E5">
            <w:pPr>
              <w:jc w:val="center"/>
            </w:pPr>
            <w:r w:rsidRPr="0094159C">
              <w:t>2526831,4</w:t>
            </w:r>
          </w:p>
        </w:tc>
        <w:tc>
          <w:tcPr>
            <w:tcW w:w="1134" w:type="dxa"/>
          </w:tcPr>
          <w:p w:rsidR="003B7912" w:rsidRPr="0094159C" w:rsidRDefault="003B7912" w:rsidP="009235E5">
            <w:pPr>
              <w:jc w:val="center"/>
            </w:pPr>
            <w:r w:rsidRPr="0094159C">
              <w:t>6,6</w:t>
            </w:r>
          </w:p>
        </w:tc>
        <w:tc>
          <w:tcPr>
            <w:tcW w:w="1276" w:type="dxa"/>
          </w:tcPr>
          <w:p w:rsidR="003B7912" w:rsidRPr="0094159C" w:rsidRDefault="003B7912" w:rsidP="009235E5">
            <w:pPr>
              <w:jc w:val="center"/>
            </w:pPr>
            <w:r w:rsidRPr="0094159C">
              <w:t>95,1</w:t>
            </w:r>
          </w:p>
        </w:tc>
      </w:tr>
      <w:tr w:rsidR="003B7912" w:rsidRPr="0094159C" w:rsidTr="009F411B">
        <w:trPr>
          <w:jc w:val="center"/>
        </w:trPr>
        <w:tc>
          <w:tcPr>
            <w:tcW w:w="2410" w:type="dxa"/>
          </w:tcPr>
          <w:p w:rsidR="003B7912" w:rsidRPr="0094159C" w:rsidRDefault="003B7912" w:rsidP="009235E5">
            <w:pPr>
              <w:jc w:val="both"/>
            </w:pPr>
            <w:r w:rsidRPr="0094159C">
              <w:t>- субвенции</w:t>
            </w:r>
          </w:p>
        </w:tc>
        <w:tc>
          <w:tcPr>
            <w:tcW w:w="1417" w:type="dxa"/>
          </w:tcPr>
          <w:p w:rsidR="003B7912" w:rsidRPr="0094159C" w:rsidRDefault="003B7912" w:rsidP="009235E5">
            <w:pPr>
              <w:jc w:val="center"/>
            </w:pPr>
            <w:r w:rsidRPr="0094159C">
              <w:t>2373157,5</w:t>
            </w:r>
          </w:p>
        </w:tc>
        <w:tc>
          <w:tcPr>
            <w:tcW w:w="1134" w:type="dxa"/>
          </w:tcPr>
          <w:p w:rsidR="003B7912" w:rsidRPr="0094159C" w:rsidRDefault="003B7912" w:rsidP="009235E5">
            <w:pPr>
              <w:jc w:val="center"/>
            </w:pPr>
            <w:r w:rsidRPr="0094159C">
              <w:t>6,6</w:t>
            </w:r>
          </w:p>
        </w:tc>
        <w:tc>
          <w:tcPr>
            <w:tcW w:w="1560" w:type="dxa"/>
          </w:tcPr>
          <w:p w:rsidR="003B7912" w:rsidRPr="0094159C" w:rsidRDefault="003B7912" w:rsidP="009235E5">
            <w:pPr>
              <w:jc w:val="center"/>
            </w:pPr>
            <w:r w:rsidRPr="0094159C">
              <w:t>2798004,3</w:t>
            </w:r>
          </w:p>
        </w:tc>
        <w:tc>
          <w:tcPr>
            <w:tcW w:w="1418" w:type="dxa"/>
          </w:tcPr>
          <w:p w:rsidR="003B7912" w:rsidRPr="0094159C" w:rsidRDefault="003B7912" w:rsidP="009235E5">
            <w:pPr>
              <w:jc w:val="center"/>
            </w:pPr>
            <w:r w:rsidRPr="0094159C">
              <w:t>2752411,0</w:t>
            </w:r>
          </w:p>
        </w:tc>
        <w:tc>
          <w:tcPr>
            <w:tcW w:w="1134" w:type="dxa"/>
          </w:tcPr>
          <w:p w:rsidR="003B7912" w:rsidRPr="0094159C" w:rsidRDefault="003B7912" w:rsidP="009235E5">
            <w:pPr>
              <w:jc w:val="center"/>
            </w:pPr>
            <w:r w:rsidRPr="0094159C">
              <w:t>7,2</w:t>
            </w:r>
          </w:p>
        </w:tc>
        <w:tc>
          <w:tcPr>
            <w:tcW w:w="1276" w:type="dxa"/>
          </w:tcPr>
          <w:p w:rsidR="003B7912" w:rsidRPr="0094159C" w:rsidRDefault="003B7912" w:rsidP="009235E5">
            <w:pPr>
              <w:jc w:val="center"/>
            </w:pPr>
            <w:r w:rsidRPr="0094159C">
              <w:t>98,4</w:t>
            </w:r>
          </w:p>
        </w:tc>
      </w:tr>
      <w:tr w:rsidR="003B7912" w:rsidRPr="0094159C" w:rsidTr="009F411B">
        <w:trPr>
          <w:jc w:val="center"/>
        </w:trPr>
        <w:tc>
          <w:tcPr>
            <w:tcW w:w="2410" w:type="dxa"/>
          </w:tcPr>
          <w:p w:rsidR="003B7912" w:rsidRPr="0094159C" w:rsidRDefault="003B7912" w:rsidP="009235E5">
            <w:pPr>
              <w:jc w:val="both"/>
            </w:pPr>
            <w:r w:rsidRPr="0094159C">
              <w:t>- иные</w:t>
            </w:r>
          </w:p>
          <w:p w:rsidR="003B7912" w:rsidRPr="0094159C" w:rsidRDefault="003B7912" w:rsidP="009235E5">
            <w:pPr>
              <w:jc w:val="both"/>
            </w:pPr>
            <w:r w:rsidRPr="0094159C">
              <w:t>межбюджетные трансферты</w:t>
            </w:r>
          </w:p>
        </w:tc>
        <w:tc>
          <w:tcPr>
            <w:tcW w:w="1417" w:type="dxa"/>
          </w:tcPr>
          <w:p w:rsidR="003B7912" w:rsidRPr="0094159C" w:rsidRDefault="003B7912" w:rsidP="009235E5">
            <w:pPr>
              <w:jc w:val="center"/>
            </w:pPr>
          </w:p>
          <w:p w:rsidR="003B7912" w:rsidRPr="0094159C" w:rsidRDefault="003B7912" w:rsidP="009235E5">
            <w:pPr>
              <w:jc w:val="center"/>
            </w:pPr>
            <w:r w:rsidRPr="0094159C">
              <w:t>2600091,3</w:t>
            </w:r>
          </w:p>
        </w:tc>
        <w:tc>
          <w:tcPr>
            <w:tcW w:w="1134" w:type="dxa"/>
          </w:tcPr>
          <w:p w:rsidR="003B7912" w:rsidRPr="0094159C" w:rsidRDefault="003B7912" w:rsidP="009235E5">
            <w:pPr>
              <w:jc w:val="center"/>
            </w:pPr>
          </w:p>
          <w:p w:rsidR="003B7912" w:rsidRPr="0094159C" w:rsidRDefault="003B7912" w:rsidP="009235E5">
            <w:pPr>
              <w:jc w:val="center"/>
            </w:pPr>
            <w:r w:rsidRPr="0094159C">
              <w:t>7,3</w:t>
            </w:r>
          </w:p>
        </w:tc>
        <w:tc>
          <w:tcPr>
            <w:tcW w:w="1560" w:type="dxa"/>
          </w:tcPr>
          <w:p w:rsidR="003B7912" w:rsidRPr="0094159C" w:rsidRDefault="003B7912" w:rsidP="009235E5">
            <w:pPr>
              <w:jc w:val="center"/>
            </w:pPr>
          </w:p>
          <w:p w:rsidR="003B7912" w:rsidRPr="0094159C" w:rsidRDefault="003B7912" w:rsidP="009235E5">
            <w:pPr>
              <w:jc w:val="center"/>
            </w:pPr>
            <w:r w:rsidRPr="0094159C">
              <w:t>1213729,1</w:t>
            </w:r>
          </w:p>
        </w:tc>
        <w:tc>
          <w:tcPr>
            <w:tcW w:w="1418" w:type="dxa"/>
          </w:tcPr>
          <w:p w:rsidR="003B7912" w:rsidRPr="0094159C" w:rsidRDefault="003B7912" w:rsidP="009235E5">
            <w:pPr>
              <w:jc w:val="center"/>
            </w:pPr>
          </w:p>
          <w:p w:rsidR="003B7912" w:rsidRPr="0094159C" w:rsidRDefault="003B7912" w:rsidP="009235E5">
            <w:pPr>
              <w:jc w:val="center"/>
            </w:pPr>
            <w:r w:rsidRPr="0094159C">
              <w:t>1204393,2</w:t>
            </w:r>
          </w:p>
        </w:tc>
        <w:tc>
          <w:tcPr>
            <w:tcW w:w="1134" w:type="dxa"/>
          </w:tcPr>
          <w:p w:rsidR="003B7912" w:rsidRPr="0094159C" w:rsidRDefault="003B7912" w:rsidP="009235E5">
            <w:pPr>
              <w:jc w:val="center"/>
            </w:pPr>
          </w:p>
          <w:p w:rsidR="003B7912" w:rsidRPr="0094159C" w:rsidRDefault="003B7912" w:rsidP="009235E5">
            <w:pPr>
              <w:jc w:val="center"/>
            </w:pPr>
            <w:r w:rsidRPr="0094159C">
              <w:t>3,1</w:t>
            </w:r>
          </w:p>
        </w:tc>
        <w:tc>
          <w:tcPr>
            <w:tcW w:w="1276" w:type="dxa"/>
          </w:tcPr>
          <w:p w:rsidR="003B7912" w:rsidRPr="0094159C" w:rsidRDefault="003B7912" w:rsidP="009235E5">
            <w:pPr>
              <w:jc w:val="center"/>
            </w:pPr>
          </w:p>
          <w:p w:rsidR="003B7912" w:rsidRPr="0094159C" w:rsidRDefault="003B7912" w:rsidP="009235E5">
            <w:pPr>
              <w:jc w:val="center"/>
            </w:pPr>
            <w:r w:rsidRPr="0094159C">
              <w:t>99,2</w:t>
            </w:r>
          </w:p>
        </w:tc>
      </w:tr>
      <w:tr w:rsidR="003B7912" w:rsidRPr="0094159C" w:rsidTr="009F411B">
        <w:trPr>
          <w:jc w:val="center"/>
        </w:trPr>
        <w:tc>
          <w:tcPr>
            <w:tcW w:w="2410" w:type="dxa"/>
          </w:tcPr>
          <w:p w:rsidR="003B7912" w:rsidRPr="0094159C" w:rsidRDefault="003B7912" w:rsidP="009235E5">
            <w:pPr>
              <w:jc w:val="both"/>
            </w:pPr>
            <w:r w:rsidRPr="0094159C">
              <w:t>- прочие</w:t>
            </w:r>
          </w:p>
          <w:p w:rsidR="003B7912" w:rsidRPr="0094159C" w:rsidRDefault="003B7912" w:rsidP="009235E5">
            <w:pPr>
              <w:jc w:val="both"/>
            </w:pPr>
            <w:r w:rsidRPr="0094159C">
              <w:t>безвозмездные поступления от других бюджетов бюджетной системы</w:t>
            </w:r>
          </w:p>
        </w:tc>
        <w:tc>
          <w:tcPr>
            <w:tcW w:w="1417" w:type="dxa"/>
          </w:tcPr>
          <w:p w:rsidR="003B7912" w:rsidRPr="0094159C" w:rsidRDefault="003B7912" w:rsidP="009235E5">
            <w:pPr>
              <w:jc w:val="center"/>
            </w:pPr>
          </w:p>
          <w:p w:rsidR="003B7912" w:rsidRPr="0094159C" w:rsidRDefault="003B7912" w:rsidP="009235E5">
            <w:pPr>
              <w:jc w:val="center"/>
            </w:pPr>
            <w:r w:rsidRPr="0094159C">
              <w:t>0,0</w:t>
            </w:r>
          </w:p>
        </w:tc>
        <w:tc>
          <w:tcPr>
            <w:tcW w:w="1134" w:type="dxa"/>
          </w:tcPr>
          <w:p w:rsidR="003B7912" w:rsidRPr="0094159C" w:rsidRDefault="003B7912" w:rsidP="009235E5">
            <w:pPr>
              <w:jc w:val="center"/>
            </w:pPr>
          </w:p>
          <w:p w:rsidR="003B7912" w:rsidRPr="0094159C" w:rsidRDefault="003B7912" w:rsidP="009235E5">
            <w:pPr>
              <w:jc w:val="center"/>
            </w:pPr>
            <w:r w:rsidRPr="0094159C">
              <w:t>0,0</w:t>
            </w:r>
          </w:p>
        </w:tc>
        <w:tc>
          <w:tcPr>
            <w:tcW w:w="1560" w:type="dxa"/>
          </w:tcPr>
          <w:p w:rsidR="003B7912" w:rsidRPr="0094159C" w:rsidRDefault="003B7912" w:rsidP="009235E5">
            <w:pPr>
              <w:jc w:val="center"/>
            </w:pPr>
          </w:p>
          <w:p w:rsidR="003B7912" w:rsidRPr="0094159C" w:rsidRDefault="003B7912" w:rsidP="009235E5">
            <w:pPr>
              <w:jc w:val="center"/>
            </w:pPr>
            <w:r w:rsidRPr="0094159C">
              <w:t>143,4</w:t>
            </w:r>
          </w:p>
        </w:tc>
        <w:tc>
          <w:tcPr>
            <w:tcW w:w="1418" w:type="dxa"/>
          </w:tcPr>
          <w:p w:rsidR="003B7912" w:rsidRPr="0094159C" w:rsidRDefault="003B7912" w:rsidP="009235E5">
            <w:pPr>
              <w:jc w:val="center"/>
            </w:pPr>
          </w:p>
          <w:p w:rsidR="003B7912" w:rsidRPr="0094159C" w:rsidRDefault="003B7912" w:rsidP="009235E5">
            <w:pPr>
              <w:jc w:val="center"/>
            </w:pPr>
            <w:r w:rsidRPr="0094159C">
              <w:t>143,4</w:t>
            </w:r>
          </w:p>
        </w:tc>
        <w:tc>
          <w:tcPr>
            <w:tcW w:w="1134" w:type="dxa"/>
          </w:tcPr>
          <w:p w:rsidR="003B7912" w:rsidRPr="0094159C" w:rsidRDefault="003B7912" w:rsidP="009235E5">
            <w:pPr>
              <w:jc w:val="center"/>
            </w:pPr>
          </w:p>
          <w:p w:rsidR="003B7912" w:rsidRPr="0094159C" w:rsidRDefault="003B7912" w:rsidP="009235E5">
            <w:pPr>
              <w:jc w:val="center"/>
            </w:pPr>
            <w:r w:rsidRPr="0094159C">
              <w:t>0,0</w:t>
            </w:r>
          </w:p>
        </w:tc>
        <w:tc>
          <w:tcPr>
            <w:tcW w:w="1276" w:type="dxa"/>
          </w:tcPr>
          <w:p w:rsidR="003B7912" w:rsidRPr="0094159C" w:rsidRDefault="003B7912" w:rsidP="009235E5">
            <w:pPr>
              <w:jc w:val="center"/>
            </w:pPr>
          </w:p>
          <w:p w:rsidR="003B7912" w:rsidRPr="0094159C" w:rsidRDefault="003B7912" w:rsidP="009235E5">
            <w:pPr>
              <w:jc w:val="center"/>
            </w:pPr>
            <w:r w:rsidRPr="0094159C">
              <w:t>100,0</w:t>
            </w:r>
          </w:p>
        </w:tc>
      </w:tr>
      <w:tr w:rsidR="003B7912" w:rsidRPr="0094159C" w:rsidTr="009F411B">
        <w:trPr>
          <w:jc w:val="center"/>
        </w:trPr>
        <w:tc>
          <w:tcPr>
            <w:tcW w:w="2410" w:type="dxa"/>
          </w:tcPr>
          <w:p w:rsidR="003B7912" w:rsidRPr="0094159C" w:rsidRDefault="003B7912" w:rsidP="009235E5">
            <w:pPr>
              <w:jc w:val="both"/>
            </w:pPr>
            <w:r w:rsidRPr="0094159C">
              <w:t>- безвозмездные поступления от ГК «Фонд содействия реформированию ЖКХ»</w:t>
            </w:r>
          </w:p>
        </w:tc>
        <w:tc>
          <w:tcPr>
            <w:tcW w:w="1417" w:type="dxa"/>
          </w:tcPr>
          <w:p w:rsidR="003B7912" w:rsidRPr="0094159C" w:rsidRDefault="003B7912" w:rsidP="009235E5">
            <w:pPr>
              <w:jc w:val="center"/>
            </w:pPr>
          </w:p>
          <w:p w:rsidR="003B7912" w:rsidRPr="0094159C" w:rsidRDefault="003B7912" w:rsidP="009235E5">
            <w:pPr>
              <w:jc w:val="center"/>
            </w:pPr>
            <w:r w:rsidRPr="0094159C">
              <w:t>199338,7</w:t>
            </w:r>
          </w:p>
        </w:tc>
        <w:tc>
          <w:tcPr>
            <w:tcW w:w="1134" w:type="dxa"/>
          </w:tcPr>
          <w:p w:rsidR="003B7912" w:rsidRPr="0094159C" w:rsidRDefault="003B7912" w:rsidP="009235E5">
            <w:pPr>
              <w:jc w:val="center"/>
            </w:pPr>
          </w:p>
          <w:p w:rsidR="003B7912" w:rsidRPr="0094159C" w:rsidRDefault="003B7912" w:rsidP="009235E5">
            <w:pPr>
              <w:jc w:val="center"/>
            </w:pPr>
            <w:r w:rsidRPr="0094159C">
              <w:t>0,5</w:t>
            </w:r>
          </w:p>
        </w:tc>
        <w:tc>
          <w:tcPr>
            <w:tcW w:w="1560" w:type="dxa"/>
          </w:tcPr>
          <w:p w:rsidR="003B7912" w:rsidRPr="0094159C" w:rsidRDefault="003B7912" w:rsidP="009235E5">
            <w:pPr>
              <w:jc w:val="center"/>
            </w:pPr>
          </w:p>
          <w:p w:rsidR="003B7912" w:rsidRPr="0094159C" w:rsidRDefault="003B7912" w:rsidP="009235E5">
            <w:pPr>
              <w:jc w:val="center"/>
            </w:pPr>
            <w:r w:rsidRPr="0094159C">
              <w:t>176712,9</w:t>
            </w:r>
          </w:p>
        </w:tc>
        <w:tc>
          <w:tcPr>
            <w:tcW w:w="1418" w:type="dxa"/>
          </w:tcPr>
          <w:p w:rsidR="003B7912" w:rsidRPr="0094159C" w:rsidRDefault="003B7912" w:rsidP="009235E5">
            <w:pPr>
              <w:jc w:val="center"/>
            </w:pPr>
          </w:p>
          <w:p w:rsidR="003B7912" w:rsidRPr="0094159C" w:rsidRDefault="003B7912" w:rsidP="009235E5">
            <w:pPr>
              <w:jc w:val="center"/>
            </w:pPr>
            <w:r w:rsidRPr="0094159C">
              <w:t>176712,9</w:t>
            </w:r>
          </w:p>
        </w:tc>
        <w:tc>
          <w:tcPr>
            <w:tcW w:w="1134" w:type="dxa"/>
          </w:tcPr>
          <w:p w:rsidR="003B7912" w:rsidRPr="0094159C" w:rsidRDefault="003B7912" w:rsidP="009235E5">
            <w:pPr>
              <w:jc w:val="center"/>
            </w:pPr>
          </w:p>
          <w:p w:rsidR="003B7912" w:rsidRPr="0094159C" w:rsidRDefault="003B7912" w:rsidP="009235E5">
            <w:pPr>
              <w:jc w:val="center"/>
            </w:pPr>
            <w:r w:rsidRPr="0094159C">
              <w:t>0,5</w:t>
            </w:r>
          </w:p>
        </w:tc>
        <w:tc>
          <w:tcPr>
            <w:tcW w:w="1276" w:type="dxa"/>
          </w:tcPr>
          <w:p w:rsidR="003B7912" w:rsidRPr="0094159C" w:rsidRDefault="003B7912" w:rsidP="009235E5">
            <w:pPr>
              <w:jc w:val="center"/>
            </w:pPr>
          </w:p>
          <w:p w:rsidR="003B7912" w:rsidRPr="0094159C" w:rsidRDefault="003B7912" w:rsidP="009235E5">
            <w:pPr>
              <w:jc w:val="center"/>
            </w:pPr>
            <w:r w:rsidRPr="0094159C">
              <w:t>100,0</w:t>
            </w:r>
          </w:p>
        </w:tc>
      </w:tr>
      <w:tr w:rsidR="003B7912" w:rsidRPr="0094159C" w:rsidTr="009F411B">
        <w:trPr>
          <w:jc w:val="center"/>
        </w:trPr>
        <w:tc>
          <w:tcPr>
            <w:tcW w:w="2410" w:type="dxa"/>
          </w:tcPr>
          <w:p w:rsidR="003B7912" w:rsidRPr="0094159C" w:rsidRDefault="003B7912" w:rsidP="009235E5">
            <w:pPr>
              <w:jc w:val="both"/>
            </w:pPr>
            <w:r w:rsidRPr="0094159C">
              <w:t xml:space="preserve">- доходы бюджетов субъектов РФ от возврата остатков субсидий, субвенций и иных МБТ прошлых лет </w:t>
            </w:r>
          </w:p>
        </w:tc>
        <w:tc>
          <w:tcPr>
            <w:tcW w:w="1417" w:type="dxa"/>
          </w:tcPr>
          <w:p w:rsidR="003B7912" w:rsidRPr="0094159C" w:rsidRDefault="003B7912" w:rsidP="009235E5">
            <w:pPr>
              <w:jc w:val="center"/>
            </w:pPr>
          </w:p>
          <w:p w:rsidR="003B7912" w:rsidRPr="0094159C" w:rsidRDefault="003B7912" w:rsidP="009235E5">
            <w:pPr>
              <w:jc w:val="center"/>
            </w:pPr>
            <w:r w:rsidRPr="0094159C">
              <w:t>74145,4</w:t>
            </w:r>
          </w:p>
        </w:tc>
        <w:tc>
          <w:tcPr>
            <w:tcW w:w="1134" w:type="dxa"/>
          </w:tcPr>
          <w:p w:rsidR="003B7912" w:rsidRPr="0094159C" w:rsidRDefault="003B7912" w:rsidP="009235E5">
            <w:pPr>
              <w:jc w:val="center"/>
            </w:pPr>
          </w:p>
          <w:p w:rsidR="003B7912" w:rsidRPr="0094159C" w:rsidRDefault="003B7912" w:rsidP="009235E5">
            <w:pPr>
              <w:jc w:val="center"/>
            </w:pPr>
            <w:r w:rsidRPr="0094159C">
              <w:t>0,2</w:t>
            </w:r>
          </w:p>
        </w:tc>
        <w:tc>
          <w:tcPr>
            <w:tcW w:w="1560" w:type="dxa"/>
          </w:tcPr>
          <w:p w:rsidR="003B7912" w:rsidRPr="0094159C" w:rsidRDefault="003B7912" w:rsidP="009235E5">
            <w:pPr>
              <w:jc w:val="center"/>
            </w:pPr>
          </w:p>
          <w:p w:rsidR="003B7912" w:rsidRPr="0094159C" w:rsidRDefault="003B7912" w:rsidP="009235E5">
            <w:pPr>
              <w:jc w:val="center"/>
            </w:pPr>
            <w:r w:rsidRPr="0094159C">
              <w:t>70801,7</w:t>
            </w:r>
          </w:p>
        </w:tc>
        <w:tc>
          <w:tcPr>
            <w:tcW w:w="1418" w:type="dxa"/>
          </w:tcPr>
          <w:p w:rsidR="003B7912" w:rsidRPr="0094159C" w:rsidRDefault="003B7912" w:rsidP="009235E5">
            <w:pPr>
              <w:jc w:val="center"/>
            </w:pPr>
          </w:p>
          <w:p w:rsidR="003B7912" w:rsidRPr="0094159C" w:rsidRDefault="003B7912" w:rsidP="009235E5">
            <w:pPr>
              <w:jc w:val="center"/>
            </w:pPr>
            <w:r w:rsidRPr="0094159C">
              <w:t>97651,8</w:t>
            </w:r>
          </w:p>
        </w:tc>
        <w:tc>
          <w:tcPr>
            <w:tcW w:w="1134" w:type="dxa"/>
          </w:tcPr>
          <w:p w:rsidR="003B7912" w:rsidRPr="0094159C" w:rsidRDefault="003B7912" w:rsidP="009235E5">
            <w:pPr>
              <w:jc w:val="center"/>
            </w:pPr>
          </w:p>
          <w:p w:rsidR="003B7912" w:rsidRPr="0094159C" w:rsidRDefault="003B7912" w:rsidP="009235E5">
            <w:pPr>
              <w:jc w:val="center"/>
            </w:pPr>
            <w:r w:rsidRPr="0094159C">
              <w:t>0,3</w:t>
            </w:r>
          </w:p>
        </w:tc>
        <w:tc>
          <w:tcPr>
            <w:tcW w:w="1276" w:type="dxa"/>
          </w:tcPr>
          <w:p w:rsidR="003B7912" w:rsidRPr="0094159C" w:rsidRDefault="003B7912" w:rsidP="009235E5">
            <w:pPr>
              <w:jc w:val="center"/>
            </w:pPr>
          </w:p>
          <w:p w:rsidR="003B7912" w:rsidRPr="0094159C" w:rsidRDefault="003B7912" w:rsidP="009235E5">
            <w:pPr>
              <w:jc w:val="center"/>
            </w:pPr>
            <w:r w:rsidRPr="0094159C">
              <w:t>137,9</w:t>
            </w:r>
          </w:p>
        </w:tc>
      </w:tr>
      <w:tr w:rsidR="003B7912" w:rsidRPr="0094159C" w:rsidTr="009F411B">
        <w:trPr>
          <w:jc w:val="center"/>
        </w:trPr>
        <w:tc>
          <w:tcPr>
            <w:tcW w:w="2410" w:type="dxa"/>
          </w:tcPr>
          <w:p w:rsidR="003B7912" w:rsidRPr="0094159C" w:rsidRDefault="003B7912" w:rsidP="009235E5">
            <w:pPr>
              <w:jc w:val="both"/>
            </w:pPr>
            <w:r w:rsidRPr="0094159C">
              <w:t xml:space="preserve">- возврат остатков </w:t>
            </w:r>
            <w:r w:rsidRPr="0094159C">
              <w:lastRenderedPageBreak/>
              <w:t>субсидий, субвенций и иных МБТ прошлых лет</w:t>
            </w:r>
          </w:p>
        </w:tc>
        <w:tc>
          <w:tcPr>
            <w:tcW w:w="1417" w:type="dxa"/>
          </w:tcPr>
          <w:p w:rsidR="003B7912" w:rsidRPr="0094159C" w:rsidRDefault="003B7912" w:rsidP="009235E5">
            <w:pPr>
              <w:jc w:val="center"/>
            </w:pPr>
          </w:p>
          <w:p w:rsidR="003B7912" w:rsidRPr="0094159C" w:rsidRDefault="003B7912" w:rsidP="009235E5">
            <w:pPr>
              <w:jc w:val="center"/>
            </w:pPr>
            <w:r w:rsidRPr="0094159C">
              <w:lastRenderedPageBreak/>
              <w:t>-381336,1</w:t>
            </w:r>
          </w:p>
        </w:tc>
        <w:tc>
          <w:tcPr>
            <w:tcW w:w="1134" w:type="dxa"/>
          </w:tcPr>
          <w:p w:rsidR="003B7912" w:rsidRPr="0094159C" w:rsidRDefault="003B7912" w:rsidP="009235E5">
            <w:pPr>
              <w:jc w:val="center"/>
            </w:pPr>
          </w:p>
          <w:p w:rsidR="003B7912" w:rsidRPr="0094159C" w:rsidRDefault="003B7912" w:rsidP="009235E5">
            <w:pPr>
              <w:jc w:val="center"/>
            </w:pPr>
            <w:r w:rsidRPr="0094159C">
              <w:lastRenderedPageBreak/>
              <w:t>-</w:t>
            </w:r>
          </w:p>
        </w:tc>
        <w:tc>
          <w:tcPr>
            <w:tcW w:w="1560" w:type="dxa"/>
          </w:tcPr>
          <w:p w:rsidR="003B7912" w:rsidRPr="0094159C" w:rsidRDefault="003B7912" w:rsidP="009235E5">
            <w:pPr>
              <w:jc w:val="center"/>
            </w:pPr>
          </w:p>
          <w:p w:rsidR="003B7912" w:rsidRPr="00444AED" w:rsidRDefault="003B7912" w:rsidP="009235E5">
            <w:pPr>
              <w:jc w:val="center"/>
            </w:pPr>
            <w:r>
              <w:lastRenderedPageBreak/>
              <w:t>584315,5</w:t>
            </w:r>
          </w:p>
        </w:tc>
        <w:tc>
          <w:tcPr>
            <w:tcW w:w="1418" w:type="dxa"/>
          </w:tcPr>
          <w:p w:rsidR="003B7912" w:rsidRPr="0094159C" w:rsidRDefault="003B7912" w:rsidP="009235E5">
            <w:pPr>
              <w:jc w:val="center"/>
            </w:pPr>
          </w:p>
          <w:p w:rsidR="003B7912" w:rsidRPr="0094159C" w:rsidRDefault="003B7912" w:rsidP="009235E5">
            <w:pPr>
              <w:jc w:val="center"/>
            </w:pPr>
            <w:r w:rsidRPr="0094159C">
              <w:lastRenderedPageBreak/>
              <w:t>- 73090,6</w:t>
            </w:r>
          </w:p>
        </w:tc>
        <w:tc>
          <w:tcPr>
            <w:tcW w:w="1134" w:type="dxa"/>
          </w:tcPr>
          <w:p w:rsidR="003B7912" w:rsidRPr="0094159C" w:rsidRDefault="003B7912" w:rsidP="009235E5">
            <w:pPr>
              <w:jc w:val="center"/>
            </w:pPr>
          </w:p>
          <w:p w:rsidR="003B7912" w:rsidRPr="0094159C" w:rsidRDefault="003B7912" w:rsidP="009235E5">
            <w:pPr>
              <w:jc w:val="center"/>
            </w:pPr>
            <w:r w:rsidRPr="0094159C">
              <w:lastRenderedPageBreak/>
              <w:t>-</w:t>
            </w:r>
          </w:p>
        </w:tc>
        <w:tc>
          <w:tcPr>
            <w:tcW w:w="1276" w:type="dxa"/>
          </w:tcPr>
          <w:p w:rsidR="003B7912" w:rsidRPr="0094159C" w:rsidRDefault="003B7912" w:rsidP="009235E5">
            <w:pPr>
              <w:jc w:val="center"/>
            </w:pPr>
          </w:p>
          <w:p w:rsidR="003B7912" w:rsidRPr="0094159C" w:rsidRDefault="003B7912" w:rsidP="009235E5">
            <w:pPr>
              <w:jc w:val="center"/>
            </w:pPr>
            <w:r>
              <w:lastRenderedPageBreak/>
              <w:t>-</w:t>
            </w:r>
          </w:p>
          <w:p w:rsidR="003B7912" w:rsidRPr="0094159C" w:rsidRDefault="003B7912" w:rsidP="009235E5">
            <w:pPr>
              <w:jc w:val="center"/>
            </w:pPr>
          </w:p>
        </w:tc>
      </w:tr>
      <w:tr w:rsidR="003B7912" w:rsidRPr="0094159C" w:rsidTr="009F411B">
        <w:trPr>
          <w:jc w:val="center"/>
        </w:trPr>
        <w:tc>
          <w:tcPr>
            <w:tcW w:w="2410" w:type="dxa"/>
          </w:tcPr>
          <w:p w:rsidR="003B7912" w:rsidRPr="0094159C" w:rsidRDefault="003B7912" w:rsidP="009235E5">
            <w:pPr>
              <w:jc w:val="center"/>
              <w:rPr>
                <w:b/>
              </w:rPr>
            </w:pPr>
            <w:r w:rsidRPr="0094159C">
              <w:rPr>
                <w:b/>
              </w:rPr>
              <w:lastRenderedPageBreak/>
              <w:t>ВСЕГО:</w:t>
            </w:r>
          </w:p>
        </w:tc>
        <w:tc>
          <w:tcPr>
            <w:tcW w:w="1417" w:type="dxa"/>
          </w:tcPr>
          <w:p w:rsidR="003B7912" w:rsidRPr="0094159C" w:rsidRDefault="003B7912" w:rsidP="009235E5">
            <w:pPr>
              <w:jc w:val="center"/>
              <w:rPr>
                <w:b/>
              </w:rPr>
            </w:pPr>
            <w:r w:rsidRPr="0094159C">
              <w:rPr>
                <w:b/>
              </w:rPr>
              <w:t>35797852,4</w:t>
            </w:r>
          </w:p>
        </w:tc>
        <w:tc>
          <w:tcPr>
            <w:tcW w:w="1134" w:type="dxa"/>
          </w:tcPr>
          <w:p w:rsidR="003B7912" w:rsidRPr="0094159C" w:rsidRDefault="003B7912" w:rsidP="009235E5">
            <w:pPr>
              <w:jc w:val="center"/>
              <w:rPr>
                <w:b/>
              </w:rPr>
            </w:pPr>
            <w:r w:rsidRPr="0094159C">
              <w:rPr>
                <w:b/>
              </w:rPr>
              <w:t>100,0</w:t>
            </w:r>
          </w:p>
        </w:tc>
        <w:tc>
          <w:tcPr>
            <w:tcW w:w="1560" w:type="dxa"/>
          </w:tcPr>
          <w:p w:rsidR="003B7912" w:rsidRPr="0094159C" w:rsidRDefault="003B7912" w:rsidP="009235E5">
            <w:pPr>
              <w:jc w:val="center"/>
              <w:rPr>
                <w:b/>
              </w:rPr>
            </w:pPr>
            <w:r w:rsidRPr="0094159C">
              <w:rPr>
                <w:b/>
              </w:rPr>
              <w:t>40724652,0</w:t>
            </w:r>
          </w:p>
        </w:tc>
        <w:tc>
          <w:tcPr>
            <w:tcW w:w="1418" w:type="dxa"/>
          </w:tcPr>
          <w:p w:rsidR="003B7912" w:rsidRPr="0094159C" w:rsidRDefault="003B7912" w:rsidP="009235E5">
            <w:pPr>
              <w:jc w:val="center"/>
              <w:rPr>
                <w:b/>
              </w:rPr>
            </w:pPr>
            <w:r w:rsidRPr="0094159C">
              <w:rPr>
                <w:b/>
              </w:rPr>
              <w:t>38372956,0</w:t>
            </w:r>
          </w:p>
        </w:tc>
        <w:tc>
          <w:tcPr>
            <w:tcW w:w="1134" w:type="dxa"/>
          </w:tcPr>
          <w:p w:rsidR="003B7912" w:rsidRPr="0094159C" w:rsidRDefault="003B7912" w:rsidP="009235E5">
            <w:pPr>
              <w:jc w:val="center"/>
              <w:rPr>
                <w:b/>
              </w:rPr>
            </w:pPr>
            <w:r w:rsidRPr="0094159C">
              <w:rPr>
                <w:b/>
              </w:rPr>
              <w:t>100,0</w:t>
            </w:r>
          </w:p>
        </w:tc>
        <w:tc>
          <w:tcPr>
            <w:tcW w:w="1276" w:type="dxa"/>
          </w:tcPr>
          <w:p w:rsidR="003B7912" w:rsidRPr="0094159C" w:rsidRDefault="003B7912" w:rsidP="009235E5">
            <w:pPr>
              <w:jc w:val="center"/>
              <w:rPr>
                <w:b/>
              </w:rPr>
            </w:pPr>
            <w:r w:rsidRPr="0094159C">
              <w:rPr>
                <w:b/>
              </w:rPr>
              <w:t>94,2</w:t>
            </w:r>
          </w:p>
        </w:tc>
      </w:tr>
    </w:tbl>
    <w:p w:rsidR="003B7912" w:rsidRPr="002A2164" w:rsidRDefault="003B7912" w:rsidP="003B7912">
      <w:pPr>
        <w:spacing w:after="120" w:line="233" w:lineRule="auto"/>
        <w:jc w:val="both"/>
        <w:rPr>
          <w:b/>
          <w:color w:val="00B050"/>
        </w:rPr>
      </w:pPr>
    </w:p>
    <w:p w:rsidR="003B7912" w:rsidRPr="009F411B" w:rsidRDefault="003B7912" w:rsidP="003B7912">
      <w:pPr>
        <w:tabs>
          <w:tab w:val="left" w:pos="720"/>
        </w:tabs>
        <w:spacing w:after="120" w:line="233" w:lineRule="auto"/>
        <w:ind w:firstLine="567"/>
        <w:jc w:val="both"/>
        <w:rPr>
          <w:sz w:val="24"/>
          <w:szCs w:val="27"/>
        </w:rPr>
      </w:pPr>
      <w:r w:rsidRPr="009F411B">
        <w:rPr>
          <w:sz w:val="24"/>
          <w:szCs w:val="27"/>
        </w:rPr>
        <w:t xml:space="preserve">Представленные в таблице </w:t>
      </w:r>
      <w:r w:rsidR="00D97098" w:rsidRPr="009F411B">
        <w:rPr>
          <w:sz w:val="24"/>
          <w:szCs w:val="27"/>
        </w:rPr>
        <w:t>4</w:t>
      </w:r>
      <w:r w:rsidRPr="009F411B">
        <w:rPr>
          <w:sz w:val="24"/>
          <w:szCs w:val="27"/>
        </w:rPr>
        <w:t xml:space="preserve"> данные свидетельствуют об увеличении доли собственных доходов в доходной части областного бюджета, которая составила в 2015 году 73,8 процента, в 2014 году - 69,2 процента, соответственно, доля безвозмездных поступлений составила в 2015 году 26,2 процента, в 2014 году - 30,8 процента.</w:t>
      </w:r>
    </w:p>
    <w:p w:rsidR="003B7912" w:rsidRPr="002A2164" w:rsidRDefault="003B7912" w:rsidP="003B7912">
      <w:pPr>
        <w:tabs>
          <w:tab w:val="left" w:pos="720"/>
        </w:tabs>
        <w:spacing w:after="120" w:line="233" w:lineRule="auto"/>
        <w:jc w:val="center"/>
        <w:rPr>
          <w:sz w:val="27"/>
          <w:szCs w:val="27"/>
        </w:rPr>
      </w:pPr>
      <w:r>
        <w:rPr>
          <w:noProof/>
          <w:sz w:val="27"/>
          <w:szCs w:val="27"/>
        </w:rPr>
        <w:drawing>
          <wp:inline distT="0" distB="0" distL="0" distR="0" wp14:anchorId="6E7C9872" wp14:editId="3CF14C45">
            <wp:extent cx="4603115" cy="2743200"/>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115" cy="2743200"/>
                    </a:xfrm>
                    <a:prstGeom prst="rect">
                      <a:avLst/>
                    </a:prstGeom>
                    <a:noFill/>
                  </pic:spPr>
                </pic:pic>
              </a:graphicData>
            </a:graphic>
          </wp:inline>
        </w:drawing>
      </w:r>
    </w:p>
    <w:p w:rsidR="003B7912" w:rsidRPr="009F411B" w:rsidRDefault="00B60D9A" w:rsidP="003B7912">
      <w:pPr>
        <w:tabs>
          <w:tab w:val="left" w:pos="720"/>
        </w:tabs>
        <w:spacing w:after="120" w:line="233" w:lineRule="auto"/>
        <w:jc w:val="center"/>
        <w:rPr>
          <w:b/>
          <w:sz w:val="24"/>
          <w:szCs w:val="27"/>
        </w:rPr>
      </w:pPr>
      <w:r w:rsidRPr="009F411B">
        <w:rPr>
          <w:b/>
          <w:sz w:val="24"/>
          <w:szCs w:val="27"/>
        </w:rPr>
        <w:t xml:space="preserve">Рис. </w:t>
      </w:r>
      <w:r w:rsidRPr="009F411B">
        <w:rPr>
          <w:b/>
          <w:sz w:val="24"/>
          <w:szCs w:val="27"/>
        </w:rPr>
        <w:fldChar w:fldCharType="begin"/>
      </w:r>
      <w:r w:rsidRPr="009F411B">
        <w:rPr>
          <w:b/>
          <w:sz w:val="24"/>
          <w:szCs w:val="27"/>
        </w:rPr>
        <w:instrText xml:space="preserve"> AUTONUM  </w:instrText>
      </w:r>
      <w:r w:rsidRPr="009F411B">
        <w:rPr>
          <w:b/>
          <w:sz w:val="24"/>
          <w:szCs w:val="27"/>
        </w:rPr>
        <w:fldChar w:fldCharType="end"/>
      </w:r>
      <w:r w:rsidR="003B7912" w:rsidRPr="009F411B">
        <w:rPr>
          <w:b/>
          <w:iCs/>
          <w:sz w:val="24"/>
          <w:szCs w:val="27"/>
        </w:rPr>
        <w:t xml:space="preserve"> </w:t>
      </w:r>
      <w:r w:rsidR="003B7912" w:rsidRPr="009F411B">
        <w:rPr>
          <w:b/>
          <w:sz w:val="24"/>
          <w:szCs w:val="27"/>
        </w:rPr>
        <w:t>Структура доходов областного бюджета в 2015 году</w:t>
      </w:r>
    </w:p>
    <w:p w:rsidR="003B7912" w:rsidRDefault="003B7912" w:rsidP="003B7912"/>
    <w:p w:rsidR="00B506A9" w:rsidRPr="002A2164" w:rsidRDefault="00B506A9" w:rsidP="003B7912"/>
    <w:p w:rsidR="003B7912" w:rsidRPr="009F411B" w:rsidRDefault="000D16A0" w:rsidP="000D16A0">
      <w:pPr>
        <w:pStyle w:val="affb"/>
        <w:rPr>
          <w:bCs w:val="0"/>
          <w:sz w:val="24"/>
        </w:rPr>
      </w:pPr>
      <w:r w:rsidRPr="009F411B">
        <w:rPr>
          <w:sz w:val="24"/>
        </w:rPr>
        <w:t xml:space="preserve">Таблица </w:t>
      </w:r>
      <w:r w:rsidRPr="009F411B">
        <w:rPr>
          <w:sz w:val="24"/>
        </w:rPr>
        <w:fldChar w:fldCharType="begin"/>
      </w:r>
      <w:r w:rsidRPr="009F411B">
        <w:rPr>
          <w:sz w:val="24"/>
        </w:rPr>
        <w:instrText xml:space="preserve"> SEQ Таблица \* ARABIC </w:instrText>
      </w:r>
      <w:r w:rsidRPr="009F411B">
        <w:rPr>
          <w:sz w:val="24"/>
        </w:rPr>
        <w:fldChar w:fldCharType="separate"/>
      </w:r>
      <w:r w:rsidR="001E7EEB">
        <w:rPr>
          <w:noProof/>
          <w:sz w:val="24"/>
        </w:rPr>
        <w:t>5</w:t>
      </w:r>
      <w:r w:rsidRPr="009F411B">
        <w:rPr>
          <w:sz w:val="24"/>
        </w:rPr>
        <w:fldChar w:fldCharType="end"/>
      </w:r>
    </w:p>
    <w:p w:rsidR="003B7912" w:rsidRPr="009F411B" w:rsidRDefault="003B7912" w:rsidP="003B7912">
      <w:pPr>
        <w:keepNext/>
        <w:keepLines/>
        <w:jc w:val="center"/>
        <w:outlineLvl w:val="6"/>
        <w:rPr>
          <w:b/>
          <w:bCs/>
          <w:sz w:val="24"/>
          <w:szCs w:val="27"/>
        </w:rPr>
      </w:pPr>
      <w:r w:rsidRPr="009F411B">
        <w:rPr>
          <w:b/>
          <w:sz w:val="24"/>
          <w:szCs w:val="27"/>
        </w:rPr>
        <w:t>Анализ поступления налоговых и неналоговых доходов в областной бюджет за 2014-2015 годы</w:t>
      </w:r>
    </w:p>
    <w:p w:rsidR="003B7912" w:rsidRPr="009F411B" w:rsidRDefault="003B7912" w:rsidP="003B7912">
      <w:pPr>
        <w:spacing w:line="233" w:lineRule="auto"/>
        <w:jc w:val="right"/>
        <w:rPr>
          <w:sz w:val="24"/>
          <w:szCs w:val="27"/>
        </w:rPr>
      </w:pPr>
      <w:r w:rsidRPr="009F411B">
        <w:rPr>
          <w:sz w:val="24"/>
          <w:szCs w:val="27"/>
        </w:rPr>
        <w:t>(тыс. рублей)</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60"/>
        <w:gridCol w:w="1559"/>
        <w:gridCol w:w="1418"/>
        <w:gridCol w:w="992"/>
        <w:gridCol w:w="1276"/>
      </w:tblGrid>
      <w:tr w:rsidR="003B7912" w:rsidRPr="00CF1615" w:rsidTr="009F411B">
        <w:trPr>
          <w:tblHeader/>
          <w:jc w:val="center"/>
        </w:trPr>
        <w:tc>
          <w:tcPr>
            <w:tcW w:w="3544" w:type="dxa"/>
            <w:vMerge w:val="restart"/>
          </w:tcPr>
          <w:p w:rsidR="003B7912" w:rsidRPr="00CF1615" w:rsidRDefault="003B7912" w:rsidP="009235E5">
            <w:pPr>
              <w:jc w:val="center"/>
              <w:rPr>
                <w:b/>
              </w:rPr>
            </w:pPr>
          </w:p>
          <w:p w:rsidR="003B7912" w:rsidRPr="00CF1615" w:rsidRDefault="003B7912" w:rsidP="009235E5">
            <w:pPr>
              <w:jc w:val="center"/>
              <w:rPr>
                <w:b/>
              </w:rPr>
            </w:pPr>
            <w:r w:rsidRPr="00CF1615">
              <w:rPr>
                <w:b/>
              </w:rPr>
              <w:t>Показатели</w:t>
            </w:r>
          </w:p>
        </w:tc>
        <w:tc>
          <w:tcPr>
            <w:tcW w:w="1560" w:type="dxa"/>
            <w:vMerge w:val="restart"/>
          </w:tcPr>
          <w:p w:rsidR="003B7912" w:rsidRPr="00CF1615" w:rsidRDefault="003B7912" w:rsidP="009235E5">
            <w:pPr>
              <w:jc w:val="center"/>
              <w:rPr>
                <w:b/>
              </w:rPr>
            </w:pPr>
            <w:r w:rsidRPr="00CF1615">
              <w:rPr>
                <w:b/>
              </w:rPr>
              <w:t>Исполнено за 2014 год</w:t>
            </w:r>
          </w:p>
        </w:tc>
        <w:tc>
          <w:tcPr>
            <w:tcW w:w="5245" w:type="dxa"/>
            <w:gridSpan w:val="4"/>
          </w:tcPr>
          <w:p w:rsidR="003B7912" w:rsidRPr="00CF1615" w:rsidRDefault="003B7912" w:rsidP="009235E5">
            <w:pPr>
              <w:jc w:val="center"/>
              <w:rPr>
                <w:b/>
              </w:rPr>
            </w:pPr>
            <w:r w:rsidRPr="00CF1615">
              <w:rPr>
                <w:b/>
              </w:rPr>
              <w:t>2015 год</w:t>
            </w:r>
          </w:p>
        </w:tc>
      </w:tr>
      <w:tr w:rsidR="003B7912" w:rsidRPr="00CF1615" w:rsidTr="009F411B">
        <w:trPr>
          <w:tblHeader/>
          <w:jc w:val="center"/>
        </w:trPr>
        <w:tc>
          <w:tcPr>
            <w:tcW w:w="3544" w:type="dxa"/>
            <w:vMerge/>
          </w:tcPr>
          <w:p w:rsidR="003B7912" w:rsidRPr="00CF1615" w:rsidRDefault="003B7912" w:rsidP="009235E5">
            <w:pPr>
              <w:jc w:val="center"/>
              <w:rPr>
                <w:b/>
              </w:rPr>
            </w:pPr>
          </w:p>
        </w:tc>
        <w:tc>
          <w:tcPr>
            <w:tcW w:w="1560" w:type="dxa"/>
            <w:vMerge/>
          </w:tcPr>
          <w:p w:rsidR="003B7912" w:rsidRPr="00CF1615" w:rsidRDefault="003B7912" w:rsidP="009235E5">
            <w:pPr>
              <w:jc w:val="center"/>
              <w:rPr>
                <w:b/>
              </w:rPr>
            </w:pPr>
          </w:p>
        </w:tc>
        <w:tc>
          <w:tcPr>
            <w:tcW w:w="1559" w:type="dxa"/>
          </w:tcPr>
          <w:p w:rsidR="003B7912" w:rsidRPr="00CF1615" w:rsidRDefault="003B7912" w:rsidP="009235E5">
            <w:pPr>
              <w:jc w:val="center"/>
              <w:rPr>
                <w:b/>
              </w:rPr>
            </w:pPr>
            <w:r w:rsidRPr="00CF1615">
              <w:rPr>
                <w:b/>
              </w:rPr>
              <w:t>уточнённый</w:t>
            </w:r>
          </w:p>
          <w:p w:rsidR="003B7912" w:rsidRPr="00CF1615" w:rsidRDefault="003B7912" w:rsidP="009235E5">
            <w:pPr>
              <w:jc w:val="center"/>
              <w:rPr>
                <w:b/>
              </w:rPr>
            </w:pPr>
            <w:r w:rsidRPr="00CF1615">
              <w:rPr>
                <w:b/>
              </w:rPr>
              <w:t>план</w:t>
            </w:r>
          </w:p>
        </w:tc>
        <w:tc>
          <w:tcPr>
            <w:tcW w:w="1418" w:type="dxa"/>
          </w:tcPr>
          <w:p w:rsidR="003B7912" w:rsidRPr="00CF1615" w:rsidRDefault="003B7912" w:rsidP="009235E5">
            <w:pPr>
              <w:jc w:val="center"/>
              <w:rPr>
                <w:b/>
              </w:rPr>
            </w:pPr>
            <w:r w:rsidRPr="00CF1615">
              <w:rPr>
                <w:b/>
              </w:rPr>
              <w:t>исполнено</w:t>
            </w:r>
          </w:p>
        </w:tc>
        <w:tc>
          <w:tcPr>
            <w:tcW w:w="992" w:type="dxa"/>
          </w:tcPr>
          <w:p w:rsidR="003B7912" w:rsidRPr="00CF1615" w:rsidRDefault="003B7912" w:rsidP="009235E5">
            <w:pPr>
              <w:jc w:val="center"/>
              <w:rPr>
                <w:b/>
              </w:rPr>
            </w:pPr>
            <w:r w:rsidRPr="00CF1615">
              <w:rPr>
                <w:b/>
              </w:rPr>
              <w:t>%</w:t>
            </w:r>
          </w:p>
          <w:p w:rsidR="003B7912" w:rsidRPr="00CF1615" w:rsidRDefault="003B7912" w:rsidP="009235E5">
            <w:pPr>
              <w:jc w:val="center"/>
              <w:rPr>
                <w:b/>
              </w:rPr>
            </w:pPr>
            <w:r w:rsidRPr="00CF1615">
              <w:rPr>
                <w:b/>
              </w:rPr>
              <w:t>исп. к</w:t>
            </w:r>
          </w:p>
          <w:p w:rsidR="003B7912" w:rsidRPr="00CF1615" w:rsidRDefault="003B7912" w:rsidP="009235E5">
            <w:pPr>
              <w:jc w:val="center"/>
              <w:rPr>
                <w:b/>
              </w:rPr>
            </w:pPr>
            <w:r w:rsidRPr="00CF1615">
              <w:rPr>
                <w:b/>
              </w:rPr>
              <w:t>плану</w:t>
            </w:r>
          </w:p>
        </w:tc>
        <w:tc>
          <w:tcPr>
            <w:tcW w:w="1276" w:type="dxa"/>
          </w:tcPr>
          <w:p w:rsidR="003B7912" w:rsidRPr="00CF1615" w:rsidRDefault="003B7912" w:rsidP="009235E5">
            <w:pPr>
              <w:jc w:val="center"/>
              <w:rPr>
                <w:b/>
              </w:rPr>
            </w:pPr>
            <w:r w:rsidRPr="00CF1615">
              <w:rPr>
                <w:b/>
              </w:rPr>
              <w:t>темп роста к 2014 году, %</w:t>
            </w:r>
          </w:p>
        </w:tc>
      </w:tr>
      <w:tr w:rsidR="003B7912" w:rsidRPr="00CF1615" w:rsidTr="009F411B">
        <w:trPr>
          <w:trHeight w:val="242"/>
          <w:jc w:val="center"/>
        </w:trPr>
        <w:tc>
          <w:tcPr>
            <w:tcW w:w="10349" w:type="dxa"/>
            <w:gridSpan w:val="6"/>
          </w:tcPr>
          <w:p w:rsidR="003B7912" w:rsidRPr="00CF1615" w:rsidRDefault="003B7912" w:rsidP="009235E5">
            <w:pPr>
              <w:jc w:val="center"/>
              <w:rPr>
                <w:b/>
              </w:rPr>
            </w:pPr>
            <w:r w:rsidRPr="00CF1615">
              <w:rPr>
                <w:b/>
              </w:rPr>
              <w:t>Налоговые доходы</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Налог на прибыль организаций</w:t>
            </w:r>
          </w:p>
        </w:tc>
        <w:tc>
          <w:tcPr>
            <w:tcW w:w="1560" w:type="dxa"/>
          </w:tcPr>
          <w:p w:rsidR="003B7912" w:rsidRPr="00CF1615" w:rsidRDefault="003B7912" w:rsidP="009235E5">
            <w:pPr>
              <w:jc w:val="center"/>
              <w:rPr>
                <w:sz w:val="18"/>
                <w:szCs w:val="18"/>
              </w:rPr>
            </w:pPr>
            <w:r w:rsidRPr="00CF1615">
              <w:rPr>
                <w:sz w:val="18"/>
                <w:szCs w:val="18"/>
              </w:rPr>
              <w:t>6418347,8</w:t>
            </w:r>
          </w:p>
        </w:tc>
        <w:tc>
          <w:tcPr>
            <w:tcW w:w="1559" w:type="dxa"/>
          </w:tcPr>
          <w:p w:rsidR="003B7912" w:rsidRPr="00CF1615" w:rsidRDefault="003B7912" w:rsidP="009235E5">
            <w:pPr>
              <w:jc w:val="center"/>
              <w:rPr>
                <w:sz w:val="18"/>
                <w:szCs w:val="18"/>
              </w:rPr>
            </w:pPr>
            <w:r w:rsidRPr="00CF1615">
              <w:rPr>
                <w:sz w:val="18"/>
                <w:szCs w:val="18"/>
              </w:rPr>
              <w:t>8722666,1</w:t>
            </w:r>
          </w:p>
        </w:tc>
        <w:tc>
          <w:tcPr>
            <w:tcW w:w="1418" w:type="dxa"/>
          </w:tcPr>
          <w:p w:rsidR="003B7912" w:rsidRPr="00CF1615" w:rsidRDefault="003B7912" w:rsidP="009235E5">
            <w:pPr>
              <w:jc w:val="center"/>
              <w:rPr>
                <w:sz w:val="18"/>
                <w:szCs w:val="18"/>
              </w:rPr>
            </w:pPr>
            <w:r w:rsidRPr="00CF1615">
              <w:rPr>
                <w:sz w:val="18"/>
                <w:szCs w:val="18"/>
              </w:rPr>
              <w:t>7541291,5</w:t>
            </w:r>
          </w:p>
        </w:tc>
        <w:tc>
          <w:tcPr>
            <w:tcW w:w="992" w:type="dxa"/>
          </w:tcPr>
          <w:p w:rsidR="003B7912" w:rsidRPr="00CF1615" w:rsidRDefault="003B7912" w:rsidP="009235E5">
            <w:pPr>
              <w:jc w:val="center"/>
              <w:rPr>
                <w:sz w:val="18"/>
                <w:szCs w:val="18"/>
              </w:rPr>
            </w:pPr>
            <w:r w:rsidRPr="00CF1615">
              <w:rPr>
                <w:sz w:val="18"/>
                <w:szCs w:val="18"/>
              </w:rPr>
              <w:t>86,5</w:t>
            </w:r>
          </w:p>
        </w:tc>
        <w:tc>
          <w:tcPr>
            <w:tcW w:w="1276" w:type="dxa"/>
          </w:tcPr>
          <w:p w:rsidR="003B7912" w:rsidRPr="00CF1615" w:rsidRDefault="003B7912" w:rsidP="009235E5">
            <w:pPr>
              <w:jc w:val="center"/>
              <w:rPr>
                <w:sz w:val="18"/>
                <w:szCs w:val="18"/>
              </w:rPr>
            </w:pPr>
            <w:r w:rsidRPr="00CF1615">
              <w:rPr>
                <w:sz w:val="18"/>
                <w:szCs w:val="18"/>
              </w:rPr>
              <w:t>117,5</w:t>
            </w:r>
          </w:p>
        </w:tc>
      </w:tr>
      <w:tr w:rsidR="003B7912" w:rsidRPr="00CF1615" w:rsidTr="009F411B">
        <w:trPr>
          <w:trHeight w:val="223"/>
          <w:jc w:val="center"/>
        </w:trPr>
        <w:tc>
          <w:tcPr>
            <w:tcW w:w="3544" w:type="dxa"/>
          </w:tcPr>
          <w:p w:rsidR="003B7912" w:rsidRPr="00CF1615" w:rsidRDefault="003B7912" w:rsidP="009235E5">
            <w:pPr>
              <w:rPr>
                <w:sz w:val="18"/>
                <w:szCs w:val="18"/>
              </w:rPr>
            </w:pPr>
            <w:r w:rsidRPr="00CF1615">
              <w:rPr>
                <w:sz w:val="18"/>
                <w:szCs w:val="18"/>
              </w:rPr>
              <w:t>Налог на доходы физических лиц</w:t>
            </w:r>
          </w:p>
        </w:tc>
        <w:tc>
          <w:tcPr>
            <w:tcW w:w="1560" w:type="dxa"/>
          </w:tcPr>
          <w:p w:rsidR="003B7912" w:rsidRPr="00CF1615" w:rsidRDefault="003B7912" w:rsidP="009235E5">
            <w:pPr>
              <w:jc w:val="center"/>
              <w:rPr>
                <w:sz w:val="18"/>
                <w:szCs w:val="18"/>
              </w:rPr>
            </w:pPr>
            <w:r w:rsidRPr="00CF1615">
              <w:rPr>
                <w:sz w:val="18"/>
                <w:szCs w:val="18"/>
              </w:rPr>
              <w:t>8754672,5</w:t>
            </w:r>
          </w:p>
        </w:tc>
        <w:tc>
          <w:tcPr>
            <w:tcW w:w="1559" w:type="dxa"/>
          </w:tcPr>
          <w:p w:rsidR="003B7912" w:rsidRPr="00CF1615" w:rsidRDefault="003B7912" w:rsidP="009235E5">
            <w:pPr>
              <w:jc w:val="center"/>
              <w:rPr>
                <w:sz w:val="18"/>
                <w:szCs w:val="18"/>
              </w:rPr>
            </w:pPr>
            <w:r w:rsidRPr="00CF1615">
              <w:rPr>
                <w:sz w:val="18"/>
                <w:szCs w:val="18"/>
              </w:rPr>
              <w:t>9550004,1</w:t>
            </w:r>
          </w:p>
        </w:tc>
        <w:tc>
          <w:tcPr>
            <w:tcW w:w="1418" w:type="dxa"/>
          </w:tcPr>
          <w:p w:rsidR="003B7912" w:rsidRPr="00CF1615" w:rsidRDefault="003B7912" w:rsidP="009235E5">
            <w:pPr>
              <w:jc w:val="center"/>
              <w:rPr>
                <w:sz w:val="18"/>
                <w:szCs w:val="18"/>
              </w:rPr>
            </w:pPr>
            <w:r w:rsidRPr="00CF1615">
              <w:rPr>
                <w:sz w:val="18"/>
                <w:szCs w:val="18"/>
              </w:rPr>
              <w:t>8924030,1</w:t>
            </w:r>
          </w:p>
        </w:tc>
        <w:tc>
          <w:tcPr>
            <w:tcW w:w="992" w:type="dxa"/>
          </w:tcPr>
          <w:p w:rsidR="003B7912" w:rsidRPr="00CF1615" w:rsidRDefault="003B7912" w:rsidP="009235E5">
            <w:pPr>
              <w:jc w:val="center"/>
              <w:rPr>
                <w:sz w:val="18"/>
                <w:szCs w:val="18"/>
              </w:rPr>
            </w:pPr>
            <w:r w:rsidRPr="00CF1615">
              <w:rPr>
                <w:sz w:val="18"/>
                <w:szCs w:val="18"/>
              </w:rPr>
              <w:t>93,4</w:t>
            </w:r>
          </w:p>
        </w:tc>
        <w:tc>
          <w:tcPr>
            <w:tcW w:w="1276" w:type="dxa"/>
          </w:tcPr>
          <w:p w:rsidR="003B7912" w:rsidRPr="00CF1615" w:rsidRDefault="003B7912" w:rsidP="009235E5">
            <w:pPr>
              <w:jc w:val="center"/>
              <w:rPr>
                <w:sz w:val="18"/>
                <w:szCs w:val="18"/>
              </w:rPr>
            </w:pPr>
            <w:r w:rsidRPr="00CF1615">
              <w:rPr>
                <w:sz w:val="18"/>
                <w:szCs w:val="18"/>
              </w:rPr>
              <w:t>101,9</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Акцизы по подакцизным товарам (продукции)</w:t>
            </w:r>
          </w:p>
        </w:tc>
        <w:tc>
          <w:tcPr>
            <w:tcW w:w="1560" w:type="dxa"/>
          </w:tcPr>
          <w:p w:rsidR="003B7912" w:rsidRPr="00CF1615" w:rsidRDefault="003B7912" w:rsidP="009235E5">
            <w:pPr>
              <w:jc w:val="center"/>
              <w:rPr>
                <w:sz w:val="18"/>
                <w:szCs w:val="18"/>
              </w:rPr>
            </w:pPr>
            <w:r w:rsidRPr="00CF1615">
              <w:rPr>
                <w:sz w:val="18"/>
                <w:szCs w:val="18"/>
              </w:rPr>
              <w:t>4606851,9</w:t>
            </w:r>
          </w:p>
        </w:tc>
        <w:tc>
          <w:tcPr>
            <w:tcW w:w="1559" w:type="dxa"/>
          </w:tcPr>
          <w:p w:rsidR="003B7912" w:rsidRPr="00CF1615" w:rsidRDefault="003B7912" w:rsidP="009235E5">
            <w:pPr>
              <w:jc w:val="center"/>
              <w:rPr>
                <w:sz w:val="18"/>
                <w:szCs w:val="18"/>
              </w:rPr>
            </w:pPr>
            <w:r w:rsidRPr="00CF1615">
              <w:rPr>
                <w:sz w:val="18"/>
                <w:szCs w:val="18"/>
              </w:rPr>
              <w:t>5682536,6</w:t>
            </w:r>
          </w:p>
        </w:tc>
        <w:tc>
          <w:tcPr>
            <w:tcW w:w="1418" w:type="dxa"/>
          </w:tcPr>
          <w:p w:rsidR="003B7912" w:rsidRPr="00CF1615" w:rsidRDefault="003B7912" w:rsidP="009235E5">
            <w:pPr>
              <w:jc w:val="center"/>
              <w:rPr>
                <w:sz w:val="18"/>
                <w:szCs w:val="18"/>
              </w:rPr>
            </w:pPr>
            <w:r w:rsidRPr="00CF1615">
              <w:rPr>
                <w:sz w:val="18"/>
                <w:szCs w:val="18"/>
              </w:rPr>
              <w:t>5906651,2</w:t>
            </w:r>
          </w:p>
        </w:tc>
        <w:tc>
          <w:tcPr>
            <w:tcW w:w="992" w:type="dxa"/>
          </w:tcPr>
          <w:p w:rsidR="003B7912" w:rsidRPr="00CF1615" w:rsidRDefault="003B7912" w:rsidP="009235E5">
            <w:pPr>
              <w:jc w:val="center"/>
              <w:rPr>
                <w:sz w:val="18"/>
                <w:szCs w:val="18"/>
              </w:rPr>
            </w:pPr>
            <w:r w:rsidRPr="00CF1615">
              <w:rPr>
                <w:sz w:val="18"/>
                <w:szCs w:val="18"/>
              </w:rPr>
              <w:t>103,9</w:t>
            </w:r>
          </w:p>
        </w:tc>
        <w:tc>
          <w:tcPr>
            <w:tcW w:w="1276" w:type="dxa"/>
          </w:tcPr>
          <w:p w:rsidR="003B7912" w:rsidRPr="00CF1615" w:rsidRDefault="003B7912" w:rsidP="009235E5">
            <w:pPr>
              <w:jc w:val="center"/>
              <w:rPr>
                <w:sz w:val="18"/>
                <w:szCs w:val="18"/>
              </w:rPr>
            </w:pPr>
            <w:r w:rsidRPr="00CF1615">
              <w:rPr>
                <w:sz w:val="18"/>
                <w:szCs w:val="18"/>
              </w:rPr>
              <w:t>128,2</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Налог, взимае</w:t>
            </w:r>
            <w:r>
              <w:rPr>
                <w:sz w:val="18"/>
                <w:szCs w:val="18"/>
              </w:rPr>
              <w:t>мый в связи с применением упрощё</w:t>
            </w:r>
            <w:r w:rsidRPr="00CF1615">
              <w:rPr>
                <w:sz w:val="18"/>
                <w:szCs w:val="18"/>
              </w:rPr>
              <w:t>нной системы налогообложения</w:t>
            </w:r>
          </w:p>
        </w:tc>
        <w:tc>
          <w:tcPr>
            <w:tcW w:w="1560" w:type="dxa"/>
          </w:tcPr>
          <w:p w:rsidR="003B7912" w:rsidRPr="00CF1615" w:rsidRDefault="003B7912" w:rsidP="009235E5">
            <w:pPr>
              <w:jc w:val="center"/>
              <w:rPr>
                <w:sz w:val="18"/>
                <w:szCs w:val="18"/>
              </w:rPr>
            </w:pPr>
            <w:r w:rsidRPr="00CF1615">
              <w:rPr>
                <w:sz w:val="18"/>
                <w:szCs w:val="18"/>
              </w:rPr>
              <w:t>1241150,7</w:t>
            </w:r>
          </w:p>
        </w:tc>
        <w:tc>
          <w:tcPr>
            <w:tcW w:w="1559" w:type="dxa"/>
          </w:tcPr>
          <w:p w:rsidR="003B7912" w:rsidRPr="00CF1615" w:rsidRDefault="003B7912" w:rsidP="009235E5">
            <w:pPr>
              <w:jc w:val="center"/>
              <w:rPr>
                <w:sz w:val="18"/>
                <w:szCs w:val="18"/>
              </w:rPr>
            </w:pPr>
            <w:r w:rsidRPr="00CF1615">
              <w:rPr>
                <w:sz w:val="18"/>
                <w:szCs w:val="18"/>
              </w:rPr>
              <w:t>1319881,0</w:t>
            </w:r>
          </w:p>
        </w:tc>
        <w:tc>
          <w:tcPr>
            <w:tcW w:w="1418" w:type="dxa"/>
          </w:tcPr>
          <w:p w:rsidR="003B7912" w:rsidRPr="00CF1615" w:rsidRDefault="003B7912" w:rsidP="009235E5">
            <w:pPr>
              <w:jc w:val="center"/>
              <w:rPr>
                <w:sz w:val="18"/>
                <w:szCs w:val="18"/>
              </w:rPr>
            </w:pPr>
            <w:r w:rsidRPr="00CF1615">
              <w:rPr>
                <w:sz w:val="18"/>
                <w:szCs w:val="18"/>
              </w:rPr>
              <w:t>1319881,0</w:t>
            </w:r>
          </w:p>
        </w:tc>
        <w:tc>
          <w:tcPr>
            <w:tcW w:w="992" w:type="dxa"/>
          </w:tcPr>
          <w:p w:rsidR="003B7912" w:rsidRPr="00CF1615" w:rsidRDefault="003B7912" w:rsidP="009235E5">
            <w:pPr>
              <w:jc w:val="center"/>
              <w:rPr>
                <w:sz w:val="18"/>
                <w:szCs w:val="18"/>
              </w:rPr>
            </w:pPr>
            <w:r w:rsidRPr="00CF1615">
              <w:rPr>
                <w:sz w:val="18"/>
                <w:szCs w:val="18"/>
              </w:rPr>
              <w:t>100,0</w:t>
            </w:r>
          </w:p>
        </w:tc>
        <w:tc>
          <w:tcPr>
            <w:tcW w:w="1276" w:type="dxa"/>
          </w:tcPr>
          <w:p w:rsidR="003B7912" w:rsidRPr="00CF1615" w:rsidRDefault="003B7912" w:rsidP="009235E5">
            <w:pPr>
              <w:jc w:val="center"/>
              <w:rPr>
                <w:sz w:val="18"/>
                <w:szCs w:val="18"/>
              </w:rPr>
            </w:pPr>
            <w:r w:rsidRPr="00CF1615">
              <w:rPr>
                <w:sz w:val="18"/>
                <w:szCs w:val="18"/>
              </w:rPr>
              <w:t>106,3</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Единый сельскохозяйственный налог</w:t>
            </w:r>
          </w:p>
        </w:tc>
        <w:tc>
          <w:tcPr>
            <w:tcW w:w="1560" w:type="dxa"/>
          </w:tcPr>
          <w:p w:rsidR="003B7912" w:rsidRPr="00CF1615" w:rsidRDefault="003B7912" w:rsidP="009235E5">
            <w:pPr>
              <w:jc w:val="center"/>
              <w:rPr>
                <w:sz w:val="18"/>
                <w:szCs w:val="18"/>
              </w:rPr>
            </w:pPr>
            <w:r w:rsidRPr="00CF1615">
              <w:rPr>
                <w:sz w:val="18"/>
                <w:szCs w:val="18"/>
              </w:rPr>
              <w:t>696,9</w:t>
            </w:r>
          </w:p>
        </w:tc>
        <w:tc>
          <w:tcPr>
            <w:tcW w:w="1559" w:type="dxa"/>
          </w:tcPr>
          <w:p w:rsidR="003B7912" w:rsidRPr="00CF1615" w:rsidRDefault="003B7912" w:rsidP="009235E5">
            <w:pPr>
              <w:jc w:val="center"/>
              <w:rPr>
                <w:sz w:val="18"/>
                <w:szCs w:val="18"/>
              </w:rPr>
            </w:pPr>
            <w:r w:rsidRPr="00CF1615">
              <w:rPr>
                <w:sz w:val="18"/>
                <w:szCs w:val="18"/>
              </w:rPr>
              <w:t>0,0</w:t>
            </w:r>
          </w:p>
        </w:tc>
        <w:tc>
          <w:tcPr>
            <w:tcW w:w="1418" w:type="dxa"/>
          </w:tcPr>
          <w:p w:rsidR="003B7912" w:rsidRPr="00CF1615" w:rsidRDefault="003B7912" w:rsidP="009235E5">
            <w:pPr>
              <w:jc w:val="center"/>
              <w:rPr>
                <w:sz w:val="18"/>
                <w:szCs w:val="18"/>
              </w:rPr>
            </w:pPr>
            <w:r w:rsidRPr="00CF1615">
              <w:rPr>
                <w:sz w:val="18"/>
                <w:szCs w:val="18"/>
              </w:rPr>
              <w:t>- 29,5</w:t>
            </w:r>
          </w:p>
        </w:tc>
        <w:tc>
          <w:tcPr>
            <w:tcW w:w="992" w:type="dxa"/>
          </w:tcPr>
          <w:p w:rsidR="003B7912" w:rsidRPr="00CF1615" w:rsidRDefault="003B7912" w:rsidP="009235E5">
            <w:pPr>
              <w:jc w:val="center"/>
              <w:rPr>
                <w:sz w:val="18"/>
                <w:szCs w:val="18"/>
              </w:rPr>
            </w:pPr>
            <w:r w:rsidRPr="00CF1615">
              <w:rPr>
                <w:sz w:val="18"/>
                <w:szCs w:val="18"/>
              </w:rPr>
              <w:t>-</w:t>
            </w:r>
          </w:p>
        </w:tc>
        <w:tc>
          <w:tcPr>
            <w:tcW w:w="1276" w:type="dxa"/>
          </w:tcPr>
          <w:p w:rsidR="003B7912" w:rsidRPr="00CF1615" w:rsidRDefault="003B7912" w:rsidP="009235E5">
            <w:pPr>
              <w:jc w:val="center"/>
              <w:rPr>
                <w:sz w:val="18"/>
                <w:szCs w:val="18"/>
              </w:rPr>
            </w:pPr>
            <w:r w:rsidRPr="00CF1615">
              <w:rPr>
                <w:sz w:val="18"/>
                <w:szCs w:val="18"/>
              </w:rPr>
              <w:t>-</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Налог на имущество организаций</w:t>
            </w:r>
          </w:p>
        </w:tc>
        <w:tc>
          <w:tcPr>
            <w:tcW w:w="1560" w:type="dxa"/>
          </w:tcPr>
          <w:p w:rsidR="003B7912" w:rsidRPr="00CF1615" w:rsidRDefault="003B7912" w:rsidP="009235E5">
            <w:pPr>
              <w:jc w:val="center"/>
              <w:rPr>
                <w:sz w:val="18"/>
                <w:szCs w:val="18"/>
              </w:rPr>
            </w:pPr>
            <w:r w:rsidRPr="00CF1615">
              <w:rPr>
                <w:sz w:val="18"/>
                <w:szCs w:val="18"/>
              </w:rPr>
              <w:t>2004405,1</w:t>
            </w:r>
          </w:p>
        </w:tc>
        <w:tc>
          <w:tcPr>
            <w:tcW w:w="1559" w:type="dxa"/>
          </w:tcPr>
          <w:p w:rsidR="003B7912" w:rsidRPr="00CF1615" w:rsidRDefault="003B7912" w:rsidP="009235E5">
            <w:pPr>
              <w:jc w:val="center"/>
              <w:rPr>
                <w:sz w:val="18"/>
                <w:szCs w:val="18"/>
              </w:rPr>
            </w:pPr>
            <w:r w:rsidRPr="00CF1615">
              <w:rPr>
                <w:sz w:val="18"/>
                <w:szCs w:val="18"/>
              </w:rPr>
              <w:t>2639028,8</w:t>
            </w:r>
          </w:p>
        </w:tc>
        <w:tc>
          <w:tcPr>
            <w:tcW w:w="1418" w:type="dxa"/>
          </w:tcPr>
          <w:p w:rsidR="003B7912" w:rsidRPr="00CF1615" w:rsidRDefault="003B7912" w:rsidP="009235E5">
            <w:pPr>
              <w:jc w:val="center"/>
              <w:rPr>
                <w:sz w:val="18"/>
                <w:szCs w:val="18"/>
              </w:rPr>
            </w:pPr>
            <w:r w:rsidRPr="00CF1615">
              <w:rPr>
                <w:sz w:val="18"/>
                <w:szCs w:val="18"/>
              </w:rPr>
              <w:t>2639029,8</w:t>
            </w:r>
          </w:p>
        </w:tc>
        <w:tc>
          <w:tcPr>
            <w:tcW w:w="992" w:type="dxa"/>
          </w:tcPr>
          <w:p w:rsidR="003B7912" w:rsidRPr="00CF1615" w:rsidRDefault="003B7912" w:rsidP="009235E5">
            <w:pPr>
              <w:jc w:val="center"/>
              <w:rPr>
                <w:sz w:val="18"/>
                <w:szCs w:val="18"/>
              </w:rPr>
            </w:pPr>
            <w:r w:rsidRPr="00CF1615">
              <w:rPr>
                <w:sz w:val="18"/>
                <w:szCs w:val="18"/>
              </w:rPr>
              <w:t>100,0</w:t>
            </w:r>
          </w:p>
        </w:tc>
        <w:tc>
          <w:tcPr>
            <w:tcW w:w="1276" w:type="dxa"/>
          </w:tcPr>
          <w:p w:rsidR="003B7912" w:rsidRPr="00CF1615" w:rsidRDefault="003B7912" w:rsidP="009235E5">
            <w:pPr>
              <w:jc w:val="center"/>
              <w:rPr>
                <w:sz w:val="18"/>
                <w:szCs w:val="18"/>
              </w:rPr>
            </w:pPr>
            <w:r w:rsidRPr="00CF1615">
              <w:rPr>
                <w:sz w:val="18"/>
                <w:szCs w:val="18"/>
              </w:rPr>
              <w:t>131,7</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Транспортный налог</w:t>
            </w:r>
          </w:p>
        </w:tc>
        <w:tc>
          <w:tcPr>
            <w:tcW w:w="1560" w:type="dxa"/>
          </w:tcPr>
          <w:p w:rsidR="003B7912" w:rsidRPr="00CF1615" w:rsidRDefault="003B7912" w:rsidP="009235E5">
            <w:pPr>
              <w:jc w:val="center"/>
              <w:rPr>
                <w:sz w:val="18"/>
                <w:szCs w:val="18"/>
              </w:rPr>
            </w:pPr>
            <w:r w:rsidRPr="00CF1615">
              <w:rPr>
                <w:sz w:val="18"/>
                <w:szCs w:val="18"/>
              </w:rPr>
              <w:t>773406,6</w:t>
            </w:r>
          </w:p>
        </w:tc>
        <w:tc>
          <w:tcPr>
            <w:tcW w:w="1559" w:type="dxa"/>
          </w:tcPr>
          <w:p w:rsidR="003B7912" w:rsidRPr="00CF1615" w:rsidRDefault="003B7912" w:rsidP="009235E5">
            <w:pPr>
              <w:jc w:val="center"/>
              <w:rPr>
                <w:sz w:val="18"/>
                <w:szCs w:val="18"/>
              </w:rPr>
            </w:pPr>
            <w:r w:rsidRPr="00CF1615">
              <w:rPr>
                <w:sz w:val="18"/>
                <w:szCs w:val="18"/>
              </w:rPr>
              <w:t>740250,0</w:t>
            </w:r>
          </w:p>
        </w:tc>
        <w:tc>
          <w:tcPr>
            <w:tcW w:w="1418" w:type="dxa"/>
          </w:tcPr>
          <w:p w:rsidR="003B7912" w:rsidRPr="00CF1615" w:rsidRDefault="003B7912" w:rsidP="009235E5">
            <w:pPr>
              <w:jc w:val="center"/>
              <w:rPr>
                <w:sz w:val="18"/>
                <w:szCs w:val="18"/>
              </w:rPr>
            </w:pPr>
            <w:r w:rsidRPr="00CF1615">
              <w:rPr>
                <w:sz w:val="18"/>
                <w:szCs w:val="18"/>
              </w:rPr>
              <w:t>875651,0</w:t>
            </w:r>
          </w:p>
        </w:tc>
        <w:tc>
          <w:tcPr>
            <w:tcW w:w="992" w:type="dxa"/>
          </w:tcPr>
          <w:p w:rsidR="003B7912" w:rsidRPr="00CF1615" w:rsidRDefault="003B7912" w:rsidP="009235E5">
            <w:pPr>
              <w:jc w:val="center"/>
              <w:rPr>
                <w:sz w:val="18"/>
                <w:szCs w:val="18"/>
              </w:rPr>
            </w:pPr>
            <w:r w:rsidRPr="00CF1615">
              <w:rPr>
                <w:sz w:val="18"/>
                <w:szCs w:val="18"/>
              </w:rPr>
              <w:t>118,3</w:t>
            </w:r>
          </w:p>
        </w:tc>
        <w:tc>
          <w:tcPr>
            <w:tcW w:w="1276" w:type="dxa"/>
          </w:tcPr>
          <w:p w:rsidR="003B7912" w:rsidRPr="00CF1615" w:rsidRDefault="003B7912" w:rsidP="009235E5">
            <w:pPr>
              <w:jc w:val="center"/>
              <w:rPr>
                <w:sz w:val="18"/>
                <w:szCs w:val="18"/>
              </w:rPr>
            </w:pPr>
            <w:r w:rsidRPr="00CF1615">
              <w:rPr>
                <w:sz w:val="18"/>
                <w:szCs w:val="18"/>
              </w:rPr>
              <w:t>113,2</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Налог на игорный бизнес</w:t>
            </w:r>
          </w:p>
        </w:tc>
        <w:tc>
          <w:tcPr>
            <w:tcW w:w="1560" w:type="dxa"/>
          </w:tcPr>
          <w:p w:rsidR="003B7912" w:rsidRPr="00CF1615" w:rsidRDefault="003B7912" w:rsidP="009235E5">
            <w:pPr>
              <w:jc w:val="center"/>
              <w:rPr>
                <w:sz w:val="18"/>
                <w:szCs w:val="18"/>
              </w:rPr>
            </w:pPr>
            <w:r w:rsidRPr="00CF1615">
              <w:rPr>
                <w:sz w:val="18"/>
                <w:szCs w:val="18"/>
              </w:rPr>
              <w:t>4438,6</w:t>
            </w:r>
          </w:p>
        </w:tc>
        <w:tc>
          <w:tcPr>
            <w:tcW w:w="1559" w:type="dxa"/>
          </w:tcPr>
          <w:p w:rsidR="003B7912" w:rsidRPr="00CF1615" w:rsidRDefault="003B7912" w:rsidP="009235E5">
            <w:pPr>
              <w:jc w:val="center"/>
              <w:rPr>
                <w:sz w:val="18"/>
                <w:szCs w:val="18"/>
              </w:rPr>
            </w:pPr>
            <w:r w:rsidRPr="00CF1615">
              <w:rPr>
                <w:sz w:val="18"/>
                <w:szCs w:val="18"/>
              </w:rPr>
              <w:t>5569,7</w:t>
            </w:r>
          </w:p>
        </w:tc>
        <w:tc>
          <w:tcPr>
            <w:tcW w:w="1418" w:type="dxa"/>
          </w:tcPr>
          <w:p w:rsidR="003B7912" w:rsidRPr="00CF1615" w:rsidRDefault="003B7912" w:rsidP="009235E5">
            <w:pPr>
              <w:jc w:val="center"/>
              <w:rPr>
                <w:sz w:val="18"/>
                <w:szCs w:val="18"/>
              </w:rPr>
            </w:pPr>
            <w:r w:rsidRPr="00CF1615">
              <w:rPr>
                <w:sz w:val="18"/>
                <w:szCs w:val="18"/>
              </w:rPr>
              <w:t>5579,3</w:t>
            </w:r>
          </w:p>
        </w:tc>
        <w:tc>
          <w:tcPr>
            <w:tcW w:w="992" w:type="dxa"/>
          </w:tcPr>
          <w:p w:rsidR="003B7912" w:rsidRPr="00CF1615" w:rsidRDefault="003B7912" w:rsidP="009235E5">
            <w:pPr>
              <w:jc w:val="center"/>
              <w:rPr>
                <w:sz w:val="18"/>
                <w:szCs w:val="18"/>
              </w:rPr>
            </w:pPr>
            <w:r w:rsidRPr="00CF1615">
              <w:rPr>
                <w:sz w:val="18"/>
                <w:szCs w:val="18"/>
              </w:rPr>
              <w:t>100,2</w:t>
            </w:r>
          </w:p>
        </w:tc>
        <w:tc>
          <w:tcPr>
            <w:tcW w:w="1276" w:type="dxa"/>
          </w:tcPr>
          <w:p w:rsidR="003B7912" w:rsidRPr="00CF1615" w:rsidRDefault="003B7912" w:rsidP="009235E5">
            <w:pPr>
              <w:jc w:val="center"/>
              <w:rPr>
                <w:sz w:val="18"/>
                <w:szCs w:val="18"/>
              </w:rPr>
            </w:pPr>
            <w:r w:rsidRPr="00CF1615">
              <w:rPr>
                <w:sz w:val="18"/>
                <w:szCs w:val="18"/>
              </w:rPr>
              <w:t>125,7</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Налоги, сборы и регулярные платежи за пользование природными ресурсами</w:t>
            </w:r>
          </w:p>
        </w:tc>
        <w:tc>
          <w:tcPr>
            <w:tcW w:w="1560" w:type="dxa"/>
          </w:tcPr>
          <w:p w:rsidR="003B7912" w:rsidRPr="00CF1615" w:rsidRDefault="003B7912" w:rsidP="009235E5">
            <w:pPr>
              <w:jc w:val="center"/>
              <w:rPr>
                <w:sz w:val="18"/>
                <w:szCs w:val="18"/>
              </w:rPr>
            </w:pPr>
            <w:r w:rsidRPr="00CF1615">
              <w:rPr>
                <w:sz w:val="18"/>
                <w:szCs w:val="18"/>
              </w:rPr>
              <w:t>29371,2</w:t>
            </w:r>
          </w:p>
        </w:tc>
        <w:tc>
          <w:tcPr>
            <w:tcW w:w="1559" w:type="dxa"/>
          </w:tcPr>
          <w:p w:rsidR="003B7912" w:rsidRPr="00CF1615" w:rsidRDefault="003B7912" w:rsidP="009235E5">
            <w:pPr>
              <w:jc w:val="center"/>
              <w:rPr>
                <w:sz w:val="18"/>
                <w:szCs w:val="18"/>
              </w:rPr>
            </w:pPr>
            <w:r w:rsidRPr="00CF1615">
              <w:rPr>
                <w:sz w:val="18"/>
                <w:szCs w:val="18"/>
              </w:rPr>
              <w:t>28173,6</w:t>
            </w:r>
          </w:p>
        </w:tc>
        <w:tc>
          <w:tcPr>
            <w:tcW w:w="1418" w:type="dxa"/>
          </w:tcPr>
          <w:p w:rsidR="003B7912" w:rsidRPr="00CF1615" w:rsidRDefault="003B7912" w:rsidP="009235E5">
            <w:pPr>
              <w:jc w:val="center"/>
              <w:rPr>
                <w:sz w:val="18"/>
                <w:szCs w:val="18"/>
              </w:rPr>
            </w:pPr>
            <w:r w:rsidRPr="00CF1615">
              <w:rPr>
                <w:sz w:val="18"/>
                <w:szCs w:val="18"/>
              </w:rPr>
              <w:t>29343,5</w:t>
            </w:r>
          </w:p>
        </w:tc>
        <w:tc>
          <w:tcPr>
            <w:tcW w:w="992" w:type="dxa"/>
          </w:tcPr>
          <w:p w:rsidR="003B7912" w:rsidRPr="00CF1615" w:rsidRDefault="003B7912" w:rsidP="009235E5">
            <w:pPr>
              <w:jc w:val="center"/>
              <w:rPr>
                <w:sz w:val="18"/>
                <w:szCs w:val="18"/>
              </w:rPr>
            </w:pPr>
            <w:r w:rsidRPr="00CF1615">
              <w:rPr>
                <w:sz w:val="18"/>
                <w:szCs w:val="18"/>
              </w:rPr>
              <w:t>104,2</w:t>
            </w:r>
          </w:p>
        </w:tc>
        <w:tc>
          <w:tcPr>
            <w:tcW w:w="1276" w:type="dxa"/>
          </w:tcPr>
          <w:p w:rsidR="003B7912" w:rsidRPr="00CF1615" w:rsidRDefault="003B7912" w:rsidP="009235E5">
            <w:pPr>
              <w:jc w:val="center"/>
              <w:rPr>
                <w:sz w:val="18"/>
                <w:szCs w:val="18"/>
              </w:rPr>
            </w:pPr>
            <w:r w:rsidRPr="00CF1615">
              <w:rPr>
                <w:sz w:val="18"/>
                <w:szCs w:val="18"/>
              </w:rPr>
              <w:t>99,9</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Государственная пошлина</w:t>
            </w:r>
          </w:p>
        </w:tc>
        <w:tc>
          <w:tcPr>
            <w:tcW w:w="1560" w:type="dxa"/>
          </w:tcPr>
          <w:p w:rsidR="003B7912" w:rsidRPr="00CF1615" w:rsidRDefault="003B7912" w:rsidP="009235E5">
            <w:pPr>
              <w:jc w:val="center"/>
              <w:rPr>
                <w:sz w:val="18"/>
                <w:szCs w:val="18"/>
              </w:rPr>
            </w:pPr>
            <w:r w:rsidRPr="00CF1615">
              <w:rPr>
                <w:sz w:val="18"/>
                <w:szCs w:val="18"/>
              </w:rPr>
              <w:t>36685,7</w:t>
            </w:r>
          </w:p>
        </w:tc>
        <w:tc>
          <w:tcPr>
            <w:tcW w:w="1559" w:type="dxa"/>
          </w:tcPr>
          <w:p w:rsidR="003B7912" w:rsidRPr="00CF1615" w:rsidRDefault="003B7912" w:rsidP="009235E5">
            <w:pPr>
              <w:jc w:val="center"/>
              <w:rPr>
                <w:sz w:val="18"/>
                <w:szCs w:val="18"/>
              </w:rPr>
            </w:pPr>
            <w:r w:rsidRPr="00CF1615">
              <w:rPr>
                <w:sz w:val="18"/>
                <w:szCs w:val="18"/>
              </w:rPr>
              <w:t>169777,3</w:t>
            </w:r>
          </w:p>
        </w:tc>
        <w:tc>
          <w:tcPr>
            <w:tcW w:w="1418" w:type="dxa"/>
          </w:tcPr>
          <w:p w:rsidR="003B7912" w:rsidRPr="00CF1615" w:rsidRDefault="003B7912" w:rsidP="009235E5">
            <w:pPr>
              <w:jc w:val="center"/>
              <w:rPr>
                <w:sz w:val="18"/>
                <w:szCs w:val="18"/>
              </w:rPr>
            </w:pPr>
            <w:r w:rsidRPr="00CF1615">
              <w:rPr>
                <w:sz w:val="18"/>
                <w:szCs w:val="18"/>
              </w:rPr>
              <w:t>184144,6</w:t>
            </w:r>
          </w:p>
        </w:tc>
        <w:tc>
          <w:tcPr>
            <w:tcW w:w="992" w:type="dxa"/>
          </w:tcPr>
          <w:p w:rsidR="003B7912" w:rsidRPr="00CF1615" w:rsidRDefault="003B7912" w:rsidP="009235E5">
            <w:pPr>
              <w:jc w:val="center"/>
              <w:rPr>
                <w:sz w:val="18"/>
                <w:szCs w:val="18"/>
              </w:rPr>
            </w:pPr>
            <w:r w:rsidRPr="00CF1615">
              <w:rPr>
                <w:sz w:val="18"/>
                <w:szCs w:val="18"/>
              </w:rPr>
              <w:t>108,5</w:t>
            </w:r>
          </w:p>
        </w:tc>
        <w:tc>
          <w:tcPr>
            <w:tcW w:w="1276" w:type="dxa"/>
          </w:tcPr>
          <w:p w:rsidR="003B7912" w:rsidRPr="00CF1615" w:rsidRDefault="003B7912" w:rsidP="009235E5">
            <w:pPr>
              <w:jc w:val="center"/>
              <w:rPr>
                <w:sz w:val="18"/>
                <w:szCs w:val="18"/>
              </w:rPr>
            </w:pPr>
            <w:r w:rsidRPr="00CF1615">
              <w:rPr>
                <w:sz w:val="18"/>
                <w:szCs w:val="18"/>
              </w:rPr>
              <w:t>Увеличение в 5,0 раз</w:t>
            </w:r>
          </w:p>
        </w:tc>
      </w:tr>
      <w:tr w:rsidR="003B7912" w:rsidRPr="00CF1615" w:rsidTr="009F411B">
        <w:trPr>
          <w:trHeight w:val="639"/>
          <w:jc w:val="center"/>
        </w:trPr>
        <w:tc>
          <w:tcPr>
            <w:tcW w:w="3544" w:type="dxa"/>
          </w:tcPr>
          <w:p w:rsidR="003B7912" w:rsidRPr="00CF1615" w:rsidRDefault="003B7912" w:rsidP="009235E5">
            <w:pPr>
              <w:rPr>
                <w:sz w:val="18"/>
                <w:szCs w:val="18"/>
              </w:rPr>
            </w:pPr>
            <w:r w:rsidRPr="00CF1615">
              <w:rPr>
                <w:sz w:val="18"/>
                <w:szCs w:val="18"/>
              </w:rPr>
              <w:t>Задол</w:t>
            </w:r>
            <w:r>
              <w:rPr>
                <w:sz w:val="18"/>
                <w:szCs w:val="18"/>
              </w:rPr>
              <w:t>женность и перерасчёты по отменё</w:t>
            </w:r>
            <w:r w:rsidRPr="00CF1615">
              <w:rPr>
                <w:sz w:val="18"/>
                <w:szCs w:val="18"/>
              </w:rPr>
              <w:t>нным налогам, сборам и иным обязательным платежам</w:t>
            </w:r>
          </w:p>
        </w:tc>
        <w:tc>
          <w:tcPr>
            <w:tcW w:w="1560"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943,3</w:t>
            </w:r>
          </w:p>
        </w:tc>
        <w:tc>
          <w:tcPr>
            <w:tcW w:w="1559"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418,0</w:t>
            </w:r>
          </w:p>
        </w:tc>
        <w:tc>
          <w:tcPr>
            <w:tcW w:w="1418"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537,6</w:t>
            </w:r>
          </w:p>
        </w:tc>
        <w:tc>
          <w:tcPr>
            <w:tcW w:w="992"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128,6</w:t>
            </w:r>
          </w:p>
        </w:tc>
        <w:tc>
          <w:tcPr>
            <w:tcW w:w="1276"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57,0</w:t>
            </w:r>
          </w:p>
        </w:tc>
      </w:tr>
      <w:tr w:rsidR="003B7912" w:rsidRPr="00CF1615" w:rsidTr="009F411B">
        <w:trPr>
          <w:jc w:val="center"/>
        </w:trPr>
        <w:tc>
          <w:tcPr>
            <w:tcW w:w="3544" w:type="dxa"/>
          </w:tcPr>
          <w:p w:rsidR="003B7912" w:rsidRPr="00CF1615" w:rsidRDefault="003B7912" w:rsidP="009235E5">
            <w:pPr>
              <w:rPr>
                <w:b/>
                <w:i/>
                <w:sz w:val="18"/>
                <w:szCs w:val="18"/>
              </w:rPr>
            </w:pPr>
            <w:r w:rsidRPr="00CF1615">
              <w:rPr>
                <w:b/>
                <w:i/>
                <w:sz w:val="18"/>
                <w:szCs w:val="18"/>
              </w:rPr>
              <w:t>Налоговые доходы, всего</w:t>
            </w:r>
          </w:p>
        </w:tc>
        <w:tc>
          <w:tcPr>
            <w:tcW w:w="1560" w:type="dxa"/>
          </w:tcPr>
          <w:p w:rsidR="003B7912" w:rsidRPr="00CF1615" w:rsidRDefault="003B7912" w:rsidP="009235E5">
            <w:pPr>
              <w:jc w:val="center"/>
              <w:rPr>
                <w:b/>
                <w:i/>
                <w:sz w:val="18"/>
                <w:szCs w:val="18"/>
              </w:rPr>
            </w:pPr>
            <w:r w:rsidRPr="00CF1615">
              <w:rPr>
                <w:b/>
                <w:i/>
                <w:sz w:val="18"/>
                <w:szCs w:val="18"/>
              </w:rPr>
              <w:t>23870970,3</w:t>
            </w:r>
          </w:p>
        </w:tc>
        <w:tc>
          <w:tcPr>
            <w:tcW w:w="1559" w:type="dxa"/>
          </w:tcPr>
          <w:p w:rsidR="003B7912" w:rsidRPr="00CF1615" w:rsidRDefault="003B7912" w:rsidP="009235E5">
            <w:pPr>
              <w:jc w:val="center"/>
              <w:rPr>
                <w:b/>
                <w:i/>
                <w:sz w:val="18"/>
                <w:szCs w:val="18"/>
              </w:rPr>
            </w:pPr>
            <w:r w:rsidRPr="00CF1615">
              <w:rPr>
                <w:b/>
                <w:i/>
                <w:sz w:val="18"/>
                <w:szCs w:val="18"/>
              </w:rPr>
              <w:t>28858305,2</w:t>
            </w:r>
          </w:p>
        </w:tc>
        <w:tc>
          <w:tcPr>
            <w:tcW w:w="1418" w:type="dxa"/>
          </w:tcPr>
          <w:p w:rsidR="003B7912" w:rsidRPr="00CF1615" w:rsidRDefault="003B7912" w:rsidP="009235E5">
            <w:pPr>
              <w:jc w:val="center"/>
              <w:rPr>
                <w:b/>
                <w:i/>
                <w:sz w:val="18"/>
                <w:szCs w:val="18"/>
              </w:rPr>
            </w:pPr>
            <w:r w:rsidRPr="00CF1615">
              <w:rPr>
                <w:b/>
                <w:i/>
                <w:sz w:val="18"/>
                <w:szCs w:val="18"/>
              </w:rPr>
              <w:t>27426110,2</w:t>
            </w:r>
          </w:p>
        </w:tc>
        <w:tc>
          <w:tcPr>
            <w:tcW w:w="992" w:type="dxa"/>
          </w:tcPr>
          <w:p w:rsidR="003B7912" w:rsidRPr="00CF1615" w:rsidRDefault="003B7912" w:rsidP="009235E5">
            <w:pPr>
              <w:jc w:val="center"/>
              <w:rPr>
                <w:b/>
                <w:i/>
                <w:sz w:val="18"/>
                <w:szCs w:val="18"/>
              </w:rPr>
            </w:pPr>
            <w:r w:rsidRPr="00CF1615">
              <w:rPr>
                <w:b/>
                <w:i/>
                <w:sz w:val="18"/>
                <w:szCs w:val="18"/>
              </w:rPr>
              <w:t>95,0</w:t>
            </w:r>
          </w:p>
        </w:tc>
        <w:tc>
          <w:tcPr>
            <w:tcW w:w="1276" w:type="dxa"/>
          </w:tcPr>
          <w:p w:rsidR="003B7912" w:rsidRPr="00CF1615" w:rsidRDefault="003B7912" w:rsidP="009235E5">
            <w:pPr>
              <w:jc w:val="center"/>
              <w:rPr>
                <w:b/>
                <w:i/>
                <w:sz w:val="18"/>
                <w:szCs w:val="18"/>
              </w:rPr>
            </w:pPr>
            <w:r w:rsidRPr="00CF1615">
              <w:rPr>
                <w:b/>
                <w:i/>
                <w:sz w:val="18"/>
                <w:szCs w:val="18"/>
              </w:rPr>
              <w:t>114,9</w:t>
            </w:r>
          </w:p>
        </w:tc>
      </w:tr>
      <w:tr w:rsidR="003B7912" w:rsidRPr="00CF1615" w:rsidTr="009F411B">
        <w:trPr>
          <w:trHeight w:val="136"/>
          <w:jc w:val="center"/>
        </w:trPr>
        <w:tc>
          <w:tcPr>
            <w:tcW w:w="10349" w:type="dxa"/>
            <w:gridSpan w:val="6"/>
          </w:tcPr>
          <w:p w:rsidR="003B7912" w:rsidRPr="00E75566" w:rsidRDefault="003B7912" w:rsidP="009235E5">
            <w:pPr>
              <w:jc w:val="center"/>
              <w:rPr>
                <w:b/>
              </w:rPr>
            </w:pPr>
            <w:r w:rsidRPr="00E75566">
              <w:rPr>
                <w:b/>
              </w:rPr>
              <w:lastRenderedPageBreak/>
              <w:t>Неналоговые доходы</w:t>
            </w:r>
          </w:p>
        </w:tc>
      </w:tr>
      <w:tr w:rsidR="003B7912" w:rsidRPr="00CF1615" w:rsidTr="009F411B">
        <w:trPr>
          <w:jc w:val="center"/>
        </w:trPr>
        <w:tc>
          <w:tcPr>
            <w:tcW w:w="3544" w:type="dxa"/>
          </w:tcPr>
          <w:p w:rsidR="003B7912" w:rsidRPr="00CF1615" w:rsidRDefault="003B7912" w:rsidP="009235E5">
            <w:pPr>
              <w:jc w:val="both"/>
              <w:rPr>
                <w:sz w:val="18"/>
                <w:szCs w:val="18"/>
              </w:rPr>
            </w:pPr>
            <w:r w:rsidRPr="00CF1615">
              <w:rPr>
                <w:sz w:val="18"/>
                <w:szCs w:val="18"/>
              </w:rPr>
              <w:t>Доходы от использования имущества, находящегося в государственной и муниципальной собственности</w:t>
            </w:r>
          </w:p>
        </w:tc>
        <w:tc>
          <w:tcPr>
            <w:tcW w:w="1560"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50503,9</w:t>
            </w:r>
          </w:p>
        </w:tc>
        <w:tc>
          <w:tcPr>
            <w:tcW w:w="1559"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32151,6</w:t>
            </w:r>
          </w:p>
        </w:tc>
        <w:tc>
          <w:tcPr>
            <w:tcW w:w="1418"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44030,8</w:t>
            </w:r>
          </w:p>
        </w:tc>
        <w:tc>
          <w:tcPr>
            <w:tcW w:w="992"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136,9</w:t>
            </w:r>
          </w:p>
        </w:tc>
        <w:tc>
          <w:tcPr>
            <w:tcW w:w="1276" w:type="dxa"/>
          </w:tcPr>
          <w:p w:rsidR="003B7912" w:rsidRPr="00CF1615" w:rsidRDefault="003B7912" w:rsidP="009235E5">
            <w:pPr>
              <w:jc w:val="center"/>
              <w:rPr>
                <w:sz w:val="18"/>
                <w:szCs w:val="18"/>
              </w:rPr>
            </w:pPr>
          </w:p>
          <w:p w:rsidR="003B7912" w:rsidRPr="00CF1615" w:rsidRDefault="003B7912" w:rsidP="009235E5">
            <w:pPr>
              <w:jc w:val="center"/>
              <w:rPr>
                <w:sz w:val="18"/>
                <w:szCs w:val="18"/>
              </w:rPr>
            </w:pPr>
            <w:r w:rsidRPr="00CF1615">
              <w:rPr>
                <w:sz w:val="18"/>
                <w:szCs w:val="18"/>
              </w:rPr>
              <w:t>87,2</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Платежи при пользовании природными ресурсами</w:t>
            </w:r>
          </w:p>
        </w:tc>
        <w:tc>
          <w:tcPr>
            <w:tcW w:w="1560" w:type="dxa"/>
          </w:tcPr>
          <w:p w:rsidR="003B7912" w:rsidRPr="00CF1615" w:rsidRDefault="003B7912" w:rsidP="009235E5">
            <w:pPr>
              <w:jc w:val="center"/>
              <w:rPr>
                <w:sz w:val="18"/>
                <w:szCs w:val="18"/>
              </w:rPr>
            </w:pPr>
            <w:r w:rsidRPr="00CF1615">
              <w:rPr>
                <w:sz w:val="18"/>
                <w:szCs w:val="18"/>
              </w:rPr>
              <w:t>205108,4</w:t>
            </w:r>
          </w:p>
        </w:tc>
        <w:tc>
          <w:tcPr>
            <w:tcW w:w="1559" w:type="dxa"/>
          </w:tcPr>
          <w:p w:rsidR="003B7912" w:rsidRPr="00CF1615" w:rsidRDefault="003B7912" w:rsidP="009235E5">
            <w:pPr>
              <w:jc w:val="center"/>
              <w:rPr>
                <w:sz w:val="18"/>
                <w:szCs w:val="18"/>
              </w:rPr>
            </w:pPr>
            <w:r w:rsidRPr="00CF1615">
              <w:rPr>
                <w:sz w:val="18"/>
                <w:szCs w:val="18"/>
              </w:rPr>
              <w:t>161885,0</w:t>
            </w:r>
          </w:p>
        </w:tc>
        <w:tc>
          <w:tcPr>
            <w:tcW w:w="1418" w:type="dxa"/>
          </w:tcPr>
          <w:p w:rsidR="003B7912" w:rsidRPr="00CF1615" w:rsidRDefault="003B7912" w:rsidP="009235E5">
            <w:pPr>
              <w:jc w:val="center"/>
              <w:rPr>
                <w:sz w:val="18"/>
                <w:szCs w:val="18"/>
              </w:rPr>
            </w:pPr>
            <w:r w:rsidRPr="00CF1615">
              <w:rPr>
                <w:sz w:val="18"/>
                <w:szCs w:val="18"/>
              </w:rPr>
              <w:t>193907,8</w:t>
            </w:r>
          </w:p>
        </w:tc>
        <w:tc>
          <w:tcPr>
            <w:tcW w:w="992" w:type="dxa"/>
          </w:tcPr>
          <w:p w:rsidR="003B7912" w:rsidRPr="00CF1615" w:rsidRDefault="003B7912" w:rsidP="009235E5">
            <w:pPr>
              <w:jc w:val="center"/>
              <w:rPr>
                <w:sz w:val="18"/>
                <w:szCs w:val="18"/>
              </w:rPr>
            </w:pPr>
            <w:r w:rsidRPr="00CF1615">
              <w:rPr>
                <w:sz w:val="18"/>
                <w:szCs w:val="18"/>
              </w:rPr>
              <w:t>119,8</w:t>
            </w:r>
          </w:p>
        </w:tc>
        <w:tc>
          <w:tcPr>
            <w:tcW w:w="1276" w:type="dxa"/>
          </w:tcPr>
          <w:p w:rsidR="003B7912" w:rsidRPr="00CF1615" w:rsidRDefault="003B7912" w:rsidP="009235E5">
            <w:pPr>
              <w:jc w:val="center"/>
              <w:rPr>
                <w:sz w:val="18"/>
                <w:szCs w:val="18"/>
              </w:rPr>
            </w:pPr>
            <w:r w:rsidRPr="00CF1615">
              <w:rPr>
                <w:sz w:val="18"/>
                <w:szCs w:val="18"/>
              </w:rPr>
              <w:t>94,5</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Доходы от оказания платных услуг и компенсации затрат государства</w:t>
            </w:r>
          </w:p>
        </w:tc>
        <w:tc>
          <w:tcPr>
            <w:tcW w:w="1560" w:type="dxa"/>
          </w:tcPr>
          <w:p w:rsidR="003B7912" w:rsidRPr="00CF1615" w:rsidRDefault="003B7912" w:rsidP="009235E5">
            <w:pPr>
              <w:jc w:val="center"/>
              <w:rPr>
                <w:sz w:val="18"/>
                <w:szCs w:val="18"/>
              </w:rPr>
            </w:pPr>
            <w:r w:rsidRPr="00CF1615">
              <w:rPr>
                <w:sz w:val="18"/>
                <w:szCs w:val="18"/>
              </w:rPr>
              <w:t>76609,6</w:t>
            </w:r>
          </w:p>
        </w:tc>
        <w:tc>
          <w:tcPr>
            <w:tcW w:w="1559" w:type="dxa"/>
          </w:tcPr>
          <w:p w:rsidR="003B7912" w:rsidRPr="00CF1615" w:rsidRDefault="003B7912" w:rsidP="009235E5">
            <w:pPr>
              <w:jc w:val="center"/>
              <w:rPr>
                <w:sz w:val="18"/>
                <w:szCs w:val="18"/>
              </w:rPr>
            </w:pPr>
            <w:r w:rsidRPr="00CF1615">
              <w:rPr>
                <w:sz w:val="18"/>
                <w:szCs w:val="18"/>
              </w:rPr>
              <w:t>77293,0</w:t>
            </w:r>
          </w:p>
        </w:tc>
        <w:tc>
          <w:tcPr>
            <w:tcW w:w="1418" w:type="dxa"/>
          </w:tcPr>
          <w:p w:rsidR="003B7912" w:rsidRPr="00CF1615" w:rsidRDefault="003B7912" w:rsidP="009235E5">
            <w:pPr>
              <w:jc w:val="center"/>
              <w:rPr>
                <w:sz w:val="18"/>
                <w:szCs w:val="18"/>
              </w:rPr>
            </w:pPr>
            <w:r w:rsidRPr="00CF1615">
              <w:rPr>
                <w:sz w:val="18"/>
                <w:szCs w:val="18"/>
              </w:rPr>
              <w:t>63273,3</w:t>
            </w:r>
          </w:p>
        </w:tc>
        <w:tc>
          <w:tcPr>
            <w:tcW w:w="992" w:type="dxa"/>
          </w:tcPr>
          <w:p w:rsidR="003B7912" w:rsidRPr="00CF1615" w:rsidRDefault="003B7912" w:rsidP="009235E5">
            <w:pPr>
              <w:jc w:val="center"/>
              <w:rPr>
                <w:sz w:val="18"/>
                <w:szCs w:val="18"/>
              </w:rPr>
            </w:pPr>
            <w:r w:rsidRPr="00CF1615">
              <w:rPr>
                <w:sz w:val="18"/>
                <w:szCs w:val="18"/>
              </w:rPr>
              <w:t>81,9</w:t>
            </w:r>
          </w:p>
        </w:tc>
        <w:tc>
          <w:tcPr>
            <w:tcW w:w="1276" w:type="dxa"/>
          </w:tcPr>
          <w:p w:rsidR="003B7912" w:rsidRPr="00CF1615" w:rsidRDefault="003B7912" w:rsidP="009235E5">
            <w:pPr>
              <w:jc w:val="center"/>
              <w:rPr>
                <w:sz w:val="18"/>
                <w:szCs w:val="18"/>
              </w:rPr>
            </w:pPr>
            <w:r w:rsidRPr="00CF1615">
              <w:rPr>
                <w:sz w:val="18"/>
                <w:szCs w:val="18"/>
              </w:rPr>
              <w:t>82,6</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Доходы от продажи материальных и нематериальных активов</w:t>
            </w:r>
          </w:p>
        </w:tc>
        <w:tc>
          <w:tcPr>
            <w:tcW w:w="1560" w:type="dxa"/>
          </w:tcPr>
          <w:p w:rsidR="003B7912" w:rsidRPr="00CF1615" w:rsidRDefault="003B7912" w:rsidP="009235E5">
            <w:pPr>
              <w:jc w:val="center"/>
              <w:rPr>
                <w:sz w:val="18"/>
                <w:szCs w:val="18"/>
              </w:rPr>
            </w:pPr>
            <w:r w:rsidRPr="00CF1615">
              <w:rPr>
                <w:sz w:val="18"/>
                <w:szCs w:val="18"/>
              </w:rPr>
              <w:t>37166,9</w:t>
            </w:r>
          </w:p>
        </w:tc>
        <w:tc>
          <w:tcPr>
            <w:tcW w:w="1559" w:type="dxa"/>
          </w:tcPr>
          <w:p w:rsidR="003B7912" w:rsidRPr="00CF1615" w:rsidRDefault="003B7912" w:rsidP="009235E5">
            <w:pPr>
              <w:jc w:val="center"/>
              <w:rPr>
                <w:sz w:val="18"/>
                <w:szCs w:val="18"/>
              </w:rPr>
            </w:pPr>
            <w:r w:rsidRPr="00CF1615">
              <w:rPr>
                <w:sz w:val="18"/>
                <w:szCs w:val="18"/>
              </w:rPr>
              <w:t>24301,8</w:t>
            </w:r>
          </w:p>
        </w:tc>
        <w:tc>
          <w:tcPr>
            <w:tcW w:w="1418" w:type="dxa"/>
          </w:tcPr>
          <w:p w:rsidR="003B7912" w:rsidRPr="00CF1615" w:rsidRDefault="003B7912" w:rsidP="009235E5">
            <w:pPr>
              <w:jc w:val="center"/>
              <w:rPr>
                <w:sz w:val="18"/>
                <w:szCs w:val="18"/>
              </w:rPr>
            </w:pPr>
            <w:r w:rsidRPr="00CF1615">
              <w:rPr>
                <w:sz w:val="18"/>
                <w:szCs w:val="18"/>
              </w:rPr>
              <w:t>24557,6</w:t>
            </w:r>
          </w:p>
        </w:tc>
        <w:tc>
          <w:tcPr>
            <w:tcW w:w="992" w:type="dxa"/>
          </w:tcPr>
          <w:p w:rsidR="003B7912" w:rsidRPr="00CF1615" w:rsidRDefault="003B7912" w:rsidP="009235E5">
            <w:pPr>
              <w:jc w:val="center"/>
              <w:rPr>
                <w:sz w:val="18"/>
                <w:szCs w:val="18"/>
              </w:rPr>
            </w:pPr>
            <w:r w:rsidRPr="00CF1615">
              <w:rPr>
                <w:sz w:val="18"/>
                <w:szCs w:val="18"/>
              </w:rPr>
              <w:t>101,1</w:t>
            </w:r>
          </w:p>
        </w:tc>
        <w:tc>
          <w:tcPr>
            <w:tcW w:w="1276" w:type="dxa"/>
          </w:tcPr>
          <w:p w:rsidR="003B7912" w:rsidRPr="00CF1615" w:rsidRDefault="003B7912" w:rsidP="009235E5">
            <w:pPr>
              <w:jc w:val="center"/>
              <w:rPr>
                <w:sz w:val="18"/>
                <w:szCs w:val="18"/>
              </w:rPr>
            </w:pPr>
            <w:r w:rsidRPr="00CF1615">
              <w:rPr>
                <w:sz w:val="18"/>
                <w:szCs w:val="18"/>
              </w:rPr>
              <w:t>66,1</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Административные платежи и сборы</w:t>
            </w:r>
          </w:p>
        </w:tc>
        <w:tc>
          <w:tcPr>
            <w:tcW w:w="1560" w:type="dxa"/>
          </w:tcPr>
          <w:p w:rsidR="003B7912" w:rsidRPr="00CF1615" w:rsidRDefault="003B7912" w:rsidP="009235E5">
            <w:pPr>
              <w:jc w:val="center"/>
              <w:rPr>
                <w:sz w:val="18"/>
                <w:szCs w:val="18"/>
              </w:rPr>
            </w:pPr>
            <w:r w:rsidRPr="00CF1615">
              <w:rPr>
                <w:sz w:val="18"/>
                <w:szCs w:val="18"/>
              </w:rPr>
              <w:t>1423,8</w:t>
            </w:r>
          </w:p>
        </w:tc>
        <w:tc>
          <w:tcPr>
            <w:tcW w:w="1559" w:type="dxa"/>
          </w:tcPr>
          <w:p w:rsidR="003B7912" w:rsidRPr="00CF1615" w:rsidRDefault="003B7912" w:rsidP="009235E5">
            <w:pPr>
              <w:jc w:val="center"/>
              <w:rPr>
                <w:sz w:val="18"/>
                <w:szCs w:val="18"/>
              </w:rPr>
            </w:pPr>
            <w:r w:rsidRPr="00CF1615">
              <w:rPr>
                <w:sz w:val="18"/>
                <w:szCs w:val="18"/>
              </w:rPr>
              <w:t>1380,0</w:t>
            </w:r>
          </w:p>
        </w:tc>
        <w:tc>
          <w:tcPr>
            <w:tcW w:w="1418" w:type="dxa"/>
          </w:tcPr>
          <w:p w:rsidR="003B7912" w:rsidRPr="00CF1615" w:rsidRDefault="003B7912" w:rsidP="009235E5">
            <w:pPr>
              <w:jc w:val="center"/>
              <w:rPr>
                <w:sz w:val="18"/>
                <w:szCs w:val="18"/>
              </w:rPr>
            </w:pPr>
            <w:r w:rsidRPr="00CF1615">
              <w:rPr>
                <w:sz w:val="18"/>
                <w:szCs w:val="18"/>
              </w:rPr>
              <w:t>1383,4</w:t>
            </w:r>
          </w:p>
        </w:tc>
        <w:tc>
          <w:tcPr>
            <w:tcW w:w="992" w:type="dxa"/>
          </w:tcPr>
          <w:p w:rsidR="003B7912" w:rsidRPr="00CF1615" w:rsidRDefault="003B7912" w:rsidP="009235E5">
            <w:pPr>
              <w:jc w:val="center"/>
              <w:rPr>
                <w:sz w:val="18"/>
                <w:szCs w:val="18"/>
              </w:rPr>
            </w:pPr>
            <w:r w:rsidRPr="00CF1615">
              <w:rPr>
                <w:sz w:val="18"/>
                <w:szCs w:val="18"/>
              </w:rPr>
              <w:t>100,3</w:t>
            </w:r>
          </w:p>
        </w:tc>
        <w:tc>
          <w:tcPr>
            <w:tcW w:w="1276" w:type="dxa"/>
          </w:tcPr>
          <w:p w:rsidR="003B7912" w:rsidRPr="00CF1615" w:rsidRDefault="003B7912" w:rsidP="009235E5">
            <w:pPr>
              <w:jc w:val="center"/>
              <w:rPr>
                <w:sz w:val="18"/>
                <w:szCs w:val="18"/>
              </w:rPr>
            </w:pPr>
            <w:r w:rsidRPr="00CF1615">
              <w:rPr>
                <w:sz w:val="18"/>
                <w:szCs w:val="18"/>
              </w:rPr>
              <w:t>97,2</w:t>
            </w:r>
          </w:p>
        </w:tc>
      </w:tr>
      <w:tr w:rsidR="003B7912" w:rsidRPr="00CF1615" w:rsidTr="009F411B">
        <w:trPr>
          <w:jc w:val="center"/>
        </w:trPr>
        <w:tc>
          <w:tcPr>
            <w:tcW w:w="3544" w:type="dxa"/>
          </w:tcPr>
          <w:p w:rsidR="003B7912" w:rsidRPr="00CF1615" w:rsidRDefault="003B7912" w:rsidP="009235E5">
            <w:pPr>
              <w:rPr>
                <w:sz w:val="18"/>
                <w:szCs w:val="18"/>
              </w:rPr>
            </w:pPr>
            <w:r w:rsidRPr="00CF1615">
              <w:rPr>
                <w:sz w:val="18"/>
                <w:szCs w:val="18"/>
              </w:rPr>
              <w:t>Штрафы, санкции, возмещение ущерба</w:t>
            </w:r>
          </w:p>
        </w:tc>
        <w:tc>
          <w:tcPr>
            <w:tcW w:w="1560" w:type="dxa"/>
          </w:tcPr>
          <w:p w:rsidR="003B7912" w:rsidRPr="00CF1615" w:rsidRDefault="003B7912" w:rsidP="009235E5">
            <w:pPr>
              <w:jc w:val="center"/>
              <w:rPr>
                <w:sz w:val="18"/>
                <w:szCs w:val="18"/>
              </w:rPr>
            </w:pPr>
            <w:r w:rsidRPr="00CF1615">
              <w:rPr>
                <w:sz w:val="18"/>
                <w:szCs w:val="18"/>
              </w:rPr>
              <w:t>515195,0</w:t>
            </w:r>
          </w:p>
        </w:tc>
        <w:tc>
          <w:tcPr>
            <w:tcW w:w="1559" w:type="dxa"/>
          </w:tcPr>
          <w:p w:rsidR="003B7912" w:rsidRPr="00CF1615" w:rsidRDefault="003B7912" w:rsidP="009235E5">
            <w:pPr>
              <w:jc w:val="center"/>
              <w:rPr>
                <w:sz w:val="18"/>
                <w:szCs w:val="18"/>
              </w:rPr>
            </w:pPr>
            <w:r w:rsidRPr="00CF1615">
              <w:rPr>
                <w:sz w:val="18"/>
                <w:szCs w:val="18"/>
              </w:rPr>
              <w:t>677385,5</w:t>
            </w:r>
          </w:p>
        </w:tc>
        <w:tc>
          <w:tcPr>
            <w:tcW w:w="1418" w:type="dxa"/>
          </w:tcPr>
          <w:p w:rsidR="003B7912" w:rsidRPr="00CF1615" w:rsidRDefault="003B7912" w:rsidP="009235E5">
            <w:pPr>
              <w:jc w:val="center"/>
              <w:rPr>
                <w:sz w:val="18"/>
                <w:szCs w:val="18"/>
              </w:rPr>
            </w:pPr>
            <w:r w:rsidRPr="00CF1615">
              <w:rPr>
                <w:sz w:val="18"/>
                <w:szCs w:val="18"/>
              </w:rPr>
              <w:t>541987,9</w:t>
            </w:r>
          </w:p>
        </w:tc>
        <w:tc>
          <w:tcPr>
            <w:tcW w:w="992" w:type="dxa"/>
          </w:tcPr>
          <w:p w:rsidR="003B7912" w:rsidRPr="00CF1615" w:rsidRDefault="003B7912" w:rsidP="009235E5">
            <w:pPr>
              <w:jc w:val="center"/>
              <w:rPr>
                <w:sz w:val="18"/>
                <w:szCs w:val="18"/>
              </w:rPr>
            </w:pPr>
            <w:r w:rsidRPr="00CF1615">
              <w:rPr>
                <w:sz w:val="18"/>
                <w:szCs w:val="18"/>
              </w:rPr>
              <w:t>80,0</w:t>
            </w:r>
          </w:p>
        </w:tc>
        <w:tc>
          <w:tcPr>
            <w:tcW w:w="1276" w:type="dxa"/>
          </w:tcPr>
          <w:p w:rsidR="003B7912" w:rsidRPr="00CF1615" w:rsidRDefault="003B7912" w:rsidP="009235E5">
            <w:pPr>
              <w:jc w:val="center"/>
              <w:rPr>
                <w:sz w:val="18"/>
                <w:szCs w:val="18"/>
              </w:rPr>
            </w:pPr>
            <w:r w:rsidRPr="00CF1615">
              <w:rPr>
                <w:sz w:val="18"/>
                <w:szCs w:val="18"/>
              </w:rPr>
              <w:t>105,2</w:t>
            </w:r>
          </w:p>
        </w:tc>
      </w:tr>
      <w:tr w:rsidR="003B7912" w:rsidRPr="00CF1615" w:rsidTr="009F411B">
        <w:trPr>
          <w:trHeight w:val="247"/>
          <w:jc w:val="center"/>
        </w:trPr>
        <w:tc>
          <w:tcPr>
            <w:tcW w:w="3544" w:type="dxa"/>
          </w:tcPr>
          <w:p w:rsidR="003B7912" w:rsidRPr="00CF1615" w:rsidRDefault="003B7912" w:rsidP="009235E5">
            <w:pPr>
              <w:rPr>
                <w:sz w:val="18"/>
                <w:szCs w:val="18"/>
              </w:rPr>
            </w:pPr>
            <w:r w:rsidRPr="00CF1615">
              <w:rPr>
                <w:sz w:val="18"/>
                <w:szCs w:val="18"/>
              </w:rPr>
              <w:t>Прочие неналоговые доходы</w:t>
            </w:r>
          </w:p>
        </w:tc>
        <w:tc>
          <w:tcPr>
            <w:tcW w:w="1560" w:type="dxa"/>
          </w:tcPr>
          <w:p w:rsidR="003B7912" w:rsidRPr="00CF1615" w:rsidRDefault="003B7912" w:rsidP="009235E5">
            <w:pPr>
              <w:jc w:val="center"/>
              <w:rPr>
                <w:sz w:val="18"/>
                <w:szCs w:val="18"/>
              </w:rPr>
            </w:pPr>
            <w:r w:rsidRPr="00CF1615">
              <w:rPr>
                <w:sz w:val="18"/>
                <w:szCs w:val="18"/>
              </w:rPr>
              <w:t>26477,1</w:t>
            </w:r>
          </w:p>
        </w:tc>
        <w:tc>
          <w:tcPr>
            <w:tcW w:w="1559" w:type="dxa"/>
          </w:tcPr>
          <w:p w:rsidR="003B7912" w:rsidRPr="00CF1615" w:rsidRDefault="003B7912" w:rsidP="009235E5">
            <w:pPr>
              <w:jc w:val="center"/>
              <w:rPr>
                <w:sz w:val="18"/>
                <w:szCs w:val="18"/>
              </w:rPr>
            </w:pPr>
            <w:r w:rsidRPr="00CF1615">
              <w:rPr>
                <w:sz w:val="18"/>
                <w:szCs w:val="18"/>
              </w:rPr>
              <w:t>11554,2</w:t>
            </w:r>
          </w:p>
        </w:tc>
        <w:tc>
          <w:tcPr>
            <w:tcW w:w="1418" w:type="dxa"/>
          </w:tcPr>
          <w:p w:rsidR="003B7912" w:rsidRPr="00CF1615" w:rsidRDefault="003B7912" w:rsidP="009235E5">
            <w:pPr>
              <w:jc w:val="center"/>
              <w:rPr>
                <w:sz w:val="18"/>
                <w:szCs w:val="18"/>
              </w:rPr>
            </w:pPr>
            <w:r w:rsidRPr="00CF1615">
              <w:rPr>
                <w:sz w:val="18"/>
                <w:szCs w:val="18"/>
              </w:rPr>
              <w:t>14348,2</w:t>
            </w:r>
          </w:p>
        </w:tc>
        <w:tc>
          <w:tcPr>
            <w:tcW w:w="992" w:type="dxa"/>
          </w:tcPr>
          <w:p w:rsidR="003B7912" w:rsidRPr="00CF1615" w:rsidRDefault="003B7912" w:rsidP="009235E5">
            <w:pPr>
              <w:jc w:val="center"/>
              <w:rPr>
                <w:sz w:val="18"/>
                <w:szCs w:val="18"/>
              </w:rPr>
            </w:pPr>
            <w:r w:rsidRPr="00CF1615">
              <w:rPr>
                <w:sz w:val="18"/>
                <w:szCs w:val="18"/>
              </w:rPr>
              <w:t>124,2</w:t>
            </w:r>
          </w:p>
        </w:tc>
        <w:tc>
          <w:tcPr>
            <w:tcW w:w="1276" w:type="dxa"/>
          </w:tcPr>
          <w:p w:rsidR="003B7912" w:rsidRPr="00CF1615" w:rsidRDefault="003B7912" w:rsidP="009235E5">
            <w:pPr>
              <w:jc w:val="center"/>
              <w:rPr>
                <w:sz w:val="18"/>
                <w:szCs w:val="18"/>
              </w:rPr>
            </w:pPr>
            <w:r w:rsidRPr="00CF1615">
              <w:rPr>
                <w:sz w:val="18"/>
                <w:szCs w:val="18"/>
              </w:rPr>
              <w:t>54,2</w:t>
            </w:r>
          </w:p>
        </w:tc>
      </w:tr>
      <w:tr w:rsidR="003B7912" w:rsidRPr="00CF1615" w:rsidTr="009F411B">
        <w:trPr>
          <w:trHeight w:val="247"/>
          <w:jc w:val="center"/>
        </w:trPr>
        <w:tc>
          <w:tcPr>
            <w:tcW w:w="3544" w:type="dxa"/>
          </w:tcPr>
          <w:p w:rsidR="003B7912" w:rsidRPr="00CF1615" w:rsidRDefault="003B7912" w:rsidP="009235E5">
            <w:pPr>
              <w:rPr>
                <w:b/>
                <w:i/>
                <w:sz w:val="18"/>
                <w:szCs w:val="18"/>
              </w:rPr>
            </w:pPr>
            <w:r w:rsidRPr="00CF1615">
              <w:rPr>
                <w:b/>
                <w:i/>
                <w:sz w:val="18"/>
                <w:szCs w:val="18"/>
              </w:rPr>
              <w:t>Неналоговые доходы, всего</w:t>
            </w:r>
          </w:p>
        </w:tc>
        <w:tc>
          <w:tcPr>
            <w:tcW w:w="1560" w:type="dxa"/>
          </w:tcPr>
          <w:p w:rsidR="003B7912" w:rsidRPr="00CF1615" w:rsidRDefault="003B7912" w:rsidP="009235E5">
            <w:pPr>
              <w:jc w:val="center"/>
              <w:rPr>
                <w:b/>
                <w:i/>
                <w:sz w:val="18"/>
                <w:szCs w:val="18"/>
              </w:rPr>
            </w:pPr>
            <w:r w:rsidRPr="00CF1615">
              <w:rPr>
                <w:b/>
                <w:i/>
                <w:sz w:val="18"/>
                <w:szCs w:val="18"/>
              </w:rPr>
              <w:t>912484,7</w:t>
            </w:r>
          </w:p>
        </w:tc>
        <w:tc>
          <w:tcPr>
            <w:tcW w:w="1559" w:type="dxa"/>
          </w:tcPr>
          <w:p w:rsidR="003B7912" w:rsidRPr="00CF1615" w:rsidRDefault="003B7912" w:rsidP="009235E5">
            <w:pPr>
              <w:jc w:val="center"/>
              <w:rPr>
                <w:b/>
                <w:i/>
                <w:sz w:val="18"/>
                <w:szCs w:val="18"/>
              </w:rPr>
            </w:pPr>
            <w:r w:rsidRPr="00CF1615">
              <w:rPr>
                <w:b/>
                <w:i/>
                <w:sz w:val="18"/>
                <w:szCs w:val="18"/>
              </w:rPr>
              <w:t>985951,1</w:t>
            </w:r>
          </w:p>
        </w:tc>
        <w:tc>
          <w:tcPr>
            <w:tcW w:w="1418" w:type="dxa"/>
          </w:tcPr>
          <w:p w:rsidR="003B7912" w:rsidRPr="00CF1615" w:rsidRDefault="003B7912" w:rsidP="009235E5">
            <w:pPr>
              <w:jc w:val="center"/>
              <w:rPr>
                <w:b/>
                <w:i/>
                <w:sz w:val="18"/>
                <w:szCs w:val="18"/>
              </w:rPr>
            </w:pPr>
            <w:r w:rsidRPr="00CF1615">
              <w:rPr>
                <w:b/>
                <w:i/>
                <w:sz w:val="18"/>
                <w:szCs w:val="18"/>
              </w:rPr>
              <w:t>883489,0</w:t>
            </w:r>
          </w:p>
        </w:tc>
        <w:tc>
          <w:tcPr>
            <w:tcW w:w="992" w:type="dxa"/>
          </w:tcPr>
          <w:p w:rsidR="003B7912" w:rsidRPr="00CF1615" w:rsidRDefault="003B7912" w:rsidP="009235E5">
            <w:pPr>
              <w:jc w:val="center"/>
              <w:rPr>
                <w:b/>
                <w:i/>
                <w:sz w:val="18"/>
                <w:szCs w:val="18"/>
              </w:rPr>
            </w:pPr>
            <w:r w:rsidRPr="00CF1615">
              <w:rPr>
                <w:b/>
                <w:i/>
                <w:sz w:val="18"/>
                <w:szCs w:val="18"/>
              </w:rPr>
              <w:t>89,6</w:t>
            </w:r>
          </w:p>
        </w:tc>
        <w:tc>
          <w:tcPr>
            <w:tcW w:w="1276" w:type="dxa"/>
          </w:tcPr>
          <w:p w:rsidR="003B7912" w:rsidRPr="00CF1615" w:rsidRDefault="003B7912" w:rsidP="009235E5">
            <w:pPr>
              <w:jc w:val="center"/>
              <w:rPr>
                <w:b/>
                <w:i/>
                <w:sz w:val="18"/>
                <w:szCs w:val="18"/>
              </w:rPr>
            </w:pPr>
            <w:r w:rsidRPr="00CF1615">
              <w:rPr>
                <w:b/>
                <w:i/>
                <w:sz w:val="18"/>
                <w:szCs w:val="18"/>
              </w:rPr>
              <w:t>96,8</w:t>
            </w:r>
          </w:p>
        </w:tc>
      </w:tr>
      <w:tr w:rsidR="003B7912" w:rsidRPr="00CF1615" w:rsidTr="009F411B">
        <w:trPr>
          <w:trHeight w:val="247"/>
          <w:jc w:val="center"/>
        </w:trPr>
        <w:tc>
          <w:tcPr>
            <w:tcW w:w="3544" w:type="dxa"/>
          </w:tcPr>
          <w:p w:rsidR="003B7912" w:rsidRPr="00CF1615" w:rsidRDefault="003B7912" w:rsidP="009235E5">
            <w:pPr>
              <w:jc w:val="center"/>
              <w:rPr>
                <w:b/>
                <w:i/>
              </w:rPr>
            </w:pPr>
            <w:r w:rsidRPr="00CF1615">
              <w:rPr>
                <w:b/>
                <w:i/>
              </w:rPr>
              <w:t>ИТОГО налоговых и неналоговых доходов</w:t>
            </w:r>
          </w:p>
        </w:tc>
        <w:tc>
          <w:tcPr>
            <w:tcW w:w="1560" w:type="dxa"/>
          </w:tcPr>
          <w:p w:rsidR="003B7912" w:rsidRPr="00CF1615" w:rsidRDefault="003B7912" w:rsidP="009235E5">
            <w:pPr>
              <w:jc w:val="center"/>
              <w:rPr>
                <w:b/>
                <w:i/>
              </w:rPr>
            </w:pPr>
            <w:r w:rsidRPr="00CF1615">
              <w:rPr>
                <w:b/>
                <w:i/>
              </w:rPr>
              <w:t>24783455,0</w:t>
            </w:r>
          </w:p>
        </w:tc>
        <w:tc>
          <w:tcPr>
            <w:tcW w:w="1559" w:type="dxa"/>
          </w:tcPr>
          <w:p w:rsidR="003B7912" w:rsidRPr="00CF1615" w:rsidRDefault="003B7912" w:rsidP="009235E5">
            <w:pPr>
              <w:jc w:val="center"/>
              <w:rPr>
                <w:b/>
                <w:i/>
              </w:rPr>
            </w:pPr>
            <w:r w:rsidRPr="00CF1615">
              <w:rPr>
                <w:b/>
                <w:i/>
              </w:rPr>
              <w:t>29844256,3</w:t>
            </w:r>
          </w:p>
        </w:tc>
        <w:tc>
          <w:tcPr>
            <w:tcW w:w="1418" w:type="dxa"/>
          </w:tcPr>
          <w:p w:rsidR="003B7912" w:rsidRPr="00CF1615" w:rsidRDefault="003B7912" w:rsidP="009235E5">
            <w:pPr>
              <w:jc w:val="center"/>
              <w:rPr>
                <w:b/>
                <w:i/>
              </w:rPr>
            </w:pPr>
            <w:r w:rsidRPr="00CF1615">
              <w:rPr>
                <w:b/>
                <w:i/>
              </w:rPr>
              <w:t>28309599,2</w:t>
            </w:r>
          </w:p>
        </w:tc>
        <w:tc>
          <w:tcPr>
            <w:tcW w:w="992" w:type="dxa"/>
          </w:tcPr>
          <w:p w:rsidR="003B7912" w:rsidRPr="00CF1615" w:rsidRDefault="003B7912" w:rsidP="009235E5">
            <w:pPr>
              <w:jc w:val="center"/>
              <w:rPr>
                <w:b/>
                <w:i/>
              </w:rPr>
            </w:pPr>
            <w:r w:rsidRPr="00CF1615">
              <w:rPr>
                <w:b/>
                <w:i/>
              </w:rPr>
              <w:t>94,9</w:t>
            </w:r>
          </w:p>
        </w:tc>
        <w:tc>
          <w:tcPr>
            <w:tcW w:w="1276" w:type="dxa"/>
          </w:tcPr>
          <w:p w:rsidR="003B7912" w:rsidRPr="00CF1615" w:rsidRDefault="003B7912" w:rsidP="009235E5">
            <w:pPr>
              <w:jc w:val="center"/>
              <w:rPr>
                <w:b/>
                <w:i/>
              </w:rPr>
            </w:pPr>
            <w:r w:rsidRPr="00CF1615">
              <w:rPr>
                <w:b/>
                <w:i/>
              </w:rPr>
              <w:t>114,2</w:t>
            </w:r>
          </w:p>
        </w:tc>
      </w:tr>
    </w:tbl>
    <w:p w:rsidR="003B7912" w:rsidRPr="002A2164" w:rsidRDefault="003B7912" w:rsidP="003B7912">
      <w:pPr>
        <w:spacing w:after="120"/>
        <w:jc w:val="both"/>
        <w:rPr>
          <w:b/>
          <w:bCs/>
          <w:iCs/>
          <w:color w:val="00B050"/>
          <w:sz w:val="16"/>
          <w:szCs w:val="16"/>
        </w:rPr>
      </w:pPr>
    </w:p>
    <w:p w:rsidR="003B7912" w:rsidRPr="005146A2" w:rsidRDefault="003B7912" w:rsidP="003B7912">
      <w:pPr>
        <w:tabs>
          <w:tab w:val="left" w:pos="720"/>
        </w:tabs>
        <w:ind w:firstLine="567"/>
        <w:jc w:val="both"/>
        <w:rPr>
          <w:bCs/>
          <w:iCs/>
          <w:sz w:val="24"/>
          <w:szCs w:val="27"/>
        </w:rPr>
      </w:pPr>
      <w:r w:rsidRPr="005146A2">
        <w:rPr>
          <w:bCs/>
          <w:iCs/>
          <w:sz w:val="24"/>
          <w:szCs w:val="27"/>
        </w:rPr>
        <w:tab/>
        <w:t>По сравнению с 2014 годом, в 2015 году наблюдалось увеличение темпа роста налоговых и неналоговых доходов до 114,2 процента; в 2014 году темп роста к уровню 2013 года составлял 105,5 процента.</w:t>
      </w:r>
      <w:r w:rsidRPr="005146A2">
        <w:rPr>
          <w:bCs/>
          <w:iCs/>
          <w:color w:val="00B050"/>
          <w:sz w:val="24"/>
          <w:szCs w:val="27"/>
        </w:rPr>
        <w:t xml:space="preserve"> </w:t>
      </w:r>
      <w:r w:rsidRPr="005146A2">
        <w:rPr>
          <w:bCs/>
          <w:iCs/>
          <w:sz w:val="24"/>
          <w:szCs w:val="27"/>
        </w:rPr>
        <w:t>В 2015 году налоговых и неналоговых доходов поступило в областной бюджет на 3526144,2 тыс. рублей больше, чем в 2014 году.</w:t>
      </w:r>
    </w:p>
    <w:p w:rsidR="003B7912" w:rsidRPr="005146A2" w:rsidRDefault="003B7912" w:rsidP="003B7912">
      <w:pPr>
        <w:ind w:firstLine="708"/>
        <w:jc w:val="both"/>
        <w:rPr>
          <w:bCs/>
          <w:iCs/>
          <w:sz w:val="24"/>
          <w:szCs w:val="27"/>
        </w:rPr>
      </w:pPr>
      <w:r w:rsidRPr="005146A2">
        <w:rPr>
          <w:bCs/>
          <w:iCs/>
          <w:sz w:val="24"/>
          <w:szCs w:val="27"/>
        </w:rPr>
        <w:t>Наибольший удельный вес в структуре налоговых и неналоговых доходов занимают налог на доходы физических лиц - 31,5 процента, налог на прибыль организаций - 26,6 процента, акцизы по подакцизным товарам - 20,9 процента, налог на имущество организаций - 9,3 процента, налог, взимаемый в связи с упрощённой системой налогообложения, - 4,7 процента.</w:t>
      </w:r>
    </w:p>
    <w:p w:rsidR="003B7912" w:rsidRPr="002A2164" w:rsidRDefault="003B7912" w:rsidP="003B7912">
      <w:pPr>
        <w:ind w:firstLine="680"/>
        <w:jc w:val="both"/>
        <w:rPr>
          <w:bCs/>
          <w:iCs/>
          <w:color w:val="00B050"/>
          <w:sz w:val="27"/>
          <w:szCs w:val="27"/>
        </w:rPr>
      </w:pPr>
    </w:p>
    <w:p w:rsidR="003B7912" w:rsidRPr="002A2164" w:rsidRDefault="003B7912" w:rsidP="003B7912">
      <w:pPr>
        <w:jc w:val="both"/>
        <w:rPr>
          <w:b/>
          <w:color w:val="00B050"/>
          <w:sz w:val="27"/>
          <w:szCs w:val="27"/>
        </w:rPr>
      </w:pPr>
    </w:p>
    <w:p w:rsidR="003B7912" w:rsidRPr="002A2164" w:rsidRDefault="003B7912" w:rsidP="003B7912">
      <w:pPr>
        <w:jc w:val="center"/>
        <w:rPr>
          <w:b/>
          <w:color w:val="00B050"/>
          <w:sz w:val="27"/>
          <w:szCs w:val="27"/>
        </w:rPr>
      </w:pPr>
      <w:r>
        <w:rPr>
          <w:b/>
          <w:noProof/>
          <w:color w:val="00B050"/>
          <w:sz w:val="27"/>
          <w:szCs w:val="27"/>
        </w:rPr>
        <w:drawing>
          <wp:inline distT="0" distB="0" distL="0" distR="0" wp14:anchorId="1007BA7A" wp14:editId="138991C5">
            <wp:extent cx="5689600" cy="3834765"/>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0" cy="3834765"/>
                    </a:xfrm>
                    <a:prstGeom prst="rect">
                      <a:avLst/>
                    </a:prstGeom>
                    <a:noFill/>
                  </pic:spPr>
                </pic:pic>
              </a:graphicData>
            </a:graphic>
          </wp:inline>
        </w:drawing>
      </w:r>
    </w:p>
    <w:p w:rsidR="003B7912" w:rsidRPr="005146A2" w:rsidRDefault="00B60D9A" w:rsidP="00970669">
      <w:pPr>
        <w:jc w:val="center"/>
        <w:rPr>
          <w:b/>
          <w:sz w:val="24"/>
          <w:szCs w:val="27"/>
        </w:rPr>
      </w:pPr>
      <w:r w:rsidRPr="005146A2">
        <w:rPr>
          <w:b/>
          <w:sz w:val="24"/>
          <w:szCs w:val="27"/>
        </w:rPr>
        <w:t xml:space="preserve">Рис. </w:t>
      </w:r>
      <w:r w:rsidRPr="005146A2">
        <w:rPr>
          <w:b/>
          <w:sz w:val="24"/>
          <w:szCs w:val="27"/>
        </w:rPr>
        <w:fldChar w:fldCharType="begin"/>
      </w:r>
      <w:r w:rsidRPr="005146A2">
        <w:rPr>
          <w:b/>
          <w:sz w:val="24"/>
          <w:szCs w:val="27"/>
        </w:rPr>
        <w:instrText xml:space="preserve"> AUTONUM  </w:instrText>
      </w:r>
      <w:r w:rsidRPr="005146A2">
        <w:rPr>
          <w:b/>
          <w:sz w:val="24"/>
          <w:szCs w:val="27"/>
        </w:rPr>
        <w:fldChar w:fldCharType="end"/>
      </w:r>
      <w:r w:rsidR="003B7912" w:rsidRPr="005146A2">
        <w:rPr>
          <w:b/>
          <w:sz w:val="24"/>
          <w:szCs w:val="27"/>
        </w:rPr>
        <w:t xml:space="preserve"> Структура </w:t>
      </w:r>
      <w:proofErr w:type="spellStart"/>
      <w:r w:rsidR="003B7912" w:rsidRPr="005146A2">
        <w:rPr>
          <w:b/>
          <w:sz w:val="24"/>
          <w:szCs w:val="27"/>
        </w:rPr>
        <w:t>бюджетообразующих</w:t>
      </w:r>
      <w:proofErr w:type="spellEnd"/>
      <w:r w:rsidR="003B7912" w:rsidRPr="005146A2">
        <w:rPr>
          <w:b/>
          <w:sz w:val="24"/>
          <w:szCs w:val="27"/>
        </w:rPr>
        <w:t xml:space="preserve"> налогов в 2015 году</w:t>
      </w:r>
    </w:p>
    <w:p w:rsidR="003B7912" w:rsidRPr="005146A2" w:rsidRDefault="003B7912" w:rsidP="003B7912">
      <w:pPr>
        <w:jc w:val="center"/>
        <w:rPr>
          <w:b/>
          <w:i/>
          <w:color w:val="00B050"/>
          <w:sz w:val="24"/>
          <w:szCs w:val="27"/>
        </w:rPr>
      </w:pPr>
    </w:p>
    <w:p w:rsidR="005146A2" w:rsidRDefault="005146A2">
      <w:pPr>
        <w:autoSpaceDE/>
        <w:autoSpaceDN/>
        <w:adjustRightInd/>
        <w:spacing w:after="160" w:line="259" w:lineRule="auto"/>
        <w:rPr>
          <w:b/>
          <w:i/>
          <w:sz w:val="24"/>
          <w:szCs w:val="27"/>
        </w:rPr>
      </w:pPr>
      <w:r>
        <w:rPr>
          <w:b/>
          <w:i/>
          <w:sz w:val="24"/>
          <w:szCs w:val="27"/>
        </w:rPr>
        <w:br w:type="page"/>
      </w:r>
    </w:p>
    <w:p w:rsidR="003B7912" w:rsidRPr="005146A2" w:rsidRDefault="003B7912" w:rsidP="003B7912">
      <w:pPr>
        <w:jc w:val="center"/>
        <w:rPr>
          <w:b/>
          <w:i/>
          <w:sz w:val="24"/>
          <w:szCs w:val="27"/>
        </w:rPr>
      </w:pPr>
      <w:r w:rsidRPr="005146A2">
        <w:rPr>
          <w:b/>
          <w:i/>
          <w:sz w:val="24"/>
          <w:szCs w:val="27"/>
        </w:rPr>
        <w:lastRenderedPageBreak/>
        <w:t>Налоговые доходы</w:t>
      </w:r>
    </w:p>
    <w:p w:rsidR="003B7912" w:rsidRPr="002A2164" w:rsidRDefault="003B7912" w:rsidP="003B7912">
      <w:pPr>
        <w:jc w:val="center"/>
        <w:rPr>
          <w:b/>
          <w:i/>
          <w:color w:val="00B050"/>
          <w:sz w:val="27"/>
          <w:szCs w:val="27"/>
        </w:rPr>
      </w:pPr>
    </w:p>
    <w:p w:rsidR="003B7912" w:rsidRPr="005146A2" w:rsidRDefault="003B7912" w:rsidP="003B7912">
      <w:pPr>
        <w:tabs>
          <w:tab w:val="left" w:pos="720"/>
        </w:tabs>
        <w:ind w:firstLine="567"/>
        <w:jc w:val="both"/>
        <w:rPr>
          <w:sz w:val="24"/>
          <w:szCs w:val="24"/>
        </w:rPr>
      </w:pPr>
      <w:r w:rsidRPr="002A2164">
        <w:rPr>
          <w:sz w:val="27"/>
          <w:szCs w:val="27"/>
        </w:rPr>
        <w:t xml:space="preserve">  </w:t>
      </w:r>
      <w:r w:rsidRPr="005146A2">
        <w:rPr>
          <w:sz w:val="24"/>
          <w:szCs w:val="24"/>
        </w:rPr>
        <w:t xml:space="preserve">Бюджет Ульяновской области по налоговым доходам в 2015 году исполнен в сумме </w:t>
      </w:r>
      <w:r w:rsidRPr="005146A2">
        <w:rPr>
          <w:b/>
          <w:sz w:val="24"/>
          <w:szCs w:val="24"/>
        </w:rPr>
        <w:t>27426110,2 тыс. рублей</w:t>
      </w:r>
      <w:r w:rsidRPr="005146A2">
        <w:rPr>
          <w:sz w:val="24"/>
          <w:szCs w:val="24"/>
        </w:rPr>
        <w:t xml:space="preserve">, что составляет </w:t>
      </w:r>
      <w:r w:rsidRPr="005146A2">
        <w:rPr>
          <w:b/>
          <w:sz w:val="24"/>
          <w:szCs w:val="24"/>
        </w:rPr>
        <w:t>95,0 процентов</w:t>
      </w:r>
      <w:r w:rsidRPr="005146A2">
        <w:rPr>
          <w:sz w:val="24"/>
          <w:szCs w:val="24"/>
        </w:rPr>
        <w:t xml:space="preserve"> к уточнённому плану. Не исполнены доходы в сумме 1432195,0 тыс. рублей.</w:t>
      </w:r>
    </w:p>
    <w:p w:rsidR="003B7912" w:rsidRPr="005146A2" w:rsidRDefault="003B7912" w:rsidP="003B7912">
      <w:pPr>
        <w:tabs>
          <w:tab w:val="left" w:pos="720"/>
        </w:tabs>
        <w:ind w:firstLine="567"/>
        <w:jc w:val="both"/>
        <w:rPr>
          <w:sz w:val="24"/>
          <w:szCs w:val="24"/>
        </w:rPr>
      </w:pPr>
      <w:r w:rsidRPr="005146A2">
        <w:rPr>
          <w:sz w:val="24"/>
          <w:szCs w:val="24"/>
        </w:rPr>
        <w:t xml:space="preserve">  </w:t>
      </w:r>
      <w:proofErr w:type="gramStart"/>
      <w:r w:rsidRPr="005146A2">
        <w:rPr>
          <w:sz w:val="24"/>
          <w:szCs w:val="24"/>
        </w:rPr>
        <w:t>Поступило сверх плана 372172,4 тыс. рублей по следующим источникам: акцизы по подакцизным товарам - 224114,6 тыс. рублей; транспортный налог - 135401,0 тыс. рублей; налог, государственная пошлина - 11367,3 тыс. рублей; налоги, сборы и регулярные платежи за пользование природными ресурсами - 1169,9 тыс. рублей; задолженность и перерасчёты по отменённым налогам и сборам - 119,6 тыс. рублей.</w:t>
      </w:r>
      <w:proofErr w:type="gramEnd"/>
    </w:p>
    <w:p w:rsidR="003B7912" w:rsidRPr="005146A2" w:rsidRDefault="003B7912" w:rsidP="003B7912">
      <w:pPr>
        <w:tabs>
          <w:tab w:val="left" w:pos="720"/>
        </w:tabs>
        <w:ind w:firstLine="567"/>
        <w:jc w:val="both"/>
        <w:rPr>
          <w:sz w:val="24"/>
          <w:szCs w:val="24"/>
        </w:rPr>
      </w:pPr>
      <w:r w:rsidRPr="005146A2">
        <w:rPr>
          <w:sz w:val="24"/>
          <w:szCs w:val="24"/>
        </w:rPr>
        <w:tab/>
        <w:t>Вместе с тем недополучено доходов в результате невыполнения плановых показателей на сумму 1807348,6 тыс. рублей по следующим налогам: налог на прибыль организаций - на 1181374,6 тыс. рублей (на 13,5 процента); налог на доходы физических лиц - на 625974,0 тыс. рублей (на 6,6 процента).</w:t>
      </w:r>
    </w:p>
    <w:p w:rsidR="003B7912" w:rsidRPr="005146A2" w:rsidRDefault="003B7912" w:rsidP="003B7912">
      <w:pPr>
        <w:tabs>
          <w:tab w:val="left" w:pos="720"/>
        </w:tabs>
        <w:jc w:val="both"/>
        <w:rPr>
          <w:bCs/>
          <w:iCs/>
          <w:sz w:val="24"/>
          <w:szCs w:val="24"/>
        </w:rPr>
      </w:pPr>
      <w:r w:rsidRPr="005146A2">
        <w:rPr>
          <w:bCs/>
          <w:iCs/>
          <w:sz w:val="24"/>
          <w:szCs w:val="24"/>
        </w:rPr>
        <w:tab/>
        <w:t xml:space="preserve">По сравнению с 2014 годом, в 2015 году налоговых доходов поступило на 3555139,9 тыс. рублей (или на 14,9 процента) больше. </w:t>
      </w:r>
      <w:proofErr w:type="gramStart"/>
      <w:r w:rsidRPr="005146A2">
        <w:rPr>
          <w:bCs/>
          <w:iCs/>
          <w:sz w:val="24"/>
          <w:szCs w:val="24"/>
        </w:rPr>
        <w:t>Увеличение поступлений произошло всего на сумму 3556299,6 тыс. рублей, в том числе: по акцизам по подакцизным товарам (продукции) - на 1299799,3 тыс. рублей; по налогу на прибыль организаций - на 1122943,7 тыс. рублей; по налогу на имущество организаций - на 634624,7 тыс. рублей; по налогу на доходы физических лиц - 169357,6 тыс. рублей; по государственной пошлине - 147458,9 тыс. рублей;</w:t>
      </w:r>
      <w:proofErr w:type="gramEnd"/>
      <w:r w:rsidRPr="005146A2">
        <w:rPr>
          <w:bCs/>
          <w:iCs/>
          <w:sz w:val="24"/>
          <w:szCs w:val="24"/>
        </w:rPr>
        <w:t xml:space="preserve"> по транспортному налогу - на 102244,4 тыс. рублей; по налогу, взимаемому в связи с применением упрощённой системы налогообложения, - на 78730,3 тыс. рублей; по налогу на игорный бизнес - на 1140,7 тыс. рублей. </w:t>
      </w:r>
    </w:p>
    <w:p w:rsidR="003B7912" w:rsidRPr="005146A2" w:rsidRDefault="003B7912" w:rsidP="003B7912">
      <w:pPr>
        <w:tabs>
          <w:tab w:val="left" w:pos="720"/>
        </w:tabs>
        <w:ind w:firstLine="567"/>
        <w:jc w:val="both"/>
        <w:rPr>
          <w:sz w:val="24"/>
          <w:szCs w:val="24"/>
        </w:rPr>
      </w:pPr>
      <w:r w:rsidRPr="005146A2">
        <w:rPr>
          <w:bCs/>
          <w:iCs/>
          <w:sz w:val="24"/>
          <w:szCs w:val="24"/>
        </w:rPr>
        <w:tab/>
        <w:t xml:space="preserve">Вместе с тем снизились поступления: по единому сельскохозяйственному налогу - на 726,3 тыс. рублей; по </w:t>
      </w:r>
      <w:r w:rsidRPr="005146A2">
        <w:rPr>
          <w:sz w:val="24"/>
          <w:szCs w:val="24"/>
        </w:rPr>
        <w:t>задолженности и перерасчётам по отменённым налогам и сборам - на 405,7 тыс. рублей;</w:t>
      </w:r>
      <w:r w:rsidRPr="005146A2">
        <w:rPr>
          <w:bCs/>
          <w:iCs/>
          <w:sz w:val="24"/>
          <w:szCs w:val="24"/>
        </w:rPr>
        <w:t xml:space="preserve"> по налогам, сборам и регулярным платежам за пользование природными ресурсами - на 27,7 тыс. рублей</w:t>
      </w:r>
      <w:r w:rsidRPr="005146A2">
        <w:rPr>
          <w:sz w:val="24"/>
          <w:szCs w:val="24"/>
        </w:rPr>
        <w:t>.</w:t>
      </w:r>
    </w:p>
    <w:p w:rsidR="003B7912" w:rsidRPr="005146A2" w:rsidRDefault="003B7912" w:rsidP="003B7912">
      <w:pPr>
        <w:tabs>
          <w:tab w:val="left" w:pos="720"/>
        </w:tabs>
        <w:ind w:firstLine="567"/>
        <w:jc w:val="both"/>
        <w:rPr>
          <w:bCs/>
          <w:iCs/>
          <w:sz w:val="24"/>
          <w:szCs w:val="24"/>
        </w:rPr>
      </w:pPr>
    </w:p>
    <w:p w:rsidR="003B7912" w:rsidRPr="005146A2" w:rsidRDefault="003B7912" w:rsidP="003B7912">
      <w:pPr>
        <w:tabs>
          <w:tab w:val="left" w:pos="720"/>
        </w:tabs>
        <w:ind w:firstLine="567"/>
        <w:jc w:val="both"/>
        <w:rPr>
          <w:bCs/>
          <w:iCs/>
          <w:sz w:val="24"/>
          <w:szCs w:val="24"/>
        </w:rPr>
      </w:pPr>
      <w:r w:rsidRPr="005146A2">
        <w:rPr>
          <w:b/>
          <w:bCs/>
          <w:i/>
          <w:iCs/>
          <w:sz w:val="24"/>
          <w:szCs w:val="24"/>
        </w:rPr>
        <w:tab/>
        <w:t xml:space="preserve">Налог на прибыль организаций. </w:t>
      </w:r>
      <w:r w:rsidRPr="005146A2">
        <w:rPr>
          <w:bCs/>
          <w:iCs/>
          <w:sz w:val="24"/>
          <w:szCs w:val="24"/>
        </w:rPr>
        <w:t xml:space="preserve">План по данному доходному источнику утверждён в сумме </w:t>
      </w:r>
      <w:r w:rsidRPr="005146A2">
        <w:rPr>
          <w:sz w:val="24"/>
          <w:szCs w:val="24"/>
        </w:rPr>
        <w:t xml:space="preserve">8722666,1 </w:t>
      </w:r>
      <w:r w:rsidRPr="005146A2">
        <w:rPr>
          <w:bCs/>
          <w:iCs/>
          <w:sz w:val="24"/>
          <w:szCs w:val="24"/>
        </w:rPr>
        <w:t>тыс. рублей; объём поступлений составил 7541291,5 тыс. рублей, или 86,5 процента к уточнённому плану; в областной бюджет не поступило 1181374,6 тыс. рублей. Причиной послужил возврат из областного бюджета налогоплательщикам средств, числящихся в переплате: в 2015 году сумма возврата возросла на 614287,0 тыс. рублей (составила 1520785,0 тыс. рублей), что отрицательно отразилось на динамике поступлений налога.</w:t>
      </w:r>
    </w:p>
    <w:p w:rsidR="003B7912" w:rsidRPr="005146A2" w:rsidRDefault="003B7912" w:rsidP="003B7912">
      <w:pPr>
        <w:ind w:firstLine="708"/>
        <w:jc w:val="both"/>
        <w:rPr>
          <w:bCs/>
          <w:iCs/>
          <w:sz w:val="24"/>
          <w:szCs w:val="24"/>
        </w:rPr>
      </w:pPr>
      <w:r w:rsidRPr="005146A2">
        <w:rPr>
          <w:bCs/>
          <w:iCs/>
          <w:sz w:val="24"/>
          <w:szCs w:val="24"/>
        </w:rPr>
        <w:t>По сравнению с 2014 годом, поступление налога увеличилось на 1122943,7</w:t>
      </w:r>
      <w:r w:rsidR="00986E7A" w:rsidRPr="005146A2">
        <w:rPr>
          <w:bCs/>
          <w:iCs/>
          <w:sz w:val="24"/>
          <w:szCs w:val="24"/>
        </w:rPr>
        <w:t xml:space="preserve"> тыс. рублей, или на 17</w:t>
      </w:r>
      <w:r w:rsidRPr="005146A2">
        <w:rPr>
          <w:bCs/>
          <w:iCs/>
          <w:sz w:val="24"/>
          <w:szCs w:val="24"/>
        </w:rPr>
        <w:t xml:space="preserve">,5 процента. </w:t>
      </w:r>
    </w:p>
    <w:p w:rsidR="003B7912" w:rsidRPr="005146A2" w:rsidRDefault="003B7912" w:rsidP="003B7912">
      <w:pPr>
        <w:ind w:firstLine="708"/>
        <w:jc w:val="both"/>
        <w:rPr>
          <w:bCs/>
          <w:iCs/>
          <w:sz w:val="24"/>
          <w:szCs w:val="24"/>
        </w:rPr>
      </w:pPr>
      <w:proofErr w:type="gramStart"/>
      <w:r w:rsidRPr="005146A2">
        <w:rPr>
          <w:bCs/>
          <w:iCs/>
          <w:sz w:val="24"/>
          <w:szCs w:val="24"/>
        </w:rPr>
        <w:t>Наибольшую долю поступлений налога в отчётном году обеспечили предприятия следующих отраслей экономики: обрабатывающее производство (без производства пищевых продуктов)  - 28,4 процента (2140171,0 тыс. рублей), операции с недвижимым имуществом, аренда и предоставление услуг - 18,4 процента (1386072,0 тыс. рублей), оптовая и розничная торговля, ремонт автотранспортных средств, мотоциклов, бытовых изделий и предметов личного пользования - 15,6 процента (1174173,0 тыс. рублей), транспорт и связь - 14,5 процента</w:t>
      </w:r>
      <w:proofErr w:type="gramEnd"/>
      <w:r w:rsidRPr="005146A2">
        <w:rPr>
          <w:bCs/>
          <w:iCs/>
          <w:sz w:val="24"/>
          <w:szCs w:val="24"/>
        </w:rPr>
        <w:t xml:space="preserve"> (</w:t>
      </w:r>
      <w:proofErr w:type="gramStart"/>
      <w:r w:rsidRPr="005146A2">
        <w:rPr>
          <w:bCs/>
          <w:iCs/>
          <w:sz w:val="24"/>
          <w:szCs w:val="24"/>
        </w:rPr>
        <w:t>1092438,0 тыс. рублей), производство пищевых продуктов, включая напитки - 13,5 процента (1016980,0 тыс. рублей).</w:t>
      </w:r>
      <w:proofErr w:type="gramEnd"/>
    </w:p>
    <w:p w:rsidR="003B7912" w:rsidRPr="005146A2" w:rsidRDefault="003B7912" w:rsidP="003B7912">
      <w:pPr>
        <w:ind w:firstLine="567"/>
        <w:jc w:val="both"/>
        <w:rPr>
          <w:b/>
          <w:bCs/>
          <w:i/>
          <w:iCs/>
          <w:sz w:val="24"/>
          <w:szCs w:val="24"/>
        </w:rPr>
      </w:pPr>
    </w:p>
    <w:p w:rsidR="003B7912" w:rsidRPr="005146A2" w:rsidRDefault="003B7912" w:rsidP="003B7912">
      <w:pPr>
        <w:ind w:firstLine="708"/>
        <w:jc w:val="both"/>
        <w:rPr>
          <w:bCs/>
          <w:iCs/>
          <w:sz w:val="24"/>
          <w:szCs w:val="24"/>
        </w:rPr>
      </w:pPr>
      <w:r w:rsidRPr="005146A2">
        <w:rPr>
          <w:b/>
          <w:bCs/>
          <w:i/>
          <w:iCs/>
          <w:sz w:val="24"/>
          <w:szCs w:val="24"/>
        </w:rPr>
        <w:t>Налог на доходы физических лиц.</w:t>
      </w:r>
      <w:r w:rsidRPr="005146A2">
        <w:rPr>
          <w:bCs/>
          <w:iCs/>
          <w:sz w:val="24"/>
          <w:szCs w:val="24"/>
        </w:rPr>
        <w:t xml:space="preserve"> План по данному доходному источнику утверждён в сумме </w:t>
      </w:r>
      <w:r w:rsidRPr="005146A2">
        <w:rPr>
          <w:sz w:val="24"/>
          <w:szCs w:val="24"/>
        </w:rPr>
        <w:t xml:space="preserve">9550004,1 </w:t>
      </w:r>
      <w:r w:rsidRPr="005146A2">
        <w:rPr>
          <w:bCs/>
          <w:iCs/>
          <w:sz w:val="24"/>
          <w:szCs w:val="24"/>
        </w:rPr>
        <w:t>тыс. рублей; объём поступлений составил 8924030,1 тыс. рублей, или 93,4 процента к плановым назначениям.</w:t>
      </w:r>
    </w:p>
    <w:p w:rsidR="003B7912" w:rsidRPr="005146A2" w:rsidRDefault="003B7912" w:rsidP="003B7912">
      <w:pPr>
        <w:tabs>
          <w:tab w:val="left" w:pos="720"/>
        </w:tabs>
        <w:ind w:firstLine="567"/>
        <w:jc w:val="both"/>
        <w:rPr>
          <w:bCs/>
          <w:iCs/>
          <w:sz w:val="24"/>
          <w:szCs w:val="24"/>
        </w:rPr>
      </w:pPr>
      <w:r w:rsidRPr="005146A2">
        <w:rPr>
          <w:bCs/>
          <w:iCs/>
          <w:sz w:val="24"/>
          <w:szCs w:val="24"/>
        </w:rPr>
        <w:tab/>
        <w:t>Неисполнение составило 625974,0 тыс. рублей, что объясняется увеличением предоставленных имущественных и социальных налоговых вычетов на 18,1 процента, или на 159560,1 тыс. рублей (возмещение налога составило 1039901,8 тыс. рублей) в связи с ростом в 2015 году количества налогоплательщиков, обратившихся за налоговыми вычетами.</w:t>
      </w:r>
    </w:p>
    <w:p w:rsidR="003B7912" w:rsidRPr="005146A2" w:rsidRDefault="003B7912" w:rsidP="003B7912">
      <w:pPr>
        <w:ind w:firstLine="708"/>
        <w:jc w:val="both"/>
        <w:rPr>
          <w:bCs/>
          <w:iCs/>
          <w:sz w:val="24"/>
          <w:szCs w:val="24"/>
        </w:rPr>
      </w:pPr>
      <w:r w:rsidRPr="005146A2">
        <w:rPr>
          <w:bCs/>
          <w:iCs/>
          <w:sz w:val="24"/>
          <w:szCs w:val="24"/>
        </w:rPr>
        <w:t>По сравнению с 2014 годом, сумма поступлений по налогу увеличилась на 169357,6 тыс. рублей, или на 1,9 процента.</w:t>
      </w:r>
    </w:p>
    <w:p w:rsidR="003B7912" w:rsidRPr="005146A2" w:rsidRDefault="003B7912" w:rsidP="003B7912">
      <w:pPr>
        <w:ind w:firstLine="708"/>
        <w:jc w:val="both"/>
        <w:rPr>
          <w:bCs/>
          <w:iCs/>
          <w:sz w:val="24"/>
          <w:szCs w:val="24"/>
        </w:rPr>
      </w:pPr>
      <w:r w:rsidRPr="005146A2">
        <w:rPr>
          <w:bCs/>
          <w:iCs/>
          <w:sz w:val="24"/>
          <w:szCs w:val="24"/>
        </w:rPr>
        <w:lastRenderedPageBreak/>
        <w:t>Наибольшую долю поступлений налога в отчётном году обеспечили предприятия следующих отраслей экономики: обрабатывающее производство (без производства пищевых продуктов) - 24,6 процента, операции с недвижимым имуществом - 10,8 процента, оптовая и розничная торговля - 10,1 процента, транспорт и связь - 6,4 процента.</w:t>
      </w:r>
    </w:p>
    <w:p w:rsidR="003B7912" w:rsidRPr="005146A2" w:rsidRDefault="003B7912" w:rsidP="003B7912">
      <w:pPr>
        <w:ind w:firstLine="567"/>
        <w:jc w:val="both"/>
        <w:rPr>
          <w:bCs/>
          <w:iCs/>
          <w:sz w:val="24"/>
          <w:szCs w:val="24"/>
        </w:rPr>
      </w:pPr>
    </w:p>
    <w:p w:rsidR="003B7912" w:rsidRPr="005146A2" w:rsidRDefault="003B7912" w:rsidP="003B7912">
      <w:pPr>
        <w:tabs>
          <w:tab w:val="left" w:pos="720"/>
        </w:tabs>
        <w:ind w:firstLine="567"/>
        <w:jc w:val="both"/>
        <w:rPr>
          <w:bCs/>
          <w:iCs/>
          <w:sz w:val="24"/>
          <w:szCs w:val="24"/>
        </w:rPr>
      </w:pPr>
      <w:r w:rsidRPr="005146A2">
        <w:rPr>
          <w:b/>
          <w:bCs/>
          <w:i/>
          <w:iCs/>
          <w:sz w:val="24"/>
          <w:szCs w:val="24"/>
        </w:rPr>
        <w:tab/>
        <w:t>Акцизы по подакцизным товарам (продукции), производимым на территории Российской Федерации.</w:t>
      </w:r>
      <w:r w:rsidRPr="005146A2">
        <w:rPr>
          <w:bCs/>
          <w:iCs/>
          <w:sz w:val="24"/>
          <w:szCs w:val="24"/>
        </w:rPr>
        <w:t xml:space="preserve"> Поступления акцизов по подакцизным товарам в 2015 году в целом составили 5906651,2 тыс. рублей, или 103,9 процента к уточнённому плану. Дополнительно получено доходов на сумму 224114,6 тыс. рублей.</w:t>
      </w:r>
    </w:p>
    <w:p w:rsidR="003B7912" w:rsidRPr="005146A2" w:rsidRDefault="003B7912" w:rsidP="003B7912">
      <w:pPr>
        <w:ind w:firstLine="708"/>
        <w:jc w:val="both"/>
        <w:rPr>
          <w:bCs/>
          <w:iCs/>
          <w:sz w:val="24"/>
          <w:szCs w:val="24"/>
        </w:rPr>
      </w:pPr>
      <w:r w:rsidRPr="005146A2">
        <w:rPr>
          <w:bCs/>
          <w:iCs/>
          <w:sz w:val="24"/>
          <w:szCs w:val="24"/>
        </w:rPr>
        <w:t xml:space="preserve">Акцизы на пиво поступили в сумме 2926149,5 тыс. рублей (в полном объёме от плановых назначений), что больше аналогичного показателя 2014 года на 51,9 процента, или на 999661,4 тыс. рублей. </w:t>
      </w:r>
    </w:p>
    <w:p w:rsidR="003B7912" w:rsidRPr="005146A2" w:rsidRDefault="003B7912" w:rsidP="003B7912">
      <w:pPr>
        <w:ind w:firstLine="708"/>
        <w:jc w:val="both"/>
        <w:rPr>
          <w:bCs/>
          <w:iCs/>
          <w:sz w:val="24"/>
          <w:szCs w:val="24"/>
        </w:rPr>
      </w:pPr>
      <w:r w:rsidRPr="005146A2">
        <w:rPr>
          <w:bCs/>
          <w:iCs/>
          <w:sz w:val="24"/>
          <w:szCs w:val="24"/>
        </w:rPr>
        <w:t>В 2015 году поступлен</w:t>
      </w:r>
      <w:r w:rsidR="00986E7A" w:rsidRPr="005146A2">
        <w:rPr>
          <w:bCs/>
          <w:iCs/>
          <w:sz w:val="24"/>
          <w:szCs w:val="24"/>
        </w:rPr>
        <w:t>ия акцизов на пиво составляют 49</w:t>
      </w:r>
      <w:r w:rsidRPr="005146A2">
        <w:rPr>
          <w:bCs/>
          <w:iCs/>
          <w:sz w:val="24"/>
          <w:szCs w:val="24"/>
        </w:rPr>
        <w:t>,5 процента от общей суммы поступлений акцизов и 10,3 процента от общей суммы собственных доходов областного бюджета.</w:t>
      </w:r>
    </w:p>
    <w:p w:rsidR="003B7912" w:rsidRPr="005146A2" w:rsidRDefault="003B7912" w:rsidP="003B7912">
      <w:pPr>
        <w:ind w:firstLine="708"/>
        <w:jc w:val="both"/>
        <w:rPr>
          <w:bCs/>
          <w:iCs/>
          <w:sz w:val="24"/>
          <w:szCs w:val="24"/>
        </w:rPr>
      </w:pPr>
      <w:r w:rsidRPr="005146A2">
        <w:rPr>
          <w:bCs/>
          <w:iCs/>
          <w:sz w:val="24"/>
          <w:szCs w:val="24"/>
        </w:rPr>
        <w:t>Акцизы на алкогольную продукцию поступили в сумме 966095,8 тыс. рублей (на 165670,4 тыс. рублей, или на 20,7 процента больше, чем в предыдущем году). План на 2015 год перевыполнен на 6,6 тыс. рублей.</w:t>
      </w:r>
    </w:p>
    <w:p w:rsidR="003B7912" w:rsidRPr="005146A2" w:rsidRDefault="003B7912" w:rsidP="003B7912">
      <w:pPr>
        <w:ind w:firstLine="708"/>
        <w:jc w:val="both"/>
        <w:rPr>
          <w:bCs/>
          <w:iCs/>
          <w:sz w:val="24"/>
          <w:szCs w:val="24"/>
        </w:rPr>
      </w:pPr>
      <w:r w:rsidRPr="005146A2">
        <w:rPr>
          <w:bCs/>
          <w:iCs/>
          <w:sz w:val="24"/>
          <w:szCs w:val="24"/>
        </w:rPr>
        <w:t>Акцизы на спирт этиловый и спиртсодержащую продукцию поступили в сумме лишь 0,5 тыс. рублей, что аналогично показателям 2014 года.</w:t>
      </w:r>
    </w:p>
    <w:p w:rsidR="003B7912" w:rsidRPr="005146A2" w:rsidRDefault="003B7912" w:rsidP="003B7912">
      <w:pPr>
        <w:ind w:firstLine="708"/>
        <w:jc w:val="both"/>
        <w:rPr>
          <w:bCs/>
          <w:iCs/>
          <w:sz w:val="24"/>
          <w:szCs w:val="24"/>
        </w:rPr>
      </w:pPr>
      <w:r w:rsidRPr="005146A2">
        <w:rPr>
          <w:bCs/>
          <w:iCs/>
          <w:sz w:val="24"/>
          <w:szCs w:val="24"/>
        </w:rPr>
        <w:t>Общая сумма поступлений доходов от акцизов на н</w:t>
      </w:r>
      <w:r w:rsidR="002754D4" w:rsidRPr="005146A2">
        <w:rPr>
          <w:bCs/>
          <w:iCs/>
          <w:sz w:val="24"/>
          <w:szCs w:val="24"/>
        </w:rPr>
        <w:t>ефтепродукты составила 2016067,8 тыс. рублей, что на 225764,2 тыс. рублей, или на 12,5</w:t>
      </w:r>
      <w:r w:rsidRPr="005146A2">
        <w:rPr>
          <w:bCs/>
          <w:iCs/>
          <w:sz w:val="24"/>
          <w:szCs w:val="24"/>
        </w:rPr>
        <w:t xml:space="preserve"> процента больше плановых</w:t>
      </w:r>
      <w:r w:rsidR="002754D4" w:rsidRPr="005146A2">
        <w:rPr>
          <w:bCs/>
          <w:iCs/>
          <w:sz w:val="24"/>
          <w:szCs w:val="24"/>
        </w:rPr>
        <w:t xml:space="preserve"> назначений, а также на 117101,0</w:t>
      </w:r>
      <w:r w:rsidRPr="005146A2">
        <w:rPr>
          <w:bCs/>
          <w:iCs/>
          <w:sz w:val="24"/>
          <w:szCs w:val="24"/>
        </w:rPr>
        <w:t xml:space="preserve"> тыс. рублей более п</w:t>
      </w:r>
      <w:r w:rsidR="002754D4" w:rsidRPr="005146A2">
        <w:rPr>
          <w:bCs/>
          <w:iCs/>
          <w:sz w:val="24"/>
          <w:szCs w:val="24"/>
        </w:rPr>
        <w:t>оказателей 2014 года (или на 6,2</w:t>
      </w:r>
      <w:r w:rsidRPr="005146A2">
        <w:rPr>
          <w:bCs/>
          <w:iCs/>
          <w:sz w:val="24"/>
          <w:szCs w:val="24"/>
        </w:rPr>
        <w:t xml:space="preserve"> процента).</w:t>
      </w:r>
    </w:p>
    <w:p w:rsidR="003B7912" w:rsidRPr="005146A2" w:rsidRDefault="003B7912" w:rsidP="003B7912">
      <w:pPr>
        <w:ind w:firstLine="708"/>
        <w:jc w:val="both"/>
        <w:rPr>
          <w:bCs/>
          <w:iCs/>
          <w:sz w:val="24"/>
          <w:szCs w:val="24"/>
        </w:rPr>
      </w:pPr>
      <w:r w:rsidRPr="005146A2">
        <w:rPr>
          <w:bCs/>
          <w:iCs/>
          <w:sz w:val="24"/>
          <w:szCs w:val="24"/>
        </w:rPr>
        <w:t xml:space="preserve">Доходы от уплаты акцизов на прямогонный бензин, подлежащие перераспределению между бюджетами субъектов РФ, составили (-) 90392,9 тыс. рублей, что на (-) 28719,2 тыс. рублей больше, чем в 2014 году. </w:t>
      </w:r>
    </w:p>
    <w:p w:rsidR="003B7912" w:rsidRPr="005146A2" w:rsidRDefault="003B7912" w:rsidP="003B7912">
      <w:pPr>
        <w:ind w:firstLine="708"/>
        <w:jc w:val="both"/>
        <w:rPr>
          <w:bCs/>
          <w:iCs/>
          <w:color w:val="0070C0"/>
          <w:sz w:val="24"/>
          <w:szCs w:val="24"/>
        </w:rPr>
      </w:pPr>
      <w:proofErr w:type="gramStart"/>
      <w:r w:rsidRPr="005146A2">
        <w:rPr>
          <w:bCs/>
          <w:iCs/>
          <w:sz w:val="24"/>
          <w:szCs w:val="24"/>
        </w:rPr>
        <w:t>Так как на территории Ульяновской области отсутствуют нефтеперерабатывающие заводы и соответственно налогоплательщики, которые уплачивают акцизы на нефтепродукты, то зачисление доходов в 2015 году осуществлялось по нормативам распределения на основании приложения к Федеральному закону от 01.12.2014 № 384-ФЗ «О федеральном бюджете на 2015 год и на плановый период 2016 и 2017 годов» от налогоплательщиков, находящихся на территории Российской Федерации.</w:t>
      </w:r>
      <w:proofErr w:type="gramEnd"/>
      <w:r w:rsidRPr="005146A2">
        <w:rPr>
          <w:bCs/>
          <w:iCs/>
          <w:sz w:val="24"/>
          <w:szCs w:val="24"/>
        </w:rPr>
        <w:t xml:space="preserve"> Таким образом, в 2015 году был осуществлён возврат в сумме 90392,9 тыс. рублей.</w:t>
      </w:r>
    </w:p>
    <w:p w:rsidR="003B7912" w:rsidRPr="005146A2" w:rsidRDefault="003B7912" w:rsidP="003B7912">
      <w:pPr>
        <w:ind w:firstLine="708"/>
        <w:jc w:val="both"/>
        <w:rPr>
          <w:bCs/>
          <w:iCs/>
          <w:sz w:val="24"/>
          <w:szCs w:val="24"/>
        </w:rPr>
      </w:pPr>
      <w:r w:rsidRPr="005146A2">
        <w:rPr>
          <w:bCs/>
          <w:iCs/>
          <w:sz w:val="24"/>
          <w:szCs w:val="24"/>
        </w:rPr>
        <w:t>Возврат сумм доходов от уплаты акцизов на топливо печное бытовое в 2015 году составил (-) 1662,4 тыс. рублей, что на 17366,6 тыс. рублей менее показателя 2014 года.</w:t>
      </w:r>
    </w:p>
    <w:p w:rsidR="003B7912" w:rsidRPr="005146A2" w:rsidRDefault="003B7912" w:rsidP="003B7912">
      <w:pPr>
        <w:tabs>
          <w:tab w:val="left" w:pos="720"/>
        </w:tabs>
        <w:ind w:firstLine="567"/>
        <w:jc w:val="both"/>
        <w:rPr>
          <w:b/>
          <w:bCs/>
          <w:i/>
          <w:iCs/>
          <w:sz w:val="24"/>
          <w:szCs w:val="24"/>
        </w:rPr>
      </w:pPr>
    </w:p>
    <w:p w:rsidR="003B7912" w:rsidRPr="005146A2" w:rsidRDefault="003B7912" w:rsidP="003B7912">
      <w:pPr>
        <w:tabs>
          <w:tab w:val="left" w:pos="720"/>
        </w:tabs>
        <w:ind w:firstLine="567"/>
        <w:jc w:val="both"/>
        <w:rPr>
          <w:bCs/>
          <w:iCs/>
          <w:sz w:val="24"/>
          <w:szCs w:val="24"/>
        </w:rPr>
      </w:pPr>
      <w:r w:rsidRPr="005146A2">
        <w:rPr>
          <w:b/>
          <w:bCs/>
          <w:i/>
          <w:iCs/>
          <w:sz w:val="24"/>
          <w:szCs w:val="24"/>
        </w:rPr>
        <w:tab/>
        <w:t xml:space="preserve">Налог, взимаемый в связи с применением упрощённой системы налогообложения. </w:t>
      </w:r>
      <w:r w:rsidRPr="005146A2">
        <w:rPr>
          <w:bCs/>
          <w:iCs/>
          <w:sz w:val="24"/>
          <w:szCs w:val="24"/>
        </w:rPr>
        <w:t>Поступление платежей по данному доходному источнику в 2015 году составило 1319881,0 тыс. рублей, то есть в полном объёме от плановых назначений.</w:t>
      </w:r>
    </w:p>
    <w:p w:rsidR="003B7912" w:rsidRPr="005146A2" w:rsidRDefault="003B7912" w:rsidP="003B7912">
      <w:pPr>
        <w:tabs>
          <w:tab w:val="left" w:pos="720"/>
        </w:tabs>
        <w:ind w:firstLine="567"/>
        <w:jc w:val="both"/>
        <w:rPr>
          <w:bCs/>
          <w:iCs/>
          <w:sz w:val="24"/>
          <w:szCs w:val="24"/>
        </w:rPr>
      </w:pPr>
      <w:r w:rsidRPr="005146A2">
        <w:rPr>
          <w:bCs/>
          <w:iCs/>
          <w:sz w:val="24"/>
          <w:szCs w:val="24"/>
        </w:rPr>
        <w:tab/>
        <w:t xml:space="preserve">По сравнению с 2014 годом, поступление </w:t>
      </w:r>
      <w:r w:rsidR="002754D4" w:rsidRPr="005146A2">
        <w:rPr>
          <w:bCs/>
          <w:iCs/>
          <w:sz w:val="24"/>
          <w:szCs w:val="24"/>
        </w:rPr>
        <w:t>увеличилось на 78730,3 тыс. рублей, или на 6,3</w:t>
      </w:r>
      <w:r w:rsidRPr="005146A2">
        <w:rPr>
          <w:bCs/>
          <w:iCs/>
          <w:sz w:val="24"/>
          <w:szCs w:val="24"/>
        </w:rPr>
        <w:t xml:space="preserve"> процента.</w:t>
      </w:r>
    </w:p>
    <w:p w:rsidR="003B7912" w:rsidRPr="005146A2" w:rsidRDefault="003B7912" w:rsidP="003B7912">
      <w:pPr>
        <w:tabs>
          <w:tab w:val="left" w:pos="720"/>
        </w:tabs>
        <w:ind w:firstLine="567"/>
        <w:jc w:val="both"/>
        <w:rPr>
          <w:bCs/>
          <w:iCs/>
          <w:sz w:val="24"/>
          <w:szCs w:val="24"/>
        </w:rPr>
      </w:pPr>
    </w:p>
    <w:p w:rsidR="003B7912" w:rsidRPr="005146A2" w:rsidRDefault="003B7912" w:rsidP="003B7912">
      <w:pPr>
        <w:ind w:firstLine="708"/>
        <w:jc w:val="both"/>
        <w:rPr>
          <w:bCs/>
          <w:iCs/>
          <w:sz w:val="24"/>
          <w:szCs w:val="24"/>
        </w:rPr>
      </w:pPr>
      <w:r w:rsidRPr="005146A2">
        <w:rPr>
          <w:b/>
          <w:bCs/>
          <w:i/>
          <w:iCs/>
          <w:sz w:val="24"/>
          <w:szCs w:val="24"/>
        </w:rPr>
        <w:t xml:space="preserve">Единый сельскохозяйственный налог. </w:t>
      </w:r>
      <w:proofErr w:type="gramStart"/>
      <w:r w:rsidRPr="005146A2">
        <w:rPr>
          <w:bCs/>
          <w:iCs/>
          <w:sz w:val="24"/>
          <w:szCs w:val="24"/>
        </w:rPr>
        <w:t>Так как, согласно п. 3 ч. 2 ст. 61.2 Бюджетного кодекса РФ, поступления по единому сельскохозяйственному налогу зачисляются в налоговые доходы бюджетов городских округов по нормативу 100,0 процентов с 01.01.2013 (изменения в Бюджетный кодекс РФ от 25.06.2012 №94-ФЗ), в 2013-2014 годах планировались и поступали остатки платежей за предыдущие периоды (остатки платежей, задолженность, перерасчёты и т.п.).</w:t>
      </w:r>
      <w:proofErr w:type="gramEnd"/>
    </w:p>
    <w:p w:rsidR="003B7912" w:rsidRPr="005146A2" w:rsidRDefault="003B7912" w:rsidP="003B7912">
      <w:pPr>
        <w:ind w:firstLine="708"/>
        <w:jc w:val="both"/>
        <w:rPr>
          <w:bCs/>
          <w:iCs/>
          <w:sz w:val="24"/>
          <w:szCs w:val="24"/>
        </w:rPr>
      </w:pPr>
      <w:r w:rsidRPr="005146A2">
        <w:rPr>
          <w:bCs/>
          <w:iCs/>
          <w:sz w:val="24"/>
          <w:szCs w:val="24"/>
        </w:rPr>
        <w:t>В 2015 году поступления в областной бюджет по данному налогу (остатки платежей, задолженность, перерасчёты и т.п.) не были запланированы. Фактическое исполнение (поступление) составило (-) 29,5 тыс. рублей -</w:t>
      </w:r>
      <w:r w:rsidR="00B506A9">
        <w:rPr>
          <w:bCs/>
          <w:iCs/>
          <w:sz w:val="24"/>
          <w:szCs w:val="24"/>
        </w:rPr>
        <w:t xml:space="preserve"> </w:t>
      </w:r>
      <w:r w:rsidRPr="005146A2">
        <w:rPr>
          <w:bCs/>
          <w:iCs/>
          <w:sz w:val="24"/>
          <w:szCs w:val="24"/>
        </w:rPr>
        <w:t>осуществлён возврат сумм налога, ошибочно перечисленных налогоплательщиками в областной бюджет.</w:t>
      </w:r>
    </w:p>
    <w:p w:rsidR="003B7912" w:rsidRPr="005146A2" w:rsidRDefault="003B7912" w:rsidP="003B7912">
      <w:pPr>
        <w:ind w:firstLine="708"/>
        <w:jc w:val="both"/>
        <w:rPr>
          <w:bCs/>
          <w:iCs/>
          <w:sz w:val="24"/>
          <w:szCs w:val="24"/>
        </w:rPr>
      </w:pPr>
    </w:p>
    <w:p w:rsidR="003B7912" w:rsidRPr="005146A2" w:rsidRDefault="003B7912" w:rsidP="003B7912">
      <w:pPr>
        <w:tabs>
          <w:tab w:val="left" w:pos="720"/>
        </w:tabs>
        <w:ind w:firstLine="567"/>
        <w:jc w:val="both"/>
        <w:rPr>
          <w:bCs/>
          <w:iCs/>
          <w:sz w:val="24"/>
          <w:szCs w:val="24"/>
        </w:rPr>
      </w:pPr>
      <w:r w:rsidRPr="005146A2">
        <w:rPr>
          <w:b/>
          <w:bCs/>
          <w:i/>
          <w:iCs/>
          <w:sz w:val="24"/>
          <w:szCs w:val="24"/>
        </w:rPr>
        <w:lastRenderedPageBreak/>
        <w:tab/>
        <w:t xml:space="preserve">Налог на имущество организаций. </w:t>
      </w:r>
      <w:r w:rsidRPr="005146A2">
        <w:rPr>
          <w:bCs/>
          <w:iCs/>
          <w:sz w:val="24"/>
          <w:szCs w:val="24"/>
        </w:rPr>
        <w:t>Плановые назначения по данному доходному источнику утверждены в сумме 2639028,8 тыс. рублей, объём поступлений составил 2639029,8 тыс. рублей. План перевыполнен на 1,0 тыс. рублей.</w:t>
      </w:r>
    </w:p>
    <w:p w:rsidR="003B7912" w:rsidRPr="005146A2" w:rsidRDefault="003B7912" w:rsidP="003B7912">
      <w:pPr>
        <w:tabs>
          <w:tab w:val="left" w:pos="720"/>
        </w:tabs>
        <w:ind w:firstLine="567"/>
        <w:jc w:val="both"/>
        <w:rPr>
          <w:bCs/>
          <w:iCs/>
          <w:sz w:val="24"/>
          <w:szCs w:val="24"/>
        </w:rPr>
      </w:pPr>
      <w:r w:rsidRPr="005146A2">
        <w:rPr>
          <w:bCs/>
          <w:iCs/>
          <w:sz w:val="24"/>
          <w:szCs w:val="24"/>
        </w:rPr>
        <w:tab/>
        <w:t>По сравнению с уровнем 2014 года, поступления увеличились на 634624,7 тыс. рублей, или на 31,7 процента, за счёт роста стоимости основных фондов.</w:t>
      </w:r>
    </w:p>
    <w:p w:rsidR="003B7912" w:rsidRPr="005146A2" w:rsidRDefault="003B7912" w:rsidP="003B7912">
      <w:pPr>
        <w:tabs>
          <w:tab w:val="left" w:pos="720"/>
        </w:tabs>
        <w:ind w:firstLine="567"/>
        <w:jc w:val="both"/>
        <w:rPr>
          <w:bCs/>
          <w:iCs/>
          <w:sz w:val="24"/>
          <w:szCs w:val="24"/>
        </w:rPr>
      </w:pPr>
    </w:p>
    <w:p w:rsidR="003B7912" w:rsidRPr="005146A2" w:rsidRDefault="003B7912" w:rsidP="003B7912">
      <w:pPr>
        <w:tabs>
          <w:tab w:val="left" w:pos="720"/>
        </w:tabs>
        <w:ind w:firstLine="567"/>
        <w:jc w:val="both"/>
        <w:rPr>
          <w:bCs/>
          <w:iCs/>
          <w:sz w:val="24"/>
          <w:szCs w:val="24"/>
        </w:rPr>
      </w:pPr>
      <w:r w:rsidRPr="005146A2">
        <w:rPr>
          <w:b/>
          <w:i/>
          <w:sz w:val="24"/>
          <w:szCs w:val="24"/>
        </w:rPr>
        <w:tab/>
        <w:t xml:space="preserve">Транспортный налог. </w:t>
      </w:r>
      <w:r w:rsidRPr="005146A2">
        <w:rPr>
          <w:sz w:val="24"/>
          <w:szCs w:val="24"/>
        </w:rPr>
        <w:t>П</w:t>
      </w:r>
      <w:r w:rsidRPr="005146A2">
        <w:rPr>
          <w:bCs/>
          <w:iCs/>
          <w:sz w:val="24"/>
          <w:szCs w:val="24"/>
        </w:rPr>
        <w:t>лановые назначения по данному налогу на 2015 год утверждены в сумме 740250,0</w:t>
      </w:r>
      <w:r w:rsidRPr="005146A2">
        <w:rPr>
          <w:sz w:val="24"/>
          <w:szCs w:val="24"/>
        </w:rPr>
        <w:t xml:space="preserve"> тыс. рублей, </w:t>
      </w:r>
      <w:r w:rsidRPr="005146A2">
        <w:rPr>
          <w:bCs/>
          <w:iCs/>
          <w:sz w:val="24"/>
          <w:szCs w:val="24"/>
        </w:rPr>
        <w:t>исполнение составило 875651,0 тыс. рублей, или 118,3 процента к плану, в областной бюджет дополнительно получено 135401,0 тыс. рублей. По сравнению с уровнем 2014 года, поступления увеличились на 102244,4 тыс. рублей, или на 13,2 процента.</w:t>
      </w:r>
    </w:p>
    <w:p w:rsidR="003B7912" w:rsidRPr="005146A2" w:rsidRDefault="003B7912" w:rsidP="003B7912">
      <w:pPr>
        <w:ind w:firstLine="708"/>
        <w:jc w:val="both"/>
        <w:rPr>
          <w:bCs/>
          <w:iCs/>
          <w:sz w:val="24"/>
          <w:szCs w:val="24"/>
        </w:rPr>
      </w:pPr>
      <w:r w:rsidRPr="005146A2">
        <w:rPr>
          <w:bCs/>
          <w:iCs/>
          <w:sz w:val="24"/>
          <w:szCs w:val="24"/>
        </w:rPr>
        <w:t xml:space="preserve">Транспортный налог с организаций поступил в сумме 174502,0 тыс. рублей, что составило 107,1 процента к плану; в бюджет дополнительно поступило 11502,0 тыс. рублей. </w:t>
      </w:r>
    </w:p>
    <w:p w:rsidR="003B7912" w:rsidRPr="005146A2" w:rsidRDefault="003B7912" w:rsidP="003B7912">
      <w:pPr>
        <w:ind w:firstLine="567"/>
        <w:jc w:val="both"/>
        <w:rPr>
          <w:bCs/>
          <w:iCs/>
          <w:sz w:val="24"/>
          <w:szCs w:val="24"/>
        </w:rPr>
      </w:pPr>
      <w:r w:rsidRPr="005146A2">
        <w:rPr>
          <w:bCs/>
          <w:iCs/>
          <w:sz w:val="24"/>
          <w:szCs w:val="24"/>
        </w:rPr>
        <w:t xml:space="preserve"> </w:t>
      </w:r>
      <w:r w:rsidRPr="005146A2">
        <w:rPr>
          <w:bCs/>
          <w:iCs/>
          <w:sz w:val="24"/>
          <w:szCs w:val="24"/>
        </w:rPr>
        <w:tab/>
        <w:t xml:space="preserve">Транспортный налог с физических лиц поступил в сумме 701149 тыс. рублей, план перевыполнен на 21,5 процента; в бюджет дополнительно поступило 123899,0 тыс. рублей. </w:t>
      </w:r>
    </w:p>
    <w:p w:rsidR="003B7912" w:rsidRPr="005146A2" w:rsidRDefault="003B7912" w:rsidP="003B7912">
      <w:pPr>
        <w:ind w:firstLine="708"/>
        <w:jc w:val="both"/>
        <w:rPr>
          <w:bCs/>
          <w:iCs/>
          <w:sz w:val="24"/>
          <w:szCs w:val="24"/>
        </w:rPr>
      </w:pPr>
      <w:r w:rsidRPr="005146A2">
        <w:rPr>
          <w:bCs/>
          <w:iCs/>
          <w:sz w:val="24"/>
          <w:szCs w:val="24"/>
        </w:rPr>
        <w:t>Основной причиной роста фактических поступлений транспортного налога является ежегодное увеличение парка автотранспортных средств.</w:t>
      </w:r>
    </w:p>
    <w:p w:rsidR="003B7912" w:rsidRPr="005146A2" w:rsidRDefault="003B7912" w:rsidP="003B7912">
      <w:pPr>
        <w:ind w:firstLine="708"/>
        <w:jc w:val="both"/>
        <w:rPr>
          <w:b/>
          <w:bCs/>
          <w:i/>
          <w:iCs/>
          <w:sz w:val="24"/>
          <w:szCs w:val="24"/>
        </w:rPr>
      </w:pPr>
    </w:p>
    <w:p w:rsidR="003B7912" w:rsidRPr="005146A2" w:rsidRDefault="003B7912" w:rsidP="003B7912">
      <w:pPr>
        <w:ind w:firstLine="708"/>
        <w:jc w:val="both"/>
        <w:rPr>
          <w:bCs/>
          <w:iCs/>
          <w:sz w:val="24"/>
          <w:szCs w:val="24"/>
        </w:rPr>
      </w:pPr>
      <w:r w:rsidRPr="005146A2">
        <w:rPr>
          <w:b/>
          <w:bCs/>
          <w:i/>
          <w:iCs/>
          <w:sz w:val="24"/>
          <w:szCs w:val="24"/>
        </w:rPr>
        <w:t>Н</w:t>
      </w:r>
      <w:r w:rsidRPr="005146A2">
        <w:rPr>
          <w:b/>
          <w:i/>
          <w:sz w:val="24"/>
          <w:szCs w:val="24"/>
        </w:rPr>
        <w:t xml:space="preserve">алог на игорный бизнес. </w:t>
      </w:r>
      <w:r w:rsidRPr="005146A2">
        <w:rPr>
          <w:sz w:val="24"/>
          <w:szCs w:val="24"/>
        </w:rPr>
        <w:t>Поступления по данному налогу планировались в сумме 5569,7 тыс. рублей; налоговые платежи получены в сумме 5579,3 тыс. рублей, в областной бюджет дополнительно получено 9,6 тыс. рублей.</w:t>
      </w:r>
    </w:p>
    <w:p w:rsidR="003B7912" w:rsidRPr="005146A2" w:rsidRDefault="003B7912" w:rsidP="003B7912">
      <w:pPr>
        <w:tabs>
          <w:tab w:val="left" w:pos="720"/>
        </w:tabs>
        <w:ind w:firstLine="567"/>
        <w:jc w:val="both"/>
        <w:rPr>
          <w:bCs/>
          <w:iCs/>
          <w:sz w:val="24"/>
          <w:szCs w:val="24"/>
        </w:rPr>
      </w:pPr>
      <w:r w:rsidRPr="005146A2">
        <w:rPr>
          <w:bCs/>
          <w:iCs/>
          <w:sz w:val="24"/>
          <w:szCs w:val="24"/>
        </w:rPr>
        <w:t>По сравнению с уровнем 2014 года, поступления увеличились на 1140,7 тыс. рублей, или на 25,7 процента.</w:t>
      </w:r>
    </w:p>
    <w:p w:rsidR="003B7912" w:rsidRPr="005146A2" w:rsidRDefault="003B7912" w:rsidP="003B7912">
      <w:pPr>
        <w:tabs>
          <w:tab w:val="left" w:pos="720"/>
        </w:tabs>
        <w:ind w:firstLine="567"/>
        <w:jc w:val="both"/>
        <w:rPr>
          <w:bCs/>
          <w:iCs/>
          <w:sz w:val="24"/>
          <w:szCs w:val="24"/>
        </w:rPr>
      </w:pPr>
    </w:p>
    <w:p w:rsidR="003B7912" w:rsidRPr="005146A2" w:rsidRDefault="003B7912" w:rsidP="003B7912">
      <w:pPr>
        <w:tabs>
          <w:tab w:val="left" w:pos="720"/>
        </w:tabs>
        <w:spacing w:line="235" w:lineRule="auto"/>
        <w:ind w:firstLine="567"/>
        <w:jc w:val="both"/>
        <w:rPr>
          <w:color w:val="00B050"/>
          <w:sz w:val="24"/>
          <w:szCs w:val="24"/>
        </w:rPr>
      </w:pPr>
      <w:r w:rsidRPr="005146A2">
        <w:rPr>
          <w:b/>
          <w:i/>
          <w:sz w:val="24"/>
          <w:szCs w:val="24"/>
        </w:rPr>
        <w:tab/>
        <w:t>Налоги, сборы и регулярные платежи за пользование природными ресурсами.</w:t>
      </w:r>
      <w:r w:rsidRPr="005146A2">
        <w:rPr>
          <w:sz w:val="24"/>
          <w:szCs w:val="24"/>
        </w:rPr>
        <w:t xml:space="preserve"> П</w:t>
      </w:r>
      <w:r w:rsidRPr="005146A2">
        <w:rPr>
          <w:bCs/>
          <w:iCs/>
          <w:sz w:val="24"/>
          <w:szCs w:val="24"/>
        </w:rPr>
        <w:t>лановые назначения по данному доходному источнику на 2015 год были утверждены в 28173,6 сумме</w:t>
      </w:r>
      <w:r w:rsidRPr="005146A2">
        <w:rPr>
          <w:b/>
          <w:i/>
          <w:sz w:val="24"/>
          <w:szCs w:val="24"/>
        </w:rPr>
        <w:t xml:space="preserve"> </w:t>
      </w:r>
      <w:r w:rsidRPr="005146A2">
        <w:rPr>
          <w:sz w:val="24"/>
          <w:szCs w:val="24"/>
        </w:rPr>
        <w:t>тыс. рублей.</w:t>
      </w:r>
      <w:r w:rsidRPr="005146A2">
        <w:rPr>
          <w:color w:val="00B050"/>
          <w:sz w:val="24"/>
          <w:szCs w:val="24"/>
        </w:rPr>
        <w:t xml:space="preserve"> </w:t>
      </w:r>
      <w:r w:rsidRPr="005146A2">
        <w:rPr>
          <w:sz w:val="24"/>
          <w:szCs w:val="24"/>
        </w:rPr>
        <w:t>Поступление платежей составило 29343,5 тыс. рублей, или 104,2 процента к плану; дополнительно получены доходы на сумму 1169,9 тыс. рублей.</w:t>
      </w:r>
    </w:p>
    <w:p w:rsidR="003B7912" w:rsidRPr="005146A2" w:rsidRDefault="003B7912" w:rsidP="003B7912">
      <w:pPr>
        <w:spacing w:line="235" w:lineRule="auto"/>
        <w:ind w:firstLine="708"/>
        <w:jc w:val="both"/>
        <w:rPr>
          <w:sz w:val="24"/>
          <w:szCs w:val="24"/>
        </w:rPr>
      </w:pPr>
      <w:r w:rsidRPr="005146A2">
        <w:rPr>
          <w:sz w:val="24"/>
          <w:szCs w:val="24"/>
        </w:rPr>
        <w:t xml:space="preserve">Сверх утвержденного плана в областной бюджет поступили: </w:t>
      </w:r>
    </w:p>
    <w:p w:rsidR="003B7912" w:rsidRPr="005146A2" w:rsidRDefault="003B7912" w:rsidP="003B7912">
      <w:pPr>
        <w:spacing w:line="235" w:lineRule="auto"/>
        <w:ind w:firstLine="708"/>
        <w:jc w:val="both"/>
        <w:rPr>
          <w:sz w:val="24"/>
          <w:szCs w:val="24"/>
        </w:rPr>
      </w:pPr>
      <w:r w:rsidRPr="005146A2">
        <w:rPr>
          <w:sz w:val="24"/>
          <w:szCs w:val="24"/>
        </w:rPr>
        <w:t>- платежи по налогу на добычу полезных ископаемых - 1169,7 тыс. рублей в связи с увеличением в 2015 году объёмов добычи ОПИ и выходом на проектную мощность ООО «</w:t>
      </w:r>
      <w:proofErr w:type="spellStart"/>
      <w:r w:rsidRPr="005146A2">
        <w:rPr>
          <w:sz w:val="24"/>
          <w:szCs w:val="24"/>
        </w:rPr>
        <w:t>Ташлинский</w:t>
      </w:r>
      <w:proofErr w:type="spellEnd"/>
      <w:r w:rsidRPr="005146A2">
        <w:rPr>
          <w:sz w:val="24"/>
          <w:szCs w:val="24"/>
        </w:rPr>
        <w:t xml:space="preserve"> ГОК» </w:t>
      </w:r>
      <w:proofErr w:type="gramStart"/>
      <w:r w:rsidRPr="005146A2">
        <w:rPr>
          <w:sz w:val="24"/>
          <w:szCs w:val="24"/>
        </w:rPr>
        <w:t>и ООО</w:t>
      </w:r>
      <w:proofErr w:type="gramEnd"/>
      <w:r w:rsidRPr="005146A2">
        <w:rPr>
          <w:sz w:val="24"/>
          <w:szCs w:val="24"/>
        </w:rPr>
        <w:t xml:space="preserve"> «Приор»; </w:t>
      </w:r>
    </w:p>
    <w:p w:rsidR="003B7912" w:rsidRPr="005146A2" w:rsidRDefault="003B7912" w:rsidP="003B7912">
      <w:pPr>
        <w:spacing w:line="235" w:lineRule="auto"/>
        <w:ind w:firstLine="708"/>
        <w:jc w:val="both"/>
        <w:rPr>
          <w:sz w:val="24"/>
          <w:szCs w:val="24"/>
        </w:rPr>
      </w:pPr>
      <w:r w:rsidRPr="005146A2">
        <w:rPr>
          <w:sz w:val="24"/>
          <w:szCs w:val="24"/>
        </w:rPr>
        <w:t xml:space="preserve">- сборы за пользование объектами животного мира и объектами водных биологических ресурсов - 0,2 тыс. рублей. </w:t>
      </w:r>
    </w:p>
    <w:p w:rsidR="003B7912" w:rsidRPr="005146A2" w:rsidRDefault="003B7912" w:rsidP="003B7912">
      <w:pPr>
        <w:tabs>
          <w:tab w:val="left" w:pos="720"/>
        </w:tabs>
        <w:ind w:firstLine="567"/>
        <w:jc w:val="both"/>
        <w:rPr>
          <w:bCs/>
          <w:iCs/>
          <w:sz w:val="24"/>
          <w:szCs w:val="24"/>
        </w:rPr>
      </w:pPr>
      <w:r w:rsidRPr="005146A2">
        <w:rPr>
          <w:bCs/>
          <w:iCs/>
          <w:sz w:val="24"/>
          <w:szCs w:val="24"/>
        </w:rPr>
        <w:tab/>
        <w:t>По сравнению с уровнем 2014 года, общая сумма поступлений снизилась на 27,7 тыс. рублей.</w:t>
      </w:r>
    </w:p>
    <w:p w:rsidR="003B7912" w:rsidRPr="005146A2" w:rsidRDefault="003B7912" w:rsidP="003B7912">
      <w:pPr>
        <w:tabs>
          <w:tab w:val="left" w:pos="720"/>
        </w:tabs>
        <w:ind w:firstLine="567"/>
        <w:jc w:val="both"/>
        <w:rPr>
          <w:bCs/>
          <w:iCs/>
          <w:sz w:val="24"/>
          <w:szCs w:val="24"/>
        </w:rPr>
      </w:pPr>
    </w:p>
    <w:p w:rsidR="003B7912" w:rsidRPr="005146A2" w:rsidRDefault="003B7912" w:rsidP="003B7912">
      <w:pPr>
        <w:ind w:firstLine="567"/>
        <w:jc w:val="both"/>
        <w:rPr>
          <w:bCs/>
          <w:iCs/>
          <w:sz w:val="24"/>
          <w:szCs w:val="24"/>
        </w:rPr>
      </w:pPr>
      <w:r w:rsidRPr="005146A2">
        <w:rPr>
          <w:b/>
          <w:i/>
          <w:sz w:val="24"/>
          <w:szCs w:val="24"/>
        </w:rPr>
        <w:t xml:space="preserve">Государственная пошлина. </w:t>
      </w:r>
      <w:r w:rsidRPr="005146A2">
        <w:rPr>
          <w:bCs/>
          <w:iCs/>
          <w:sz w:val="24"/>
          <w:szCs w:val="24"/>
        </w:rPr>
        <w:t>План по данному доходному источнику утверждён в сумме 169777,3 тыс. рублей, исполнение составило 184144,6 тыс. рублей,</w:t>
      </w:r>
      <w:r w:rsidR="004C6FA1" w:rsidRPr="005146A2">
        <w:rPr>
          <w:bCs/>
          <w:iCs/>
          <w:sz w:val="24"/>
          <w:szCs w:val="24"/>
        </w:rPr>
        <w:t xml:space="preserve"> перевыполнение составило 14</w:t>
      </w:r>
      <w:r w:rsidRPr="005146A2">
        <w:rPr>
          <w:bCs/>
          <w:iCs/>
          <w:sz w:val="24"/>
          <w:szCs w:val="24"/>
        </w:rPr>
        <w:t xml:space="preserve">367,3 тыс. рублей, или 8,5 процента. </w:t>
      </w:r>
    </w:p>
    <w:p w:rsidR="003B7912" w:rsidRPr="005146A2" w:rsidRDefault="003B7912" w:rsidP="003B7912">
      <w:pPr>
        <w:ind w:firstLine="708"/>
        <w:jc w:val="both"/>
        <w:rPr>
          <w:bCs/>
          <w:iCs/>
          <w:sz w:val="24"/>
          <w:szCs w:val="24"/>
        </w:rPr>
      </w:pPr>
      <w:r w:rsidRPr="005146A2">
        <w:rPr>
          <w:bCs/>
          <w:iCs/>
          <w:sz w:val="24"/>
          <w:szCs w:val="24"/>
        </w:rPr>
        <w:t>По сравнению с уровнем 2014 года, поступления увеличились в 5,0 раз, или на 147458,9 тыс. рублей. Увеличение обусловлено введением с 01.01.2015 государственной пошлины за государственную регистрацию прав, ограничений (обременений) прав на недвижимое имущество и сделок с ним, зачисляемой в областной бюджет через систему многофункциональных центров Ульяновской области.</w:t>
      </w:r>
    </w:p>
    <w:p w:rsidR="003B7912" w:rsidRPr="005146A2" w:rsidRDefault="003B7912" w:rsidP="003B7912">
      <w:pPr>
        <w:ind w:firstLine="567"/>
        <w:jc w:val="both"/>
        <w:rPr>
          <w:bCs/>
          <w:iCs/>
          <w:sz w:val="24"/>
          <w:szCs w:val="24"/>
        </w:rPr>
      </w:pPr>
    </w:p>
    <w:p w:rsidR="003B7912" w:rsidRPr="005146A2" w:rsidRDefault="003B7912" w:rsidP="003B7912">
      <w:pPr>
        <w:tabs>
          <w:tab w:val="left" w:pos="720"/>
        </w:tabs>
        <w:ind w:firstLine="567"/>
        <w:jc w:val="both"/>
        <w:rPr>
          <w:sz w:val="24"/>
          <w:szCs w:val="24"/>
        </w:rPr>
      </w:pPr>
      <w:r w:rsidRPr="005146A2">
        <w:rPr>
          <w:b/>
          <w:i/>
          <w:sz w:val="24"/>
          <w:szCs w:val="24"/>
        </w:rPr>
        <w:tab/>
        <w:t xml:space="preserve">Задолженность и перерасчёты по отменённым налогам, сборам и иным обязательным платежам. </w:t>
      </w:r>
      <w:r w:rsidRPr="005146A2">
        <w:rPr>
          <w:sz w:val="24"/>
          <w:szCs w:val="24"/>
        </w:rPr>
        <w:t xml:space="preserve">Утверждённый план составил 418 тыс. рублей, исполнение - 537,6 тыс. рублей, или 128,6 процента; дополнительно получено 119,6 тыс. рублей. </w:t>
      </w:r>
      <w:r w:rsidRPr="005146A2">
        <w:rPr>
          <w:bCs/>
          <w:iCs/>
          <w:sz w:val="24"/>
          <w:szCs w:val="24"/>
        </w:rPr>
        <w:t>По сравнению с уровнем 2014 года, поступления уменьшились на 405,7 тыс. рублей, или на 43,0 процента, в связи с тем, что</w:t>
      </w:r>
      <w:r w:rsidRPr="005146A2">
        <w:rPr>
          <w:sz w:val="24"/>
          <w:szCs w:val="24"/>
        </w:rPr>
        <w:t xml:space="preserve"> платежи поступают в областной бюджет по мере погашения налогоплательщиками задолженности прошлых лет.</w:t>
      </w:r>
    </w:p>
    <w:p w:rsidR="003B7912" w:rsidRPr="005146A2" w:rsidRDefault="003B7912" w:rsidP="003B7912">
      <w:pPr>
        <w:tabs>
          <w:tab w:val="left" w:pos="720"/>
        </w:tabs>
        <w:ind w:firstLine="567"/>
        <w:jc w:val="both"/>
        <w:rPr>
          <w:bCs/>
          <w:iCs/>
          <w:sz w:val="24"/>
          <w:szCs w:val="24"/>
        </w:rPr>
      </w:pPr>
    </w:p>
    <w:p w:rsidR="005146A2" w:rsidRDefault="005146A2">
      <w:pPr>
        <w:autoSpaceDE/>
        <w:autoSpaceDN/>
        <w:adjustRightInd/>
        <w:spacing w:after="160" w:line="259" w:lineRule="auto"/>
        <w:rPr>
          <w:b/>
          <w:i/>
          <w:sz w:val="24"/>
          <w:szCs w:val="24"/>
        </w:rPr>
      </w:pPr>
      <w:r>
        <w:rPr>
          <w:b/>
          <w:i/>
          <w:sz w:val="24"/>
          <w:szCs w:val="24"/>
        </w:rPr>
        <w:br w:type="page"/>
      </w:r>
    </w:p>
    <w:p w:rsidR="003B7912" w:rsidRPr="005146A2" w:rsidRDefault="003B7912" w:rsidP="003B7912">
      <w:pPr>
        <w:jc w:val="center"/>
        <w:rPr>
          <w:b/>
          <w:i/>
          <w:sz w:val="24"/>
          <w:szCs w:val="24"/>
        </w:rPr>
      </w:pPr>
      <w:r w:rsidRPr="005146A2">
        <w:rPr>
          <w:b/>
          <w:i/>
          <w:sz w:val="24"/>
          <w:szCs w:val="24"/>
        </w:rPr>
        <w:lastRenderedPageBreak/>
        <w:t>Неналоговые доходы</w:t>
      </w:r>
    </w:p>
    <w:p w:rsidR="003B7912" w:rsidRPr="005146A2" w:rsidRDefault="003B7912" w:rsidP="003B7912">
      <w:pPr>
        <w:jc w:val="center"/>
        <w:rPr>
          <w:b/>
          <w:i/>
          <w:sz w:val="24"/>
          <w:szCs w:val="24"/>
        </w:rPr>
      </w:pPr>
    </w:p>
    <w:p w:rsidR="003B7912" w:rsidRPr="005146A2" w:rsidRDefault="003B7912" w:rsidP="003B7912">
      <w:pPr>
        <w:tabs>
          <w:tab w:val="left" w:pos="720"/>
        </w:tabs>
        <w:jc w:val="both"/>
        <w:rPr>
          <w:sz w:val="24"/>
          <w:szCs w:val="24"/>
        </w:rPr>
      </w:pPr>
      <w:r w:rsidRPr="005146A2">
        <w:rPr>
          <w:sz w:val="24"/>
          <w:szCs w:val="24"/>
        </w:rPr>
        <w:tab/>
        <w:t xml:space="preserve">Бюджет Ульяновской области по неналоговым доходам исполнен в сумме </w:t>
      </w:r>
      <w:r w:rsidRPr="005146A2">
        <w:rPr>
          <w:b/>
          <w:sz w:val="24"/>
          <w:szCs w:val="24"/>
        </w:rPr>
        <w:t>883489,0 тыс. рублей</w:t>
      </w:r>
      <w:r w:rsidRPr="005146A2">
        <w:rPr>
          <w:sz w:val="24"/>
          <w:szCs w:val="24"/>
        </w:rPr>
        <w:t xml:space="preserve">, что составило </w:t>
      </w:r>
      <w:r w:rsidRPr="005146A2">
        <w:rPr>
          <w:b/>
          <w:sz w:val="24"/>
          <w:szCs w:val="24"/>
        </w:rPr>
        <w:t>89,6 процента</w:t>
      </w:r>
      <w:r w:rsidRPr="005146A2">
        <w:rPr>
          <w:sz w:val="24"/>
          <w:szCs w:val="24"/>
        </w:rPr>
        <w:t xml:space="preserve"> к уточнённому плану; не получено доходов на сумму 102462,1 тыс. рублей (на 10,4 процента). </w:t>
      </w:r>
    </w:p>
    <w:p w:rsidR="003B7912" w:rsidRPr="005146A2" w:rsidRDefault="003B7912" w:rsidP="003B7912">
      <w:pPr>
        <w:tabs>
          <w:tab w:val="left" w:pos="720"/>
        </w:tabs>
        <w:jc w:val="both"/>
        <w:rPr>
          <w:sz w:val="24"/>
          <w:szCs w:val="24"/>
        </w:rPr>
      </w:pPr>
      <w:r w:rsidRPr="005146A2">
        <w:rPr>
          <w:sz w:val="24"/>
          <w:szCs w:val="24"/>
        </w:rPr>
        <w:tab/>
        <w:t>Неисполнение плановых назначений сложилось по следующим доходным источникам: доходы от оказания платных услуг и компенсации затрат государства - на 14019,7 тыс. рублей (на 18,1 процента), штрафы, санкции, возмещение ущерба - на 135397,6 тыс. рублей (на 20,0 процентов).</w:t>
      </w:r>
    </w:p>
    <w:p w:rsidR="003B7912" w:rsidRPr="005146A2" w:rsidRDefault="003B7912" w:rsidP="003B7912">
      <w:pPr>
        <w:tabs>
          <w:tab w:val="left" w:pos="720"/>
          <w:tab w:val="left" w:pos="900"/>
          <w:tab w:val="left" w:pos="8280"/>
        </w:tabs>
        <w:jc w:val="both"/>
        <w:rPr>
          <w:sz w:val="24"/>
          <w:szCs w:val="24"/>
        </w:rPr>
      </w:pPr>
      <w:r w:rsidRPr="005146A2">
        <w:rPr>
          <w:sz w:val="24"/>
          <w:szCs w:val="24"/>
        </w:rPr>
        <w:tab/>
      </w:r>
      <w:proofErr w:type="gramStart"/>
      <w:r w:rsidRPr="005146A2">
        <w:rPr>
          <w:sz w:val="24"/>
          <w:szCs w:val="24"/>
        </w:rPr>
        <w:t>Вместе с тем по следующим доходным источникам плановые показатели перевыполнены: доходы от использования имущества, находящегося в государственной собственности, - на 11879,2 тыс. рубля (на 36,9 процента); платежи при пользовании природными ресурсами - на 32022,8 тыс. рублей (на 19,8 процента); доходы от продажи материальных и нематериальных активов - на 255,8 тыс. рубля (на 1,1 процента);</w:t>
      </w:r>
      <w:proofErr w:type="gramEnd"/>
      <w:r w:rsidRPr="005146A2">
        <w:rPr>
          <w:sz w:val="24"/>
          <w:szCs w:val="24"/>
        </w:rPr>
        <w:t xml:space="preserve"> по прочим неналоговым доходам - на 2794,0 тыс. рубле (на 24,2 процента). </w:t>
      </w:r>
    </w:p>
    <w:p w:rsidR="003B7912" w:rsidRPr="005146A2" w:rsidRDefault="003B7912" w:rsidP="003B7912">
      <w:pPr>
        <w:tabs>
          <w:tab w:val="left" w:pos="720"/>
          <w:tab w:val="left" w:pos="900"/>
          <w:tab w:val="left" w:pos="8280"/>
        </w:tabs>
        <w:ind w:firstLine="567"/>
        <w:jc w:val="both"/>
        <w:rPr>
          <w:sz w:val="24"/>
          <w:szCs w:val="24"/>
        </w:rPr>
      </w:pPr>
      <w:r w:rsidRPr="005146A2">
        <w:rPr>
          <w:sz w:val="24"/>
          <w:szCs w:val="24"/>
        </w:rPr>
        <w:tab/>
        <w:t xml:space="preserve">В общей сумме неналоговых доходов основную долю составляют платежи по штрафам, санкциям, возмещению ущерба - 61,3 процента, платежи при пользовании природными ресурсами - 21,9 процента, доходы от оказания платных услуг и компенсации затрат государства - 7,2 процента, доходы от использования имущества - 5,0 процентов, </w:t>
      </w:r>
      <w:r w:rsidRPr="005146A2">
        <w:rPr>
          <w:bCs/>
          <w:iCs/>
          <w:sz w:val="24"/>
          <w:szCs w:val="24"/>
        </w:rPr>
        <w:t>доходы от продажи материальных и нематериальных активов - 2,8 процента.</w:t>
      </w:r>
    </w:p>
    <w:p w:rsidR="003B7912" w:rsidRPr="005146A2" w:rsidRDefault="003B7912" w:rsidP="003B7912">
      <w:pPr>
        <w:tabs>
          <w:tab w:val="left" w:pos="720"/>
          <w:tab w:val="left" w:pos="900"/>
          <w:tab w:val="left" w:pos="8280"/>
        </w:tabs>
        <w:ind w:firstLine="567"/>
        <w:jc w:val="both"/>
        <w:rPr>
          <w:sz w:val="24"/>
          <w:szCs w:val="24"/>
        </w:rPr>
      </w:pPr>
      <w:r w:rsidRPr="005146A2">
        <w:rPr>
          <w:sz w:val="24"/>
          <w:szCs w:val="24"/>
        </w:rPr>
        <w:tab/>
      </w:r>
      <w:proofErr w:type="gramStart"/>
      <w:r w:rsidRPr="005146A2">
        <w:rPr>
          <w:bCs/>
          <w:iCs/>
          <w:sz w:val="24"/>
          <w:szCs w:val="24"/>
        </w:rPr>
        <w:t xml:space="preserve">По сравнению с 2014 годом, снизилось поступление: по доходам от использования имущества - на 6473,1 тыс. рублей, или на 12,8 процента; по платежам при пользовании природными ресурсами - на 11200,6 тыс. рублей, или на 5,5 процента; по </w:t>
      </w:r>
      <w:r w:rsidRPr="005146A2">
        <w:rPr>
          <w:sz w:val="24"/>
          <w:szCs w:val="24"/>
        </w:rPr>
        <w:t>доходам от оказания платных услуг и компенсации затрат государства</w:t>
      </w:r>
      <w:r w:rsidRPr="005146A2">
        <w:rPr>
          <w:bCs/>
          <w:iCs/>
          <w:sz w:val="24"/>
          <w:szCs w:val="24"/>
        </w:rPr>
        <w:t xml:space="preserve"> - 13336,3 тыс. рублей, или на 17,4 процента;</w:t>
      </w:r>
      <w:proofErr w:type="gramEnd"/>
      <w:r w:rsidRPr="005146A2">
        <w:rPr>
          <w:bCs/>
          <w:iCs/>
          <w:sz w:val="24"/>
          <w:szCs w:val="24"/>
        </w:rPr>
        <w:t xml:space="preserve"> по доходам от продажи материальных и нематериальных активов - на 12609,3 тыс. рублей, или 33,9 процента; по административным платежам и сборам - на 40,4 тыс. рублей, или на 2,8 процента; по прочим неналоговым доходам - на 12128,9 тыс. рублей, или на 45,8 процента. </w:t>
      </w:r>
    </w:p>
    <w:p w:rsidR="003B7912" w:rsidRPr="005146A2" w:rsidRDefault="003B7912" w:rsidP="003B7912">
      <w:pPr>
        <w:spacing w:line="235" w:lineRule="auto"/>
        <w:ind w:firstLine="708"/>
        <w:jc w:val="both"/>
        <w:rPr>
          <w:sz w:val="24"/>
          <w:szCs w:val="24"/>
        </w:rPr>
      </w:pPr>
      <w:r w:rsidRPr="005146A2">
        <w:rPr>
          <w:sz w:val="24"/>
          <w:szCs w:val="24"/>
        </w:rPr>
        <w:t>Увеличение поступлений, по сравнению с 2014 годом, произошло только по штрафам, санкциям, возмещению ущерба - на 26792,9 тыс. рублей, или на 5,2 процента.</w:t>
      </w:r>
    </w:p>
    <w:p w:rsidR="003B7912" w:rsidRPr="005146A2" w:rsidRDefault="003B7912" w:rsidP="003B7912">
      <w:pPr>
        <w:spacing w:line="235" w:lineRule="auto"/>
        <w:ind w:firstLine="708"/>
        <w:jc w:val="both"/>
        <w:rPr>
          <w:b/>
          <w:i/>
          <w:sz w:val="24"/>
          <w:szCs w:val="24"/>
        </w:rPr>
      </w:pPr>
    </w:p>
    <w:p w:rsidR="003B7912" w:rsidRPr="005146A2" w:rsidRDefault="003B7912" w:rsidP="003B7912">
      <w:pPr>
        <w:spacing w:line="235" w:lineRule="auto"/>
        <w:ind w:firstLine="708"/>
        <w:jc w:val="both"/>
        <w:rPr>
          <w:sz w:val="24"/>
          <w:szCs w:val="24"/>
        </w:rPr>
      </w:pPr>
      <w:r w:rsidRPr="005146A2">
        <w:rPr>
          <w:b/>
          <w:i/>
          <w:sz w:val="24"/>
          <w:szCs w:val="24"/>
        </w:rPr>
        <w:t xml:space="preserve">Доходы от использования имущества, находящегося в государственной и муниципальной собственности, </w:t>
      </w:r>
      <w:r w:rsidRPr="005146A2">
        <w:rPr>
          <w:sz w:val="24"/>
          <w:szCs w:val="24"/>
        </w:rPr>
        <w:t>составили</w:t>
      </w:r>
      <w:r w:rsidRPr="005146A2">
        <w:rPr>
          <w:b/>
          <w:sz w:val="24"/>
          <w:szCs w:val="24"/>
        </w:rPr>
        <w:t xml:space="preserve"> 44 030,8 тыс. рублей</w:t>
      </w:r>
      <w:r w:rsidRPr="005146A2">
        <w:rPr>
          <w:sz w:val="24"/>
          <w:szCs w:val="24"/>
        </w:rPr>
        <w:t>, или 136,9 процента от уточнённого плана на 2015 год (32 151,6 тыс. рублей).</w:t>
      </w:r>
    </w:p>
    <w:p w:rsidR="003B7912" w:rsidRPr="005146A2" w:rsidRDefault="003B7912" w:rsidP="003B7912">
      <w:pPr>
        <w:spacing w:line="247" w:lineRule="auto"/>
        <w:ind w:firstLine="708"/>
        <w:jc w:val="both"/>
        <w:rPr>
          <w:sz w:val="24"/>
          <w:szCs w:val="24"/>
        </w:rPr>
      </w:pPr>
      <w:r w:rsidRPr="005146A2">
        <w:rPr>
          <w:sz w:val="24"/>
          <w:szCs w:val="24"/>
        </w:rPr>
        <w:t>В данную группу вошли следующие виды доходов:</w:t>
      </w:r>
    </w:p>
    <w:p w:rsidR="003B7912" w:rsidRPr="005146A2" w:rsidRDefault="003B7912" w:rsidP="003B7912">
      <w:pPr>
        <w:ind w:firstLine="708"/>
        <w:jc w:val="both"/>
        <w:rPr>
          <w:sz w:val="24"/>
          <w:szCs w:val="24"/>
        </w:rPr>
      </w:pPr>
      <w:r w:rsidRPr="005146A2">
        <w:rPr>
          <w:b/>
          <w:i/>
          <w:sz w:val="24"/>
          <w:szCs w:val="24"/>
        </w:rPr>
        <w:t>1)</w:t>
      </w:r>
      <w:r w:rsidRPr="005146A2">
        <w:rPr>
          <w:i/>
          <w:sz w:val="24"/>
          <w:szCs w:val="24"/>
        </w:rPr>
        <w:t xml:space="preserve"> </w:t>
      </w:r>
      <w:r w:rsidRPr="005146A2">
        <w:rPr>
          <w:b/>
          <w: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r w:rsidRPr="005146A2">
        <w:rPr>
          <w:b/>
          <w:sz w:val="24"/>
          <w:szCs w:val="24"/>
        </w:rPr>
        <w:t xml:space="preserve"> - </w:t>
      </w:r>
      <w:r w:rsidRPr="005146A2">
        <w:rPr>
          <w:sz w:val="24"/>
          <w:szCs w:val="24"/>
        </w:rPr>
        <w:t>4 288,5 тыс. рублей или 100,1процентов от уточнённого плана (4 283,3 тыс. рублей).</w:t>
      </w:r>
    </w:p>
    <w:p w:rsidR="003B7912" w:rsidRPr="005146A2" w:rsidRDefault="003B7912" w:rsidP="003B7912">
      <w:pPr>
        <w:ind w:firstLine="708"/>
        <w:jc w:val="both"/>
        <w:rPr>
          <w:sz w:val="24"/>
          <w:szCs w:val="24"/>
        </w:rPr>
      </w:pPr>
      <w:r w:rsidRPr="005146A2">
        <w:rPr>
          <w:sz w:val="24"/>
          <w:szCs w:val="24"/>
        </w:rPr>
        <w:t>Счётная палата Ульяновской области отмечает, что согласно бюджетной росписи первоначальные плановые показатели по данному виду дохода были утверждены в сумме 10 111,7 тыс. рублей.</w:t>
      </w:r>
    </w:p>
    <w:p w:rsidR="003B7912" w:rsidRPr="005146A2" w:rsidRDefault="003B7912" w:rsidP="003B7912">
      <w:pPr>
        <w:ind w:firstLine="708"/>
        <w:jc w:val="both"/>
        <w:rPr>
          <w:sz w:val="24"/>
          <w:szCs w:val="24"/>
        </w:rPr>
      </w:pPr>
      <w:r w:rsidRPr="005146A2">
        <w:rPr>
          <w:sz w:val="24"/>
          <w:szCs w:val="24"/>
        </w:rPr>
        <w:t>Таким образом, фактическое поступление за 2015 год в сумме</w:t>
      </w:r>
      <w:r w:rsidR="00415FE8">
        <w:rPr>
          <w:sz w:val="24"/>
          <w:szCs w:val="24"/>
        </w:rPr>
        <w:t xml:space="preserve"> </w:t>
      </w:r>
      <w:r w:rsidRPr="005146A2">
        <w:rPr>
          <w:sz w:val="24"/>
          <w:szCs w:val="24"/>
        </w:rPr>
        <w:t>4 288,5 тыс. рублей составило лишь 42,4 процента от первоначального плана на 2015 год.</w:t>
      </w:r>
    </w:p>
    <w:p w:rsidR="003B7912" w:rsidRPr="005146A2" w:rsidRDefault="003B7912" w:rsidP="003B7912">
      <w:pPr>
        <w:ind w:firstLine="708"/>
        <w:jc w:val="both"/>
        <w:rPr>
          <w:sz w:val="24"/>
          <w:szCs w:val="24"/>
        </w:rPr>
      </w:pPr>
      <w:r w:rsidRPr="005146A2">
        <w:rPr>
          <w:sz w:val="24"/>
          <w:szCs w:val="24"/>
        </w:rPr>
        <w:t xml:space="preserve">В 2015 году в собственности Ульяновской области находились пакеты акций 30 акционерных обществ. </w:t>
      </w:r>
    </w:p>
    <w:p w:rsidR="003B7912" w:rsidRPr="005146A2" w:rsidRDefault="003B7912" w:rsidP="003B7912">
      <w:pPr>
        <w:ind w:firstLine="708"/>
        <w:jc w:val="both"/>
        <w:rPr>
          <w:sz w:val="24"/>
          <w:szCs w:val="24"/>
        </w:rPr>
      </w:pPr>
      <w:r w:rsidRPr="005146A2">
        <w:rPr>
          <w:sz w:val="24"/>
          <w:szCs w:val="24"/>
        </w:rPr>
        <w:t>По итогам года 8 акционерных обществ получили положительный финансовый результат и приняли решение о выплате дивидендов.</w:t>
      </w:r>
    </w:p>
    <w:p w:rsidR="003B7912" w:rsidRPr="005146A2" w:rsidRDefault="003B7912" w:rsidP="003B7912">
      <w:pPr>
        <w:ind w:firstLine="708"/>
        <w:jc w:val="both"/>
        <w:rPr>
          <w:sz w:val="24"/>
          <w:szCs w:val="24"/>
        </w:rPr>
      </w:pPr>
      <w:r w:rsidRPr="005146A2">
        <w:rPr>
          <w:sz w:val="24"/>
          <w:szCs w:val="24"/>
        </w:rPr>
        <w:t xml:space="preserve">Дивиденды в областной бюджет были перечислены следующими акционерными обществами: </w:t>
      </w:r>
    </w:p>
    <w:p w:rsidR="003B7912" w:rsidRPr="005146A2" w:rsidRDefault="003B7912" w:rsidP="003B7912">
      <w:pPr>
        <w:numPr>
          <w:ilvl w:val="0"/>
          <w:numId w:val="2"/>
        </w:numPr>
        <w:jc w:val="both"/>
        <w:rPr>
          <w:sz w:val="24"/>
          <w:szCs w:val="24"/>
        </w:rPr>
      </w:pPr>
      <w:r w:rsidRPr="005146A2">
        <w:rPr>
          <w:sz w:val="24"/>
          <w:szCs w:val="24"/>
        </w:rPr>
        <w:t>ОАО «Тепличное» -   2 011,5 тыс. рублей;</w:t>
      </w:r>
    </w:p>
    <w:p w:rsidR="003B7912" w:rsidRPr="005146A2" w:rsidRDefault="003B7912" w:rsidP="003B7912">
      <w:pPr>
        <w:numPr>
          <w:ilvl w:val="0"/>
          <w:numId w:val="2"/>
        </w:numPr>
        <w:jc w:val="both"/>
        <w:rPr>
          <w:sz w:val="24"/>
          <w:szCs w:val="24"/>
        </w:rPr>
      </w:pPr>
      <w:r w:rsidRPr="005146A2">
        <w:rPr>
          <w:sz w:val="24"/>
          <w:szCs w:val="24"/>
        </w:rPr>
        <w:t>ОАО «Областная типография «Печатный двор» - 748,0 тыс. рублей;</w:t>
      </w:r>
    </w:p>
    <w:p w:rsidR="003B7912" w:rsidRPr="005146A2" w:rsidRDefault="003B7912" w:rsidP="003B7912">
      <w:pPr>
        <w:numPr>
          <w:ilvl w:val="0"/>
          <w:numId w:val="2"/>
        </w:numPr>
        <w:jc w:val="both"/>
        <w:rPr>
          <w:sz w:val="24"/>
          <w:szCs w:val="24"/>
        </w:rPr>
      </w:pPr>
      <w:r w:rsidRPr="005146A2">
        <w:rPr>
          <w:sz w:val="24"/>
          <w:szCs w:val="24"/>
        </w:rPr>
        <w:t>ОАО «Агрофирма «</w:t>
      </w:r>
      <w:proofErr w:type="spellStart"/>
      <w:r w:rsidRPr="005146A2">
        <w:rPr>
          <w:sz w:val="24"/>
          <w:szCs w:val="24"/>
        </w:rPr>
        <w:t>Старомайнская</w:t>
      </w:r>
      <w:proofErr w:type="spellEnd"/>
      <w:r w:rsidRPr="005146A2">
        <w:rPr>
          <w:sz w:val="24"/>
          <w:szCs w:val="24"/>
        </w:rPr>
        <w:t>» - 635,7 тыс. рублей;</w:t>
      </w:r>
    </w:p>
    <w:p w:rsidR="003B7912" w:rsidRPr="005146A2" w:rsidRDefault="003B7912" w:rsidP="003B7912">
      <w:pPr>
        <w:numPr>
          <w:ilvl w:val="0"/>
          <w:numId w:val="2"/>
        </w:numPr>
        <w:jc w:val="both"/>
        <w:rPr>
          <w:sz w:val="24"/>
          <w:szCs w:val="24"/>
        </w:rPr>
      </w:pPr>
      <w:r w:rsidRPr="005146A2">
        <w:rPr>
          <w:sz w:val="24"/>
          <w:szCs w:val="24"/>
        </w:rPr>
        <w:t>ОАО «</w:t>
      </w:r>
      <w:proofErr w:type="spellStart"/>
      <w:r w:rsidRPr="005146A2">
        <w:rPr>
          <w:sz w:val="24"/>
          <w:szCs w:val="24"/>
        </w:rPr>
        <w:t>Новомалыклинский</w:t>
      </w:r>
      <w:proofErr w:type="spellEnd"/>
      <w:r w:rsidRPr="005146A2">
        <w:rPr>
          <w:sz w:val="24"/>
          <w:szCs w:val="24"/>
        </w:rPr>
        <w:t xml:space="preserve"> </w:t>
      </w:r>
      <w:proofErr w:type="spellStart"/>
      <w:r w:rsidRPr="005146A2">
        <w:rPr>
          <w:sz w:val="24"/>
          <w:szCs w:val="24"/>
        </w:rPr>
        <w:t>Агротехснаб</w:t>
      </w:r>
      <w:proofErr w:type="spellEnd"/>
      <w:r w:rsidRPr="005146A2">
        <w:rPr>
          <w:sz w:val="24"/>
          <w:szCs w:val="24"/>
        </w:rPr>
        <w:t>» - 449,6 тыс. рублей;</w:t>
      </w:r>
    </w:p>
    <w:p w:rsidR="003B7912" w:rsidRPr="005146A2" w:rsidRDefault="003B7912" w:rsidP="003B7912">
      <w:pPr>
        <w:numPr>
          <w:ilvl w:val="0"/>
          <w:numId w:val="2"/>
        </w:numPr>
        <w:ind w:left="737"/>
        <w:jc w:val="both"/>
        <w:rPr>
          <w:sz w:val="24"/>
          <w:szCs w:val="24"/>
        </w:rPr>
      </w:pPr>
      <w:r w:rsidRPr="005146A2">
        <w:rPr>
          <w:sz w:val="24"/>
          <w:szCs w:val="24"/>
        </w:rPr>
        <w:t>ОАО «ТРК «Репортер» - 243,0 тыс. рублей;</w:t>
      </w:r>
    </w:p>
    <w:p w:rsidR="003B7912" w:rsidRPr="005146A2" w:rsidRDefault="003B7912" w:rsidP="003B7912">
      <w:pPr>
        <w:numPr>
          <w:ilvl w:val="0"/>
          <w:numId w:val="2"/>
        </w:numPr>
        <w:jc w:val="both"/>
        <w:rPr>
          <w:sz w:val="24"/>
          <w:szCs w:val="24"/>
        </w:rPr>
      </w:pPr>
      <w:r w:rsidRPr="005146A2">
        <w:rPr>
          <w:sz w:val="24"/>
          <w:szCs w:val="24"/>
        </w:rPr>
        <w:lastRenderedPageBreak/>
        <w:t>ОАО «Оптика №2» - 180,4 тыс. рублей;</w:t>
      </w:r>
    </w:p>
    <w:p w:rsidR="003B7912" w:rsidRPr="005146A2" w:rsidRDefault="003B7912" w:rsidP="003B7912">
      <w:pPr>
        <w:numPr>
          <w:ilvl w:val="0"/>
          <w:numId w:val="2"/>
        </w:numPr>
        <w:jc w:val="both"/>
        <w:rPr>
          <w:sz w:val="24"/>
          <w:szCs w:val="24"/>
        </w:rPr>
      </w:pPr>
      <w:r w:rsidRPr="005146A2">
        <w:rPr>
          <w:sz w:val="24"/>
          <w:szCs w:val="24"/>
        </w:rPr>
        <w:t>ОАО «Нектар» - 12,7 тыс. рублей;</w:t>
      </w:r>
    </w:p>
    <w:p w:rsidR="003B7912" w:rsidRPr="005146A2" w:rsidRDefault="003B7912" w:rsidP="003B7912">
      <w:pPr>
        <w:numPr>
          <w:ilvl w:val="0"/>
          <w:numId w:val="2"/>
        </w:numPr>
        <w:jc w:val="both"/>
        <w:rPr>
          <w:sz w:val="24"/>
          <w:szCs w:val="24"/>
        </w:rPr>
      </w:pPr>
      <w:r w:rsidRPr="005146A2">
        <w:rPr>
          <w:sz w:val="24"/>
          <w:szCs w:val="24"/>
        </w:rPr>
        <w:t>ОАО «Средняя Волга» - 7,6 тыс. рублей.</w:t>
      </w:r>
    </w:p>
    <w:p w:rsidR="003B7912" w:rsidRPr="00591B80" w:rsidRDefault="003B7912" w:rsidP="003B7912">
      <w:pPr>
        <w:ind w:firstLine="708"/>
        <w:jc w:val="both"/>
        <w:rPr>
          <w:sz w:val="27"/>
          <w:szCs w:val="27"/>
        </w:rPr>
      </w:pPr>
      <w:r w:rsidRPr="005146A2">
        <w:rPr>
          <w:sz w:val="24"/>
          <w:szCs w:val="24"/>
        </w:rPr>
        <w:t>Кроме того, в 2015 году в собственности Ульяновской области находились 100-процентные доли в двух обществах с ограниченной ответственностью.</w:t>
      </w:r>
    </w:p>
    <w:p w:rsidR="003B7912" w:rsidRPr="00591B80" w:rsidRDefault="003B7912" w:rsidP="003B7912">
      <w:pPr>
        <w:ind w:firstLine="708"/>
        <w:jc w:val="right"/>
        <w:rPr>
          <w:sz w:val="27"/>
          <w:szCs w:val="27"/>
        </w:rPr>
      </w:pPr>
    </w:p>
    <w:p w:rsidR="003B7912" w:rsidRPr="00591B80" w:rsidRDefault="003B7912" w:rsidP="00970669">
      <w:pPr>
        <w:jc w:val="center"/>
        <w:rPr>
          <w:b/>
          <w:i/>
          <w:sz w:val="32"/>
          <w:szCs w:val="28"/>
          <w:highlight w:val="yellow"/>
        </w:rPr>
      </w:pPr>
      <w:r w:rsidRPr="00591B80">
        <w:rPr>
          <w:noProof/>
        </w:rPr>
        <w:drawing>
          <wp:inline distT="0" distB="0" distL="0" distR="0" wp14:anchorId="1FA9F5EE" wp14:editId="564C6A40">
            <wp:extent cx="5381625" cy="20859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7912" w:rsidRPr="005146A2" w:rsidRDefault="00B60D9A" w:rsidP="005146A2">
      <w:pPr>
        <w:jc w:val="center"/>
        <w:rPr>
          <w:b/>
          <w:sz w:val="24"/>
          <w:szCs w:val="27"/>
        </w:rPr>
      </w:pPr>
      <w:r w:rsidRPr="005146A2">
        <w:rPr>
          <w:b/>
          <w:sz w:val="24"/>
          <w:szCs w:val="27"/>
        </w:rPr>
        <w:t xml:space="preserve">Рис. </w:t>
      </w:r>
      <w:r w:rsidRPr="005146A2">
        <w:rPr>
          <w:b/>
          <w:sz w:val="24"/>
          <w:szCs w:val="27"/>
        </w:rPr>
        <w:fldChar w:fldCharType="begin"/>
      </w:r>
      <w:r w:rsidRPr="005146A2">
        <w:rPr>
          <w:b/>
          <w:sz w:val="24"/>
          <w:szCs w:val="27"/>
        </w:rPr>
        <w:instrText xml:space="preserve"> AUTONUM  </w:instrText>
      </w:r>
      <w:r w:rsidRPr="005146A2">
        <w:rPr>
          <w:b/>
          <w:sz w:val="24"/>
          <w:szCs w:val="27"/>
        </w:rPr>
        <w:fldChar w:fldCharType="end"/>
      </w:r>
      <w:r w:rsidR="003B7912" w:rsidRPr="005146A2">
        <w:rPr>
          <w:b/>
          <w:sz w:val="24"/>
          <w:szCs w:val="27"/>
        </w:rPr>
        <w:t xml:space="preserve"> </w:t>
      </w:r>
      <w:r w:rsidR="003B7912" w:rsidRPr="005146A2">
        <w:rPr>
          <w:b/>
          <w:bCs/>
          <w:sz w:val="24"/>
          <w:szCs w:val="27"/>
        </w:rPr>
        <w:t xml:space="preserve">Динамика поступления доходов от дивидендов по акциям, находящимся в государственной собственности Ульяновской области, </w:t>
      </w:r>
      <w:proofErr w:type="gramStart"/>
      <w:r w:rsidR="003B7912" w:rsidRPr="005146A2">
        <w:rPr>
          <w:b/>
          <w:bCs/>
          <w:sz w:val="24"/>
          <w:szCs w:val="27"/>
        </w:rPr>
        <w:t>млн</w:t>
      </w:r>
      <w:proofErr w:type="gramEnd"/>
      <w:r w:rsidR="003B7912" w:rsidRPr="005146A2">
        <w:rPr>
          <w:b/>
          <w:bCs/>
          <w:sz w:val="24"/>
          <w:szCs w:val="27"/>
        </w:rPr>
        <w:t xml:space="preserve"> рублей</w:t>
      </w:r>
    </w:p>
    <w:p w:rsidR="003B7912" w:rsidRPr="005146A2" w:rsidRDefault="003B7912" w:rsidP="003B7912">
      <w:pPr>
        <w:jc w:val="both"/>
        <w:rPr>
          <w:b/>
          <w:sz w:val="24"/>
          <w:szCs w:val="28"/>
        </w:rPr>
      </w:pPr>
    </w:p>
    <w:p w:rsidR="003B7912" w:rsidRPr="005146A2" w:rsidRDefault="003B7912" w:rsidP="003B7912">
      <w:pPr>
        <w:ind w:firstLine="708"/>
        <w:jc w:val="both"/>
        <w:rPr>
          <w:sz w:val="24"/>
          <w:szCs w:val="27"/>
        </w:rPr>
      </w:pPr>
      <w:r w:rsidRPr="005146A2">
        <w:rPr>
          <w:b/>
          <w:i/>
          <w:sz w:val="24"/>
          <w:szCs w:val="27"/>
        </w:rPr>
        <w:t xml:space="preserve">2)  доходы, получаемые в виде арендной либо иной платы за передачу в возмездное пользование государственного и муниципального имущества (включая аренду земельных участков), </w:t>
      </w:r>
      <w:r w:rsidRPr="005146A2">
        <w:rPr>
          <w:sz w:val="24"/>
          <w:szCs w:val="27"/>
        </w:rPr>
        <w:t>-</w:t>
      </w:r>
      <w:r w:rsidRPr="005146A2">
        <w:rPr>
          <w:b/>
          <w:i/>
          <w:sz w:val="24"/>
          <w:szCs w:val="27"/>
        </w:rPr>
        <w:t xml:space="preserve"> </w:t>
      </w:r>
      <w:r w:rsidRPr="005146A2">
        <w:rPr>
          <w:sz w:val="24"/>
          <w:szCs w:val="27"/>
        </w:rPr>
        <w:t xml:space="preserve">39258,4 тыс. рублей, или                  143,3 процента к уточнённому плану и 168,5 процентов к первоначальному плану на 2015 год (23 300,0 тыс. рублей), из них:  </w:t>
      </w:r>
    </w:p>
    <w:p w:rsidR="003B7912" w:rsidRPr="005146A2" w:rsidRDefault="003B7912" w:rsidP="003B7912">
      <w:pPr>
        <w:ind w:firstLine="708"/>
        <w:jc w:val="both"/>
        <w:rPr>
          <w:sz w:val="24"/>
          <w:szCs w:val="27"/>
        </w:rPr>
      </w:pPr>
      <w:proofErr w:type="gramStart"/>
      <w:r w:rsidRPr="005146A2">
        <w:rPr>
          <w:b/>
          <w:sz w:val="24"/>
          <w:szCs w:val="27"/>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участков бюджетных и автономных учреждений) </w:t>
      </w:r>
      <w:r w:rsidRPr="005146A2">
        <w:rPr>
          <w:sz w:val="24"/>
          <w:szCs w:val="27"/>
        </w:rPr>
        <w:t>составили 31 392,9 тыс. рублей, или 146,0 процентов к плану.</w:t>
      </w:r>
      <w:proofErr w:type="gramEnd"/>
    </w:p>
    <w:p w:rsidR="003B7912" w:rsidRPr="005146A2" w:rsidRDefault="003B7912" w:rsidP="003B7912">
      <w:pPr>
        <w:ind w:firstLine="708"/>
        <w:jc w:val="both"/>
        <w:rPr>
          <w:sz w:val="24"/>
          <w:szCs w:val="27"/>
        </w:rPr>
      </w:pPr>
      <w:r w:rsidRPr="005146A2">
        <w:rPr>
          <w:sz w:val="24"/>
          <w:szCs w:val="27"/>
        </w:rPr>
        <w:t>Согласно представленной Департаментом госимущества информации перевыполнение плана связано со следующими факторами:</w:t>
      </w:r>
    </w:p>
    <w:p w:rsidR="003B7912" w:rsidRPr="005146A2" w:rsidRDefault="003B7912" w:rsidP="00344DD4">
      <w:pPr>
        <w:numPr>
          <w:ilvl w:val="0"/>
          <w:numId w:val="7"/>
        </w:numPr>
        <w:ind w:left="993" w:hanging="426"/>
        <w:jc w:val="both"/>
        <w:rPr>
          <w:sz w:val="24"/>
          <w:szCs w:val="27"/>
        </w:rPr>
      </w:pPr>
      <w:r w:rsidRPr="005146A2">
        <w:rPr>
          <w:sz w:val="24"/>
          <w:szCs w:val="27"/>
        </w:rPr>
        <w:t>Поступили незапланированные денежные средства, взысканные за неосновательное обогащение за пользование земельными участками, в сумме 2534,5 тыс. рублей.</w:t>
      </w:r>
    </w:p>
    <w:p w:rsidR="003B7912" w:rsidRPr="005146A2" w:rsidRDefault="003B7912" w:rsidP="00344DD4">
      <w:pPr>
        <w:numPr>
          <w:ilvl w:val="0"/>
          <w:numId w:val="7"/>
        </w:numPr>
        <w:ind w:left="993" w:hanging="426"/>
        <w:jc w:val="both"/>
        <w:rPr>
          <w:sz w:val="24"/>
          <w:szCs w:val="27"/>
        </w:rPr>
      </w:pPr>
      <w:r w:rsidRPr="005146A2">
        <w:rPr>
          <w:sz w:val="24"/>
          <w:szCs w:val="27"/>
        </w:rPr>
        <w:t>По результатам проведённых аукционов по продаже права аренды земельных участков заключен один договор, дополнительно поступило 300,0 тыс. рублей;</w:t>
      </w:r>
    </w:p>
    <w:p w:rsidR="003B7912" w:rsidRPr="005146A2" w:rsidRDefault="003B7912" w:rsidP="00344DD4">
      <w:pPr>
        <w:numPr>
          <w:ilvl w:val="0"/>
          <w:numId w:val="7"/>
        </w:numPr>
        <w:ind w:left="993" w:hanging="426"/>
        <w:jc w:val="both"/>
        <w:rPr>
          <w:sz w:val="24"/>
          <w:szCs w:val="27"/>
        </w:rPr>
      </w:pPr>
      <w:r w:rsidRPr="005146A2">
        <w:rPr>
          <w:sz w:val="24"/>
          <w:szCs w:val="27"/>
        </w:rPr>
        <w:t>Взыскана задолженность по арендной плате в сумме 1789,4 тыс. рублей;</w:t>
      </w:r>
    </w:p>
    <w:p w:rsidR="003B7912" w:rsidRPr="005146A2" w:rsidRDefault="003B7912" w:rsidP="00344DD4">
      <w:pPr>
        <w:numPr>
          <w:ilvl w:val="0"/>
          <w:numId w:val="7"/>
        </w:numPr>
        <w:ind w:left="993" w:hanging="426"/>
        <w:jc w:val="both"/>
        <w:rPr>
          <w:sz w:val="24"/>
          <w:szCs w:val="27"/>
        </w:rPr>
      </w:pPr>
      <w:r w:rsidRPr="005146A2">
        <w:rPr>
          <w:sz w:val="24"/>
          <w:szCs w:val="27"/>
        </w:rPr>
        <w:t>Заключено 42 новых договора аренды земельных участков, доходы от которых составили 5269,05 тыс. рублей.</w:t>
      </w:r>
    </w:p>
    <w:p w:rsidR="003B7912" w:rsidRPr="005146A2" w:rsidRDefault="003B7912" w:rsidP="003B7912">
      <w:pPr>
        <w:ind w:firstLine="708"/>
        <w:jc w:val="both"/>
        <w:rPr>
          <w:sz w:val="24"/>
          <w:szCs w:val="27"/>
        </w:rPr>
      </w:pPr>
    </w:p>
    <w:p w:rsidR="003B7912" w:rsidRPr="005146A2" w:rsidRDefault="003B7912" w:rsidP="003B7912">
      <w:pPr>
        <w:ind w:firstLine="708"/>
        <w:jc w:val="both"/>
        <w:rPr>
          <w:sz w:val="24"/>
          <w:szCs w:val="27"/>
        </w:rPr>
      </w:pPr>
      <w:r w:rsidRPr="005146A2">
        <w:rPr>
          <w:sz w:val="24"/>
          <w:szCs w:val="27"/>
        </w:rPr>
        <w:t>Динамика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автономных учреждений субъектов РФ) за 2013-2015 годы приведена на рис.</w:t>
      </w:r>
      <w:r w:rsidR="00D97098" w:rsidRPr="005146A2">
        <w:rPr>
          <w:sz w:val="24"/>
          <w:szCs w:val="27"/>
        </w:rPr>
        <w:t>9</w:t>
      </w:r>
      <w:r w:rsidRPr="005146A2">
        <w:rPr>
          <w:sz w:val="24"/>
          <w:szCs w:val="27"/>
        </w:rPr>
        <w:t>.</w:t>
      </w:r>
    </w:p>
    <w:p w:rsidR="003B7912" w:rsidRPr="00591B80" w:rsidRDefault="003B7912" w:rsidP="003B7912">
      <w:pPr>
        <w:ind w:firstLine="708"/>
        <w:jc w:val="right"/>
        <w:rPr>
          <w:sz w:val="27"/>
          <w:szCs w:val="27"/>
        </w:rPr>
      </w:pPr>
    </w:p>
    <w:p w:rsidR="003B7912" w:rsidRPr="00591B80" w:rsidRDefault="003B7912" w:rsidP="005146A2">
      <w:pPr>
        <w:jc w:val="center"/>
        <w:rPr>
          <w:sz w:val="28"/>
          <w:szCs w:val="28"/>
          <w:highlight w:val="yellow"/>
        </w:rPr>
      </w:pPr>
      <w:r w:rsidRPr="00591B80">
        <w:rPr>
          <w:noProof/>
        </w:rPr>
        <w:lastRenderedPageBreak/>
        <w:drawing>
          <wp:inline distT="0" distB="0" distL="0" distR="0" wp14:anchorId="4C94FB55" wp14:editId="0A7ABCCE">
            <wp:extent cx="5638799" cy="2395539"/>
            <wp:effectExtent l="0" t="0" r="635" b="50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7912" w:rsidRPr="005146A2" w:rsidRDefault="00B60D9A" w:rsidP="005146A2">
      <w:pPr>
        <w:jc w:val="center"/>
        <w:rPr>
          <w:sz w:val="24"/>
          <w:szCs w:val="27"/>
        </w:rPr>
      </w:pPr>
      <w:r w:rsidRPr="005146A2">
        <w:rPr>
          <w:b/>
          <w:sz w:val="24"/>
          <w:szCs w:val="27"/>
        </w:rPr>
        <w:t xml:space="preserve">Рис. </w:t>
      </w:r>
      <w:r w:rsidRPr="005146A2">
        <w:rPr>
          <w:b/>
          <w:sz w:val="24"/>
          <w:szCs w:val="27"/>
        </w:rPr>
        <w:fldChar w:fldCharType="begin"/>
      </w:r>
      <w:r w:rsidRPr="005146A2">
        <w:rPr>
          <w:b/>
          <w:sz w:val="24"/>
          <w:szCs w:val="27"/>
        </w:rPr>
        <w:instrText xml:space="preserve"> AUTONUM  </w:instrText>
      </w:r>
      <w:r w:rsidRPr="005146A2">
        <w:rPr>
          <w:b/>
          <w:sz w:val="24"/>
          <w:szCs w:val="27"/>
        </w:rPr>
        <w:fldChar w:fldCharType="end"/>
      </w:r>
      <w:r w:rsidR="003B7912" w:rsidRPr="005146A2">
        <w:rPr>
          <w:b/>
          <w:bCs/>
          <w:sz w:val="24"/>
          <w:szCs w:val="27"/>
        </w:rPr>
        <w:t xml:space="preserve"> Динамика поступления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собственности Ульяновской области, </w:t>
      </w:r>
      <w:proofErr w:type="gramStart"/>
      <w:r w:rsidR="003B7912" w:rsidRPr="005146A2">
        <w:rPr>
          <w:b/>
          <w:bCs/>
          <w:sz w:val="24"/>
          <w:szCs w:val="27"/>
        </w:rPr>
        <w:t>млн</w:t>
      </w:r>
      <w:proofErr w:type="gramEnd"/>
      <w:r w:rsidR="003B7912" w:rsidRPr="005146A2">
        <w:rPr>
          <w:b/>
          <w:bCs/>
          <w:sz w:val="24"/>
          <w:szCs w:val="27"/>
        </w:rPr>
        <w:t xml:space="preserve"> рублей</w:t>
      </w:r>
    </w:p>
    <w:p w:rsidR="003B7912" w:rsidRPr="005146A2" w:rsidRDefault="003B7912" w:rsidP="003B7912">
      <w:pPr>
        <w:ind w:firstLine="708"/>
        <w:jc w:val="both"/>
        <w:rPr>
          <w:sz w:val="24"/>
          <w:szCs w:val="27"/>
        </w:rPr>
      </w:pPr>
    </w:p>
    <w:p w:rsidR="003B7912" w:rsidRPr="005146A2" w:rsidRDefault="003B7912" w:rsidP="003B7912">
      <w:pPr>
        <w:tabs>
          <w:tab w:val="left" w:pos="709"/>
        </w:tabs>
        <w:ind w:firstLine="708"/>
        <w:jc w:val="both"/>
        <w:rPr>
          <w:i/>
          <w:color w:val="FF0000"/>
          <w:sz w:val="24"/>
          <w:szCs w:val="27"/>
        </w:rPr>
      </w:pPr>
      <w:r w:rsidRPr="005146A2">
        <w:rPr>
          <w:b/>
          <w:sz w:val="24"/>
          <w:szCs w:val="27"/>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казённых учреждений (за исключением имущества автономных учреждений субъектов РФ),</w:t>
      </w:r>
      <w:r w:rsidRPr="005146A2">
        <w:rPr>
          <w:sz w:val="24"/>
          <w:szCs w:val="27"/>
        </w:rPr>
        <w:t xml:space="preserve"> составили 6 588,4 тыс. рублей, или 131,8 процента к плану. </w:t>
      </w:r>
    </w:p>
    <w:p w:rsidR="003B7912" w:rsidRPr="005146A2" w:rsidRDefault="003B7912" w:rsidP="003B7912">
      <w:pPr>
        <w:ind w:firstLine="708"/>
        <w:jc w:val="both"/>
        <w:rPr>
          <w:sz w:val="24"/>
          <w:szCs w:val="26"/>
        </w:rPr>
      </w:pPr>
      <w:r w:rsidRPr="005146A2">
        <w:rPr>
          <w:sz w:val="24"/>
          <w:szCs w:val="26"/>
        </w:rPr>
        <w:t xml:space="preserve">В 2015 году Департаментом госимущества </w:t>
      </w:r>
      <w:r w:rsidRPr="005146A2">
        <w:rPr>
          <w:sz w:val="24"/>
          <w:szCs w:val="27"/>
        </w:rPr>
        <w:t xml:space="preserve">согласована передача недвижимого имущества, находящегося в оперативном управлении у казённых учреждений, и </w:t>
      </w:r>
      <w:r w:rsidRPr="005146A2">
        <w:rPr>
          <w:sz w:val="24"/>
          <w:szCs w:val="26"/>
        </w:rPr>
        <w:t xml:space="preserve">заключено дополнительно 11 договоров аренды недвижимого имущества, закреплённого на праве оперативного управления за областными казёнными учреждениями, на сумму 1588,4 тыс. рублей. </w:t>
      </w:r>
    </w:p>
    <w:p w:rsidR="003B7912" w:rsidRPr="005146A2" w:rsidRDefault="003B7912" w:rsidP="003B7912">
      <w:pPr>
        <w:ind w:firstLine="708"/>
        <w:jc w:val="both"/>
        <w:rPr>
          <w:sz w:val="24"/>
          <w:szCs w:val="27"/>
        </w:rPr>
      </w:pPr>
      <w:r w:rsidRPr="005146A2">
        <w:rPr>
          <w:sz w:val="24"/>
          <w:szCs w:val="27"/>
        </w:rPr>
        <w:t>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 за 20</w:t>
      </w:r>
      <w:r w:rsidR="00D97098" w:rsidRPr="005146A2">
        <w:rPr>
          <w:sz w:val="24"/>
          <w:szCs w:val="27"/>
        </w:rPr>
        <w:t>13-2015 годы приведена на рис.10</w:t>
      </w:r>
      <w:r w:rsidRPr="005146A2">
        <w:rPr>
          <w:sz w:val="24"/>
          <w:szCs w:val="27"/>
        </w:rPr>
        <w:t>.</w:t>
      </w:r>
    </w:p>
    <w:p w:rsidR="003B7912" w:rsidRPr="00591B80" w:rsidRDefault="003B7912" w:rsidP="003B7912">
      <w:pPr>
        <w:ind w:firstLine="708"/>
        <w:jc w:val="right"/>
        <w:rPr>
          <w:sz w:val="27"/>
          <w:szCs w:val="27"/>
          <w:highlight w:val="yellow"/>
        </w:rPr>
      </w:pPr>
    </w:p>
    <w:p w:rsidR="003B7912" w:rsidRPr="00591B80" w:rsidRDefault="003B7912" w:rsidP="005146A2">
      <w:pPr>
        <w:jc w:val="center"/>
        <w:rPr>
          <w:b/>
          <w:i/>
          <w:sz w:val="28"/>
          <w:szCs w:val="28"/>
          <w:highlight w:val="yellow"/>
        </w:rPr>
      </w:pPr>
      <w:r w:rsidRPr="00591B80">
        <w:rPr>
          <w:noProof/>
        </w:rPr>
        <w:drawing>
          <wp:inline distT="0" distB="0" distL="0" distR="0" wp14:anchorId="21A9E4E8" wp14:editId="0DBF695B">
            <wp:extent cx="5743575" cy="30384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7912" w:rsidRPr="005146A2" w:rsidRDefault="00B60D9A" w:rsidP="00415FE8">
      <w:pPr>
        <w:jc w:val="center"/>
        <w:rPr>
          <w:b/>
          <w:sz w:val="24"/>
          <w:szCs w:val="27"/>
        </w:rPr>
      </w:pPr>
      <w:r w:rsidRPr="005146A2">
        <w:rPr>
          <w:b/>
          <w:sz w:val="24"/>
          <w:szCs w:val="27"/>
        </w:rPr>
        <w:t xml:space="preserve">Рис. </w:t>
      </w:r>
      <w:r w:rsidRPr="005146A2">
        <w:rPr>
          <w:b/>
          <w:sz w:val="24"/>
          <w:szCs w:val="27"/>
        </w:rPr>
        <w:fldChar w:fldCharType="begin"/>
      </w:r>
      <w:r w:rsidRPr="005146A2">
        <w:rPr>
          <w:b/>
          <w:sz w:val="24"/>
          <w:szCs w:val="27"/>
        </w:rPr>
        <w:instrText xml:space="preserve"> AUTONUM  </w:instrText>
      </w:r>
      <w:r w:rsidRPr="005146A2">
        <w:rPr>
          <w:b/>
          <w:sz w:val="24"/>
          <w:szCs w:val="27"/>
        </w:rPr>
        <w:fldChar w:fldCharType="end"/>
      </w:r>
      <w:r w:rsidR="003B7912" w:rsidRPr="005146A2">
        <w:rPr>
          <w:b/>
          <w:sz w:val="24"/>
          <w:szCs w:val="27"/>
        </w:rPr>
        <w:t xml:space="preserve"> 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 </w:t>
      </w:r>
      <w:r w:rsidR="00415FE8">
        <w:rPr>
          <w:b/>
          <w:sz w:val="24"/>
          <w:szCs w:val="27"/>
        </w:rPr>
        <w:br/>
      </w:r>
      <w:proofErr w:type="gramStart"/>
      <w:r w:rsidR="003B7912" w:rsidRPr="005146A2">
        <w:rPr>
          <w:b/>
          <w:sz w:val="24"/>
          <w:szCs w:val="27"/>
        </w:rPr>
        <w:t>млн</w:t>
      </w:r>
      <w:proofErr w:type="gramEnd"/>
      <w:r w:rsidR="003B7912" w:rsidRPr="005146A2">
        <w:rPr>
          <w:b/>
          <w:sz w:val="24"/>
          <w:szCs w:val="27"/>
        </w:rPr>
        <w:t xml:space="preserve"> рублей</w:t>
      </w:r>
    </w:p>
    <w:p w:rsidR="003B7912" w:rsidRPr="005146A2" w:rsidRDefault="003B7912" w:rsidP="003B7912">
      <w:pPr>
        <w:jc w:val="both"/>
        <w:rPr>
          <w:b/>
          <w:sz w:val="24"/>
          <w:szCs w:val="27"/>
        </w:rPr>
      </w:pPr>
    </w:p>
    <w:p w:rsidR="003B7912" w:rsidRPr="005146A2" w:rsidRDefault="003B7912" w:rsidP="003B7912">
      <w:pPr>
        <w:ind w:firstLine="708"/>
        <w:jc w:val="both"/>
        <w:rPr>
          <w:i/>
          <w:color w:val="FF0000"/>
          <w:sz w:val="24"/>
          <w:szCs w:val="27"/>
        </w:rPr>
      </w:pPr>
      <w:r w:rsidRPr="005146A2">
        <w:rPr>
          <w:b/>
          <w:sz w:val="24"/>
          <w:szCs w:val="27"/>
        </w:rPr>
        <w:lastRenderedPageBreak/>
        <w:t xml:space="preserve">доходы от передачи в аренду имущества, составляющего казну Ульяновской области (за исключением земельных участков), </w:t>
      </w:r>
      <w:r w:rsidRPr="005146A2">
        <w:rPr>
          <w:sz w:val="24"/>
          <w:szCs w:val="27"/>
        </w:rPr>
        <w:t xml:space="preserve">составили 1 277,0 тыс. рублей, или 141,9 процента к плану. </w:t>
      </w:r>
    </w:p>
    <w:p w:rsidR="003B7912" w:rsidRPr="005146A2" w:rsidRDefault="003B7912" w:rsidP="003B7912">
      <w:pPr>
        <w:ind w:firstLine="708"/>
        <w:jc w:val="both"/>
        <w:rPr>
          <w:sz w:val="24"/>
          <w:szCs w:val="27"/>
        </w:rPr>
      </w:pPr>
      <w:r w:rsidRPr="005146A2">
        <w:rPr>
          <w:sz w:val="24"/>
          <w:szCs w:val="27"/>
        </w:rPr>
        <w:t xml:space="preserve">Перевыполнение плана объясняется тем, что в 2015 году взыскана задолженность по арендной плате за предыдущие годы в сумме 576,18 тыс. рублей. </w:t>
      </w:r>
    </w:p>
    <w:p w:rsidR="003B7912" w:rsidRPr="005146A2" w:rsidRDefault="003B7912" w:rsidP="003B7912">
      <w:pPr>
        <w:ind w:firstLine="708"/>
        <w:jc w:val="both"/>
        <w:rPr>
          <w:sz w:val="24"/>
          <w:szCs w:val="27"/>
        </w:rPr>
      </w:pPr>
      <w:r w:rsidRPr="005146A2">
        <w:rPr>
          <w:b/>
          <w:i/>
          <w:sz w:val="24"/>
          <w:szCs w:val="27"/>
        </w:rPr>
        <w:t>3) доходы от перечисления части прибыли государственных унитарных предприятий, остающейся после уплаты налогов и иных обязательных платежей</w:t>
      </w:r>
      <w:r w:rsidRPr="005146A2">
        <w:rPr>
          <w:sz w:val="24"/>
          <w:szCs w:val="27"/>
        </w:rPr>
        <w:t xml:space="preserve"> - 468,4 тыс. рублей, или 100,0 процентов к плану. </w:t>
      </w:r>
    </w:p>
    <w:p w:rsidR="003B7912" w:rsidRPr="005146A2" w:rsidRDefault="003B7912" w:rsidP="003B7912">
      <w:pPr>
        <w:ind w:firstLine="708"/>
        <w:jc w:val="both"/>
        <w:rPr>
          <w:sz w:val="24"/>
          <w:szCs w:val="27"/>
        </w:rPr>
      </w:pPr>
      <w:proofErr w:type="gramStart"/>
      <w:r w:rsidRPr="005146A2">
        <w:rPr>
          <w:sz w:val="24"/>
          <w:szCs w:val="27"/>
        </w:rPr>
        <w:t xml:space="preserve">По итогам работы за 2014 год часть прибыли, остающейся после уплаты налогов и иных обязательных платежей, в сумме 468,4 тыс. рублей перечислили в областной бюджет перечислили в областной бюджет семь унитарных предприятий, получивших прибыль в общей сумме 10803,0 тыс. рублей. </w:t>
      </w:r>
      <w:proofErr w:type="gramEnd"/>
    </w:p>
    <w:p w:rsidR="003B7912" w:rsidRPr="005146A2" w:rsidRDefault="003B7912" w:rsidP="003B7912">
      <w:pPr>
        <w:ind w:firstLine="708"/>
        <w:jc w:val="both"/>
        <w:rPr>
          <w:sz w:val="24"/>
          <w:szCs w:val="27"/>
        </w:rPr>
      </w:pPr>
      <w:r w:rsidRPr="005146A2">
        <w:rPr>
          <w:sz w:val="24"/>
          <w:szCs w:val="27"/>
        </w:rPr>
        <w:t>Наибольшее перечисление по данному виду дохода произведено следующими унитарными предприятиями:</w:t>
      </w:r>
    </w:p>
    <w:p w:rsidR="003B7912" w:rsidRPr="005146A2" w:rsidRDefault="003B7912" w:rsidP="003B7912">
      <w:pPr>
        <w:numPr>
          <w:ilvl w:val="0"/>
          <w:numId w:val="3"/>
        </w:numPr>
        <w:jc w:val="both"/>
        <w:rPr>
          <w:sz w:val="24"/>
          <w:szCs w:val="27"/>
        </w:rPr>
      </w:pPr>
      <w:r w:rsidRPr="005146A2">
        <w:rPr>
          <w:sz w:val="24"/>
          <w:szCs w:val="27"/>
        </w:rPr>
        <w:t>УОГУП БТИ – 389,7 тыс. рублей;</w:t>
      </w:r>
    </w:p>
    <w:p w:rsidR="003B7912" w:rsidRPr="005146A2" w:rsidRDefault="003B7912" w:rsidP="003B7912">
      <w:pPr>
        <w:numPr>
          <w:ilvl w:val="0"/>
          <w:numId w:val="3"/>
        </w:numPr>
        <w:jc w:val="both"/>
        <w:rPr>
          <w:sz w:val="24"/>
          <w:szCs w:val="27"/>
        </w:rPr>
      </w:pPr>
      <w:r w:rsidRPr="005146A2">
        <w:rPr>
          <w:sz w:val="24"/>
          <w:szCs w:val="27"/>
        </w:rPr>
        <w:t>ОГУП «Ульяновский лесхоз» - 45,5 тыс. рублей;</w:t>
      </w:r>
    </w:p>
    <w:p w:rsidR="003B7912" w:rsidRPr="005146A2" w:rsidRDefault="003B7912" w:rsidP="003B7912">
      <w:pPr>
        <w:numPr>
          <w:ilvl w:val="0"/>
          <w:numId w:val="3"/>
        </w:numPr>
        <w:jc w:val="both"/>
        <w:rPr>
          <w:sz w:val="24"/>
          <w:szCs w:val="27"/>
        </w:rPr>
      </w:pPr>
      <w:r w:rsidRPr="005146A2">
        <w:rPr>
          <w:sz w:val="24"/>
          <w:szCs w:val="27"/>
        </w:rPr>
        <w:t>ОГУСП «Агрофирма «</w:t>
      </w:r>
      <w:proofErr w:type="spellStart"/>
      <w:r w:rsidRPr="005146A2">
        <w:rPr>
          <w:sz w:val="24"/>
          <w:szCs w:val="27"/>
        </w:rPr>
        <w:t>Ореховская</w:t>
      </w:r>
      <w:proofErr w:type="spellEnd"/>
      <w:r w:rsidRPr="005146A2">
        <w:rPr>
          <w:sz w:val="24"/>
          <w:szCs w:val="27"/>
        </w:rPr>
        <w:t>» - 24,6 тыс. рублей.</w:t>
      </w:r>
    </w:p>
    <w:p w:rsidR="003B7912" w:rsidRPr="005146A2" w:rsidRDefault="003B7912" w:rsidP="003B7912">
      <w:pPr>
        <w:tabs>
          <w:tab w:val="left" w:pos="709"/>
        </w:tabs>
        <w:jc w:val="both"/>
        <w:rPr>
          <w:sz w:val="24"/>
          <w:szCs w:val="27"/>
        </w:rPr>
      </w:pPr>
      <w:r w:rsidRPr="005146A2">
        <w:rPr>
          <w:sz w:val="24"/>
          <w:szCs w:val="27"/>
        </w:rPr>
        <w:t xml:space="preserve">          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за 2013-2015 годы, приведена на рис. 1</w:t>
      </w:r>
      <w:r w:rsidR="00D97098" w:rsidRPr="005146A2">
        <w:rPr>
          <w:sz w:val="24"/>
          <w:szCs w:val="27"/>
        </w:rPr>
        <w:t>1</w:t>
      </w:r>
      <w:r w:rsidRPr="005146A2">
        <w:rPr>
          <w:sz w:val="24"/>
          <w:szCs w:val="27"/>
        </w:rPr>
        <w:t xml:space="preserve">. </w:t>
      </w:r>
    </w:p>
    <w:p w:rsidR="003B7912" w:rsidRPr="00591B80" w:rsidRDefault="003B7912" w:rsidP="003B7912">
      <w:pPr>
        <w:jc w:val="right"/>
        <w:rPr>
          <w:sz w:val="27"/>
          <w:szCs w:val="27"/>
        </w:rPr>
      </w:pPr>
      <w:r w:rsidRPr="00591B80">
        <w:rPr>
          <w:sz w:val="27"/>
          <w:szCs w:val="27"/>
        </w:rPr>
        <w:tab/>
      </w:r>
    </w:p>
    <w:p w:rsidR="003B7912" w:rsidRPr="00591B80" w:rsidRDefault="003B7912" w:rsidP="00415FE8">
      <w:pPr>
        <w:jc w:val="center"/>
        <w:rPr>
          <w:highlight w:val="yellow"/>
        </w:rPr>
      </w:pPr>
      <w:r w:rsidRPr="00591B80">
        <w:rPr>
          <w:noProof/>
        </w:rPr>
        <w:drawing>
          <wp:inline distT="0" distB="0" distL="0" distR="0" wp14:anchorId="03399012" wp14:editId="5258A501">
            <wp:extent cx="5991225" cy="25908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7912" w:rsidRPr="00266E95" w:rsidRDefault="00B60D9A" w:rsidP="00415FE8">
      <w:pPr>
        <w:spacing w:line="232" w:lineRule="auto"/>
        <w:jc w:val="center"/>
        <w:rPr>
          <w:b/>
          <w:sz w:val="24"/>
          <w:szCs w:val="27"/>
        </w:rPr>
      </w:pPr>
      <w:r w:rsidRPr="00266E95">
        <w:rPr>
          <w:b/>
          <w:sz w:val="24"/>
          <w:szCs w:val="27"/>
        </w:rPr>
        <w:t xml:space="preserve">Рис. </w:t>
      </w:r>
      <w:r w:rsidRPr="00266E95">
        <w:rPr>
          <w:b/>
          <w:sz w:val="24"/>
          <w:szCs w:val="27"/>
        </w:rPr>
        <w:fldChar w:fldCharType="begin"/>
      </w:r>
      <w:r w:rsidRPr="00266E95">
        <w:rPr>
          <w:b/>
          <w:sz w:val="24"/>
          <w:szCs w:val="27"/>
        </w:rPr>
        <w:instrText xml:space="preserve"> AUTONUM  </w:instrText>
      </w:r>
      <w:r w:rsidRPr="00266E95">
        <w:rPr>
          <w:b/>
          <w:sz w:val="24"/>
          <w:szCs w:val="27"/>
        </w:rPr>
        <w:fldChar w:fldCharType="end"/>
      </w:r>
      <w:r w:rsidR="003B7912" w:rsidRPr="00266E95">
        <w:rPr>
          <w:b/>
          <w:bCs/>
          <w:kern w:val="24"/>
          <w:sz w:val="24"/>
          <w:szCs w:val="27"/>
        </w:rPr>
        <w:t xml:space="preserve"> </w:t>
      </w:r>
      <w:r w:rsidR="003B7912" w:rsidRPr="00266E95">
        <w:rPr>
          <w:b/>
          <w:bCs/>
          <w:sz w:val="24"/>
          <w:szCs w:val="27"/>
        </w:rPr>
        <w:t xml:space="preserve">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 </w:t>
      </w:r>
      <w:proofErr w:type="gramStart"/>
      <w:r w:rsidR="003B7912" w:rsidRPr="00266E95">
        <w:rPr>
          <w:b/>
          <w:bCs/>
          <w:sz w:val="24"/>
          <w:szCs w:val="27"/>
        </w:rPr>
        <w:t>млн</w:t>
      </w:r>
      <w:proofErr w:type="gramEnd"/>
      <w:r w:rsidR="003B7912" w:rsidRPr="00266E95">
        <w:rPr>
          <w:b/>
          <w:bCs/>
          <w:sz w:val="24"/>
          <w:szCs w:val="27"/>
        </w:rPr>
        <w:t xml:space="preserve"> рублей</w:t>
      </w:r>
    </w:p>
    <w:p w:rsidR="003B7912" w:rsidRPr="00266E95" w:rsidRDefault="003B7912" w:rsidP="003B7912">
      <w:pPr>
        <w:spacing w:line="232" w:lineRule="auto"/>
        <w:jc w:val="both"/>
        <w:rPr>
          <w:b/>
          <w:color w:val="00B050"/>
          <w:sz w:val="24"/>
          <w:szCs w:val="27"/>
        </w:rPr>
      </w:pPr>
    </w:p>
    <w:p w:rsidR="003B7912" w:rsidRPr="00266E95" w:rsidRDefault="003B7912" w:rsidP="003B7912">
      <w:pPr>
        <w:spacing w:line="232" w:lineRule="auto"/>
        <w:jc w:val="both"/>
        <w:rPr>
          <w:sz w:val="24"/>
          <w:szCs w:val="27"/>
        </w:rPr>
      </w:pPr>
      <w:r w:rsidRPr="00266E95">
        <w:rPr>
          <w:b/>
          <w:color w:val="00B050"/>
          <w:sz w:val="24"/>
          <w:szCs w:val="27"/>
        </w:rPr>
        <w:tab/>
      </w:r>
      <w:r w:rsidRPr="00266E95">
        <w:rPr>
          <w:sz w:val="24"/>
          <w:szCs w:val="27"/>
        </w:rPr>
        <w:t xml:space="preserve">Кроме того, в данную группу доходов вошла </w:t>
      </w:r>
      <w:r w:rsidRPr="00266E95">
        <w:rPr>
          <w:b/>
          <w:sz w:val="24"/>
          <w:szCs w:val="27"/>
        </w:rPr>
        <w:t>плата по соглашениям об установлении сервитута в отношении земельных участков, находящихся в государственной или муниципальной собственности</w:t>
      </w:r>
      <w:r w:rsidRPr="00266E95">
        <w:rPr>
          <w:sz w:val="24"/>
          <w:szCs w:val="27"/>
        </w:rPr>
        <w:t xml:space="preserve"> в сумме                         15,5 тыс. рублей.</w:t>
      </w:r>
    </w:p>
    <w:p w:rsidR="003B7912" w:rsidRPr="00266E95" w:rsidRDefault="003B7912" w:rsidP="003B7912">
      <w:pPr>
        <w:spacing w:line="232" w:lineRule="auto"/>
        <w:jc w:val="both"/>
        <w:rPr>
          <w:b/>
          <w:color w:val="00B050"/>
          <w:sz w:val="24"/>
          <w:szCs w:val="27"/>
        </w:rPr>
      </w:pPr>
    </w:p>
    <w:p w:rsidR="003B7912" w:rsidRPr="00266E95" w:rsidRDefault="003B7912" w:rsidP="003B7912">
      <w:pPr>
        <w:ind w:firstLine="708"/>
        <w:jc w:val="both"/>
        <w:rPr>
          <w:bCs/>
          <w:iCs/>
          <w:sz w:val="24"/>
          <w:szCs w:val="27"/>
        </w:rPr>
      </w:pPr>
      <w:r w:rsidRPr="00266E95">
        <w:rPr>
          <w:b/>
          <w:i/>
          <w:sz w:val="24"/>
          <w:szCs w:val="27"/>
        </w:rPr>
        <w:t>Платежи при пользовании природными ресурсами.</w:t>
      </w:r>
      <w:r w:rsidRPr="00266E95">
        <w:rPr>
          <w:bCs/>
          <w:iCs/>
          <w:sz w:val="24"/>
          <w:szCs w:val="27"/>
        </w:rPr>
        <w:t xml:space="preserve"> Плановые назначения на 2015 год утверждены в сумме 161885,0 тыс. рублей, исполнение составило 193907,8 тыс. рублей, или 119,8 процента, перевыполнение составило 32022,8 тыс. рублей. </w:t>
      </w:r>
    </w:p>
    <w:p w:rsidR="003B7912" w:rsidRPr="00266E95" w:rsidRDefault="003B7912" w:rsidP="003B7912">
      <w:pPr>
        <w:ind w:firstLine="708"/>
        <w:jc w:val="both"/>
        <w:rPr>
          <w:bCs/>
          <w:iCs/>
          <w:sz w:val="24"/>
          <w:szCs w:val="27"/>
        </w:rPr>
      </w:pPr>
      <w:r w:rsidRPr="00266E95">
        <w:rPr>
          <w:bCs/>
          <w:iCs/>
          <w:sz w:val="24"/>
          <w:szCs w:val="27"/>
        </w:rPr>
        <w:t>Плата за негативное воздействие на окружающую среду в 201</w:t>
      </w:r>
      <w:r w:rsidR="00A65B69" w:rsidRPr="00266E95">
        <w:rPr>
          <w:bCs/>
          <w:iCs/>
          <w:sz w:val="24"/>
          <w:szCs w:val="27"/>
        </w:rPr>
        <w:t>5 году поступила в сумме 61075,4</w:t>
      </w:r>
      <w:r w:rsidRPr="00266E95">
        <w:rPr>
          <w:bCs/>
          <w:iCs/>
          <w:sz w:val="24"/>
          <w:szCs w:val="27"/>
        </w:rPr>
        <w:t xml:space="preserve"> тыс. рублей, или в полном объёме от плановых назначений; поступление платежей при пользовании недрами также составило 100,0 процентов от плана, то есть 4069,1 тыс. рублей.</w:t>
      </w:r>
    </w:p>
    <w:p w:rsidR="003B7912" w:rsidRPr="00266E95" w:rsidRDefault="003B7912" w:rsidP="003B7912">
      <w:pPr>
        <w:ind w:firstLine="708"/>
        <w:jc w:val="both"/>
        <w:rPr>
          <w:bCs/>
          <w:iCs/>
          <w:sz w:val="24"/>
          <w:szCs w:val="27"/>
        </w:rPr>
      </w:pPr>
      <w:r w:rsidRPr="00266E95">
        <w:rPr>
          <w:bCs/>
          <w:iCs/>
          <w:sz w:val="24"/>
          <w:szCs w:val="27"/>
        </w:rPr>
        <w:t>Поступление платы за использование лесов составило 128763,3 тыс. рублей, или 133,1 процента от плановых назначений, дополнительно получено 32022,3 тыс. рублей.</w:t>
      </w:r>
    </w:p>
    <w:p w:rsidR="003B7912" w:rsidRPr="00266E95" w:rsidRDefault="003B7912" w:rsidP="003B7912">
      <w:pPr>
        <w:ind w:firstLine="708"/>
        <w:jc w:val="both"/>
        <w:rPr>
          <w:bCs/>
          <w:iCs/>
          <w:sz w:val="24"/>
          <w:szCs w:val="27"/>
        </w:rPr>
      </w:pPr>
      <w:r w:rsidRPr="00266E95">
        <w:rPr>
          <w:bCs/>
          <w:iCs/>
          <w:sz w:val="24"/>
          <w:szCs w:val="27"/>
        </w:rPr>
        <w:lastRenderedPageBreak/>
        <w:t>По сравнению с уровнем 2014 года, поступления общей суммы платежей при пользовании природными ресурсами снизились на 11200,6 тыс. рублей, или на 5,5 процента. Причины снижения:</w:t>
      </w:r>
    </w:p>
    <w:p w:rsidR="003B7912" w:rsidRPr="00266E95" w:rsidRDefault="003B7912" w:rsidP="003B7912">
      <w:pPr>
        <w:ind w:firstLine="708"/>
        <w:jc w:val="both"/>
        <w:rPr>
          <w:bCs/>
          <w:iCs/>
          <w:sz w:val="24"/>
          <w:szCs w:val="27"/>
        </w:rPr>
      </w:pPr>
      <w:r w:rsidRPr="00266E95">
        <w:rPr>
          <w:bCs/>
          <w:iCs/>
          <w:sz w:val="24"/>
          <w:szCs w:val="27"/>
        </w:rPr>
        <w:t>- вступление в силу с 01.01.2015 положения Федерального закона от 28.12.2013 №415-ФЗ «О внесении изменений в Лесной кодекс Российской Федерации и Кодекс Российской Федерации об административных правонарушениях» о запрете оборота древесины, получаемой гражданами для собственных нужд, что повлекло снижение поступлений платежей по договорам купли-продажи лесных насаждений для собственных нужд граждан,</w:t>
      </w:r>
    </w:p>
    <w:p w:rsidR="003B7912" w:rsidRPr="00266E95" w:rsidRDefault="003B7912" w:rsidP="003B7912">
      <w:pPr>
        <w:ind w:firstLine="708"/>
        <w:jc w:val="both"/>
        <w:rPr>
          <w:bCs/>
          <w:iCs/>
          <w:sz w:val="24"/>
          <w:szCs w:val="27"/>
        </w:rPr>
      </w:pPr>
      <w:r w:rsidRPr="00266E95">
        <w:rPr>
          <w:bCs/>
          <w:iCs/>
          <w:sz w:val="24"/>
          <w:szCs w:val="27"/>
        </w:rPr>
        <w:t>- уменьшение разовых платежей при проведен</w:t>
      </w:r>
      <w:proofErr w:type="gramStart"/>
      <w:r w:rsidRPr="00266E95">
        <w:rPr>
          <w:bCs/>
          <w:iCs/>
          <w:sz w:val="24"/>
          <w:szCs w:val="27"/>
        </w:rPr>
        <w:t>ии ау</w:t>
      </w:r>
      <w:proofErr w:type="gramEnd"/>
      <w:r w:rsidRPr="00266E95">
        <w:rPr>
          <w:bCs/>
          <w:iCs/>
          <w:sz w:val="24"/>
          <w:szCs w:val="27"/>
        </w:rPr>
        <w:t>кционов на право пользования участками недр.</w:t>
      </w:r>
    </w:p>
    <w:p w:rsidR="003B7912" w:rsidRPr="00266E95" w:rsidRDefault="003B7912" w:rsidP="003B7912">
      <w:pPr>
        <w:ind w:firstLine="708"/>
        <w:jc w:val="both"/>
        <w:rPr>
          <w:bCs/>
          <w:iCs/>
          <w:sz w:val="24"/>
          <w:szCs w:val="27"/>
        </w:rPr>
      </w:pPr>
    </w:p>
    <w:p w:rsidR="003B7912" w:rsidRPr="00266E95" w:rsidRDefault="003B7912" w:rsidP="003B7912">
      <w:pPr>
        <w:spacing w:after="120"/>
        <w:ind w:firstLine="708"/>
        <w:jc w:val="both"/>
        <w:rPr>
          <w:bCs/>
          <w:iCs/>
          <w:sz w:val="24"/>
          <w:szCs w:val="27"/>
        </w:rPr>
      </w:pPr>
      <w:r w:rsidRPr="00266E95">
        <w:rPr>
          <w:b/>
          <w:i/>
          <w:sz w:val="24"/>
          <w:szCs w:val="27"/>
        </w:rPr>
        <w:t>Доходы от оказания платных услуг и компенсации затрат государства.</w:t>
      </w:r>
      <w:r w:rsidRPr="00266E95">
        <w:rPr>
          <w:bCs/>
          <w:iCs/>
          <w:sz w:val="24"/>
          <w:szCs w:val="27"/>
        </w:rPr>
        <w:t xml:space="preserve"> Плановые назначения по данному доходному источнику на 2015 год были определены в сумме 77293,0 тыс. рублей, исполнение составило 63273,3 тыс. рублей, или 81,9 процента к уточнённому плану. Не получено доходов на сумму 14019,7 тыс. рублей.</w:t>
      </w:r>
    </w:p>
    <w:p w:rsidR="000D16A0" w:rsidRPr="00266E95" w:rsidRDefault="000D16A0" w:rsidP="000D16A0">
      <w:pPr>
        <w:pStyle w:val="affb"/>
        <w:rPr>
          <w:b/>
          <w:sz w:val="24"/>
        </w:rPr>
      </w:pPr>
      <w:r w:rsidRPr="00266E95">
        <w:rPr>
          <w:sz w:val="24"/>
        </w:rPr>
        <w:t xml:space="preserve">Таблица </w:t>
      </w:r>
      <w:r w:rsidR="00970669" w:rsidRPr="00266E95">
        <w:rPr>
          <w:sz w:val="24"/>
        </w:rPr>
        <w:fldChar w:fldCharType="begin"/>
      </w:r>
      <w:r w:rsidR="00970669" w:rsidRPr="00266E95">
        <w:rPr>
          <w:sz w:val="24"/>
        </w:rPr>
        <w:instrText xml:space="preserve"> SEQ Таблица \* ARABIC </w:instrText>
      </w:r>
      <w:r w:rsidR="00970669" w:rsidRPr="00266E95">
        <w:rPr>
          <w:sz w:val="24"/>
        </w:rPr>
        <w:fldChar w:fldCharType="separate"/>
      </w:r>
      <w:r w:rsidR="001E7EEB" w:rsidRPr="00266E95">
        <w:rPr>
          <w:noProof/>
          <w:sz w:val="24"/>
        </w:rPr>
        <w:t>6</w:t>
      </w:r>
      <w:r w:rsidR="00970669" w:rsidRPr="00266E95">
        <w:rPr>
          <w:noProof/>
          <w:sz w:val="24"/>
        </w:rPr>
        <w:fldChar w:fldCharType="end"/>
      </w:r>
    </w:p>
    <w:p w:rsidR="003B7912" w:rsidRPr="00266E95" w:rsidRDefault="003B7912" w:rsidP="003B7912">
      <w:pPr>
        <w:tabs>
          <w:tab w:val="left" w:pos="720"/>
        </w:tabs>
        <w:jc w:val="center"/>
        <w:rPr>
          <w:b/>
          <w:sz w:val="24"/>
          <w:szCs w:val="27"/>
        </w:rPr>
      </w:pPr>
      <w:r w:rsidRPr="00266E95">
        <w:rPr>
          <w:b/>
          <w:sz w:val="24"/>
          <w:szCs w:val="27"/>
        </w:rPr>
        <w:t xml:space="preserve">Анализ выполнения доходов от оказания платных услуг и компенсации затрат государства за 2014-2015 годы в разрезе </w:t>
      </w:r>
    </w:p>
    <w:p w:rsidR="003B7912" w:rsidRPr="00266E95" w:rsidRDefault="003B7912" w:rsidP="003B7912">
      <w:pPr>
        <w:tabs>
          <w:tab w:val="left" w:pos="720"/>
        </w:tabs>
        <w:jc w:val="center"/>
        <w:rPr>
          <w:b/>
          <w:sz w:val="24"/>
          <w:szCs w:val="27"/>
        </w:rPr>
      </w:pPr>
      <w:r w:rsidRPr="00266E95">
        <w:rPr>
          <w:b/>
          <w:sz w:val="24"/>
          <w:szCs w:val="27"/>
        </w:rPr>
        <w:t>главных администраторов доходов (ГАБС)</w:t>
      </w:r>
    </w:p>
    <w:p w:rsidR="003B7912" w:rsidRPr="00266E95" w:rsidRDefault="003B7912" w:rsidP="003B7912">
      <w:pPr>
        <w:tabs>
          <w:tab w:val="left" w:pos="720"/>
        </w:tabs>
        <w:jc w:val="right"/>
        <w:rPr>
          <w:sz w:val="24"/>
          <w:szCs w:val="27"/>
        </w:rPr>
      </w:pPr>
      <w:r w:rsidRPr="00266E95">
        <w:rPr>
          <w:sz w:val="24"/>
          <w:szCs w:val="27"/>
        </w:rPr>
        <w:t xml:space="preserve">                                                                                                (тыс. рублей)</w:t>
      </w: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053"/>
        <w:gridCol w:w="1236"/>
        <w:gridCol w:w="1276"/>
        <w:gridCol w:w="1134"/>
        <w:gridCol w:w="1039"/>
        <w:gridCol w:w="1116"/>
        <w:gridCol w:w="1139"/>
      </w:tblGrid>
      <w:tr w:rsidR="003B7912" w:rsidRPr="003B623A" w:rsidTr="00575C1D">
        <w:trPr>
          <w:tblHeader/>
        </w:trPr>
        <w:tc>
          <w:tcPr>
            <w:tcW w:w="531" w:type="dxa"/>
            <w:vMerge w:val="restart"/>
          </w:tcPr>
          <w:p w:rsidR="003B7912" w:rsidRPr="003B623A" w:rsidRDefault="003B7912" w:rsidP="009235E5">
            <w:pPr>
              <w:tabs>
                <w:tab w:val="left" w:pos="720"/>
              </w:tabs>
              <w:spacing w:line="235" w:lineRule="auto"/>
              <w:jc w:val="center"/>
              <w:rPr>
                <w:b/>
                <w:sz w:val="18"/>
                <w:szCs w:val="18"/>
              </w:rPr>
            </w:pPr>
            <w:r w:rsidRPr="003B623A">
              <w:rPr>
                <w:b/>
                <w:sz w:val="18"/>
                <w:szCs w:val="18"/>
              </w:rPr>
              <w:t xml:space="preserve">№ </w:t>
            </w:r>
            <w:proofErr w:type="gramStart"/>
            <w:r w:rsidRPr="003B623A">
              <w:rPr>
                <w:b/>
                <w:sz w:val="18"/>
                <w:szCs w:val="18"/>
              </w:rPr>
              <w:t>п</w:t>
            </w:r>
            <w:proofErr w:type="gramEnd"/>
            <w:r w:rsidRPr="003B623A">
              <w:rPr>
                <w:b/>
                <w:sz w:val="18"/>
                <w:szCs w:val="18"/>
              </w:rPr>
              <w:t>/п</w:t>
            </w:r>
          </w:p>
        </w:tc>
        <w:tc>
          <w:tcPr>
            <w:tcW w:w="3053" w:type="dxa"/>
            <w:vMerge w:val="restart"/>
          </w:tcPr>
          <w:p w:rsidR="003B7912" w:rsidRPr="003B623A" w:rsidRDefault="003B7912" w:rsidP="009235E5">
            <w:pPr>
              <w:tabs>
                <w:tab w:val="left" w:pos="720"/>
              </w:tabs>
              <w:spacing w:line="235" w:lineRule="auto"/>
              <w:jc w:val="center"/>
              <w:rPr>
                <w:b/>
                <w:sz w:val="18"/>
                <w:szCs w:val="18"/>
              </w:rPr>
            </w:pPr>
          </w:p>
          <w:p w:rsidR="003B7912" w:rsidRPr="003B623A" w:rsidRDefault="003B7912" w:rsidP="009235E5">
            <w:pPr>
              <w:tabs>
                <w:tab w:val="left" w:pos="720"/>
              </w:tabs>
              <w:spacing w:line="235" w:lineRule="auto"/>
              <w:jc w:val="center"/>
              <w:rPr>
                <w:b/>
                <w:sz w:val="18"/>
                <w:szCs w:val="18"/>
              </w:rPr>
            </w:pPr>
            <w:r w:rsidRPr="003B623A">
              <w:rPr>
                <w:b/>
                <w:sz w:val="18"/>
                <w:szCs w:val="18"/>
              </w:rPr>
              <w:t>Наименование</w:t>
            </w:r>
          </w:p>
          <w:p w:rsidR="003B7912" w:rsidRPr="003B623A" w:rsidRDefault="003B7912" w:rsidP="009235E5">
            <w:pPr>
              <w:tabs>
                <w:tab w:val="left" w:pos="720"/>
              </w:tabs>
              <w:spacing w:line="235" w:lineRule="auto"/>
              <w:jc w:val="center"/>
              <w:rPr>
                <w:b/>
                <w:sz w:val="18"/>
                <w:szCs w:val="18"/>
              </w:rPr>
            </w:pPr>
            <w:r w:rsidRPr="003B623A">
              <w:rPr>
                <w:b/>
                <w:sz w:val="18"/>
                <w:szCs w:val="18"/>
              </w:rPr>
              <w:t>администраторов доходов</w:t>
            </w:r>
          </w:p>
        </w:tc>
        <w:tc>
          <w:tcPr>
            <w:tcW w:w="1236" w:type="dxa"/>
            <w:vMerge w:val="restart"/>
          </w:tcPr>
          <w:p w:rsidR="003B7912" w:rsidRPr="003B623A" w:rsidRDefault="003B7912" w:rsidP="009235E5">
            <w:pPr>
              <w:tabs>
                <w:tab w:val="left" w:pos="720"/>
              </w:tabs>
              <w:spacing w:line="235" w:lineRule="auto"/>
              <w:jc w:val="center"/>
              <w:rPr>
                <w:b/>
                <w:sz w:val="18"/>
                <w:szCs w:val="18"/>
              </w:rPr>
            </w:pPr>
            <w:r>
              <w:rPr>
                <w:b/>
                <w:sz w:val="18"/>
                <w:szCs w:val="18"/>
              </w:rPr>
              <w:t>Исполнено за 2014</w:t>
            </w:r>
            <w:r w:rsidRPr="003B623A">
              <w:rPr>
                <w:b/>
                <w:sz w:val="18"/>
                <w:szCs w:val="18"/>
              </w:rPr>
              <w:t xml:space="preserve"> год</w:t>
            </w:r>
          </w:p>
        </w:tc>
        <w:tc>
          <w:tcPr>
            <w:tcW w:w="1276" w:type="dxa"/>
            <w:vMerge w:val="restart"/>
          </w:tcPr>
          <w:p w:rsidR="003B7912" w:rsidRPr="003B623A" w:rsidRDefault="003B7912" w:rsidP="009235E5">
            <w:pPr>
              <w:tabs>
                <w:tab w:val="left" w:pos="720"/>
              </w:tabs>
              <w:spacing w:line="235" w:lineRule="auto"/>
              <w:jc w:val="center"/>
              <w:rPr>
                <w:b/>
                <w:sz w:val="18"/>
                <w:szCs w:val="18"/>
              </w:rPr>
            </w:pPr>
            <w:r w:rsidRPr="003B623A">
              <w:rPr>
                <w:b/>
                <w:sz w:val="18"/>
                <w:szCs w:val="18"/>
              </w:rPr>
              <w:t>Уточнённый</w:t>
            </w:r>
          </w:p>
          <w:p w:rsidR="003B7912" w:rsidRPr="003B623A" w:rsidRDefault="003B7912" w:rsidP="009235E5">
            <w:pPr>
              <w:tabs>
                <w:tab w:val="left" w:pos="720"/>
              </w:tabs>
              <w:spacing w:line="235" w:lineRule="auto"/>
              <w:jc w:val="center"/>
              <w:rPr>
                <w:b/>
                <w:sz w:val="18"/>
                <w:szCs w:val="18"/>
              </w:rPr>
            </w:pPr>
            <w:r>
              <w:rPr>
                <w:b/>
                <w:sz w:val="18"/>
                <w:szCs w:val="18"/>
              </w:rPr>
              <w:t>план на 2015</w:t>
            </w:r>
            <w:r w:rsidRPr="003B623A">
              <w:rPr>
                <w:b/>
                <w:sz w:val="18"/>
                <w:szCs w:val="18"/>
              </w:rPr>
              <w:t xml:space="preserve"> год</w:t>
            </w:r>
          </w:p>
        </w:tc>
        <w:tc>
          <w:tcPr>
            <w:tcW w:w="1134" w:type="dxa"/>
            <w:vMerge w:val="restart"/>
          </w:tcPr>
          <w:p w:rsidR="003B7912" w:rsidRPr="003B623A" w:rsidRDefault="003B7912" w:rsidP="009235E5">
            <w:pPr>
              <w:tabs>
                <w:tab w:val="left" w:pos="720"/>
              </w:tabs>
              <w:spacing w:line="235" w:lineRule="auto"/>
              <w:jc w:val="center"/>
              <w:rPr>
                <w:b/>
                <w:sz w:val="18"/>
                <w:szCs w:val="18"/>
              </w:rPr>
            </w:pPr>
            <w:r>
              <w:rPr>
                <w:b/>
                <w:sz w:val="18"/>
                <w:szCs w:val="18"/>
              </w:rPr>
              <w:t>Исполнено за 2015</w:t>
            </w:r>
            <w:r w:rsidRPr="003B623A">
              <w:rPr>
                <w:b/>
                <w:sz w:val="18"/>
                <w:szCs w:val="18"/>
              </w:rPr>
              <w:t xml:space="preserve"> год</w:t>
            </w:r>
          </w:p>
        </w:tc>
        <w:tc>
          <w:tcPr>
            <w:tcW w:w="1039" w:type="dxa"/>
            <w:vMerge w:val="restart"/>
          </w:tcPr>
          <w:p w:rsidR="003B7912" w:rsidRPr="003B623A" w:rsidRDefault="003B7912" w:rsidP="009235E5">
            <w:pPr>
              <w:tabs>
                <w:tab w:val="left" w:pos="720"/>
              </w:tabs>
              <w:spacing w:line="235" w:lineRule="auto"/>
              <w:jc w:val="center"/>
              <w:rPr>
                <w:b/>
                <w:sz w:val="18"/>
                <w:szCs w:val="18"/>
              </w:rPr>
            </w:pPr>
            <w:r w:rsidRPr="003B623A">
              <w:rPr>
                <w:b/>
                <w:sz w:val="18"/>
                <w:szCs w:val="18"/>
              </w:rPr>
              <w:t>Процент</w:t>
            </w:r>
          </w:p>
          <w:p w:rsidR="003B7912" w:rsidRPr="003B623A" w:rsidRDefault="003B7912" w:rsidP="009235E5">
            <w:pPr>
              <w:tabs>
                <w:tab w:val="left" w:pos="720"/>
              </w:tabs>
              <w:spacing w:line="235" w:lineRule="auto"/>
              <w:jc w:val="center"/>
              <w:rPr>
                <w:b/>
                <w:sz w:val="18"/>
                <w:szCs w:val="18"/>
              </w:rPr>
            </w:pPr>
            <w:proofErr w:type="spellStart"/>
            <w:proofErr w:type="gramStart"/>
            <w:r w:rsidRPr="003B623A">
              <w:rPr>
                <w:b/>
                <w:sz w:val="18"/>
                <w:szCs w:val="18"/>
              </w:rPr>
              <w:t>исполне-ния</w:t>
            </w:r>
            <w:proofErr w:type="spellEnd"/>
            <w:proofErr w:type="gramEnd"/>
          </w:p>
        </w:tc>
        <w:tc>
          <w:tcPr>
            <w:tcW w:w="2255" w:type="dxa"/>
            <w:gridSpan w:val="2"/>
          </w:tcPr>
          <w:p w:rsidR="003B7912" w:rsidRPr="003B623A" w:rsidRDefault="003B7912" w:rsidP="009235E5">
            <w:pPr>
              <w:tabs>
                <w:tab w:val="left" w:pos="720"/>
              </w:tabs>
              <w:spacing w:line="235" w:lineRule="auto"/>
              <w:jc w:val="center"/>
              <w:rPr>
                <w:b/>
                <w:sz w:val="18"/>
                <w:szCs w:val="18"/>
              </w:rPr>
            </w:pPr>
            <w:r w:rsidRPr="003B623A">
              <w:rPr>
                <w:b/>
                <w:sz w:val="18"/>
                <w:szCs w:val="18"/>
              </w:rPr>
              <w:t>Отклонение</w:t>
            </w:r>
          </w:p>
        </w:tc>
      </w:tr>
      <w:tr w:rsidR="003B7912" w:rsidRPr="003B623A" w:rsidTr="00575C1D">
        <w:trPr>
          <w:tblHeader/>
        </w:trPr>
        <w:tc>
          <w:tcPr>
            <w:tcW w:w="531" w:type="dxa"/>
            <w:vMerge/>
          </w:tcPr>
          <w:p w:rsidR="003B7912" w:rsidRPr="003B623A" w:rsidRDefault="003B7912" w:rsidP="009235E5">
            <w:pPr>
              <w:tabs>
                <w:tab w:val="left" w:pos="720"/>
              </w:tabs>
              <w:spacing w:line="235" w:lineRule="auto"/>
              <w:jc w:val="center"/>
              <w:rPr>
                <w:b/>
                <w:sz w:val="18"/>
                <w:szCs w:val="18"/>
              </w:rPr>
            </w:pPr>
          </w:p>
        </w:tc>
        <w:tc>
          <w:tcPr>
            <w:tcW w:w="3053" w:type="dxa"/>
            <w:vMerge/>
          </w:tcPr>
          <w:p w:rsidR="003B7912" w:rsidRPr="003B623A" w:rsidRDefault="003B7912" w:rsidP="009235E5">
            <w:pPr>
              <w:tabs>
                <w:tab w:val="left" w:pos="720"/>
              </w:tabs>
              <w:spacing w:line="235" w:lineRule="auto"/>
              <w:jc w:val="center"/>
              <w:rPr>
                <w:b/>
                <w:sz w:val="18"/>
                <w:szCs w:val="18"/>
              </w:rPr>
            </w:pPr>
          </w:p>
        </w:tc>
        <w:tc>
          <w:tcPr>
            <w:tcW w:w="1236" w:type="dxa"/>
            <w:vMerge/>
          </w:tcPr>
          <w:p w:rsidR="003B7912" w:rsidRPr="003B623A" w:rsidRDefault="003B7912" w:rsidP="009235E5">
            <w:pPr>
              <w:tabs>
                <w:tab w:val="left" w:pos="720"/>
              </w:tabs>
              <w:spacing w:line="235" w:lineRule="auto"/>
              <w:jc w:val="center"/>
              <w:rPr>
                <w:b/>
                <w:sz w:val="18"/>
                <w:szCs w:val="18"/>
              </w:rPr>
            </w:pPr>
          </w:p>
        </w:tc>
        <w:tc>
          <w:tcPr>
            <w:tcW w:w="1276" w:type="dxa"/>
            <w:vMerge/>
          </w:tcPr>
          <w:p w:rsidR="003B7912" w:rsidRPr="003B623A" w:rsidRDefault="003B7912" w:rsidP="009235E5">
            <w:pPr>
              <w:tabs>
                <w:tab w:val="left" w:pos="720"/>
              </w:tabs>
              <w:spacing w:line="235" w:lineRule="auto"/>
              <w:jc w:val="center"/>
              <w:rPr>
                <w:b/>
                <w:sz w:val="18"/>
                <w:szCs w:val="18"/>
              </w:rPr>
            </w:pPr>
          </w:p>
        </w:tc>
        <w:tc>
          <w:tcPr>
            <w:tcW w:w="1134" w:type="dxa"/>
            <w:vMerge/>
          </w:tcPr>
          <w:p w:rsidR="003B7912" w:rsidRPr="003B623A" w:rsidRDefault="003B7912" w:rsidP="009235E5">
            <w:pPr>
              <w:tabs>
                <w:tab w:val="left" w:pos="720"/>
              </w:tabs>
              <w:spacing w:line="235" w:lineRule="auto"/>
              <w:jc w:val="center"/>
              <w:rPr>
                <w:b/>
                <w:sz w:val="18"/>
                <w:szCs w:val="18"/>
              </w:rPr>
            </w:pPr>
          </w:p>
        </w:tc>
        <w:tc>
          <w:tcPr>
            <w:tcW w:w="1039" w:type="dxa"/>
            <w:vMerge/>
          </w:tcPr>
          <w:p w:rsidR="003B7912" w:rsidRPr="003B623A" w:rsidRDefault="003B7912" w:rsidP="009235E5">
            <w:pPr>
              <w:tabs>
                <w:tab w:val="left" w:pos="720"/>
              </w:tabs>
              <w:spacing w:line="235" w:lineRule="auto"/>
              <w:jc w:val="center"/>
              <w:rPr>
                <w:b/>
                <w:sz w:val="18"/>
                <w:szCs w:val="18"/>
              </w:rPr>
            </w:pPr>
          </w:p>
        </w:tc>
        <w:tc>
          <w:tcPr>
            <w:tcW w:w="1116" w:type="dxa"/>
          </w:tcPr>
          <w:p w:rsidR="003B7912" w:rsidRPr="003B623A" w:rsidRDefault="003B7912" w:rsidP="009235E5">
            <w:pPr>
              <w:tabs>
                <w:tab w:val="left" w:pos="720"/>
              </w:tabs>
              <w:spacing w:line="235" w:lineRule="auto"/>
              <w:jc w:val="center"/>
              <w:rPr>
                <w:b/>
                <w:sz w:val="18"/>
                <w:szCs w:val="18"/>
              </w:rPr>
            </w:pPr>
            <w:r>
              <w:rPr>
                <w:b/>
                <w:sz w:val="18"/>
                <w:szCs w:val="18"/>
              </w:rPr>
              <w:t xml:space="preserve">от </w:t>
            </w:r>
            <w:proofErr w:type="spellStart"/>
            <w:proofErr w:type="gramStart"/>
            <w:r>
              <w:rPr>
                <w:b/>
                <w:sz w:val="18"/>
                <w:szCs w:val="18"/>
              </w:rPr>
              <w:t>испол</w:t>
            </w:r>
            <w:proofErr w:type="spellEnd"/>
            <w:r>
              <w:rPr>
                <w:b/>
                <w:sz w:val="18"/>
                <w:szCs w:val="18"/>
              </w:rPr>
              <w:t>-нения</w:t>
            </w:r>
            <w:proofErr w:type="gramEnd"/>
            <w:r>
              <w:rPr>
                <w:b/>
                <w:sz w:val="18"/>
                <w:szCs w:val="18"/>
              </w:rPr>
              <w:t xml:space="preserve"> за 2014</w:t>
            </w:r>
            <w:r w:rsidRPr="003B623A">
              <w:rPr>
                <w:b/>
                <w:sz w:val="18"/>
                <w:szCs w:val="18"/>
              </w:rPr>
              <w:t xml:space="preserve"> год</w:t>
            </w:r>
          </w:p>
        </w:tc>
        <w:tc>
          <w:tcPr>
            <w:tcW w:w="1139" w:type="dxa"/>
          </w:tcPr>
          <w:p w:rsidR="003B7912" w:rsidRPr="003B623A" w:rsidRDefault="003B7912" w:rsidP="009235E5">
            <w:pPr>
              <w:tabs>
                <w:tab w:val="left" w:pos="720"/>
              </w:tabs>
              <w:spacing w:line="235" w:lineRule="auto"/>
              <w:jc w:val="center"/>
              <w:rPr>
                <w:b/>
                <w:sz w:val="18"/>
                <w:szCs w:val="18"/>
              </w:rPr>
            </w:pPr>
            <w:r w:rsidRPr="003B623A">
              <w:rPr>
                <w:b/>
                <w:sz w:val="18"/>
                <w:szCs w:val="18"/>
              </w:rPr>
              <w:t xml:space="preserve">от </w:t>
            </w:r>
            <w:proofErr w:type="gramStart"/>
            <w:r w:rsidRPr="003B623A">
              <w:rPr>
                <w:b/>
                <w:sz w:val="18"/>
                <w:szCs w:val="18"/>
              </w:rPr>
              <w:t>уточнён-</w:t>
            </w:r>
            <w:proofErr w:type="spellStart"/>
            <w:r w:rsidRPr="003B623A">
              <w:rPr>
                <w:b/>
                <w:sz w:val="18"/>
                <w:szCs w:val="18"/>
              </w:rPr>
              <w:t>ного</w:t>
            </w:r>
            <w:proofErr w:type="spellEnd"/>
            <w:proofErr w:type="gramEnd"/>
            <w:r w:rsidRPr="003B623A">
              <w:rPr>
                <w:b/>
                <w:sz w:val="18"/>
                <w:szCs w:val="18"/>
              </w:rPr>
              <w:t xml:space="preserve"> плана</w:t>
            </w:r>
          </w:p>
        </w:tc>
      </w:tr>
      <w:tr w:rsidR="003B7912" w:rsidRPr="003B623A" w:rsidTr="00575C1D">
        <w:trPr>
          <w:tblHeader/>
        </w:trPr>
        <w:tc>
          <w:tcPr>
            <w:tcW w:w="531" w:type="dxa"/>
          </w:tcPr>
          <w:p w:rsidR="003B7912" w:rsidRPr="003B623A" w:rsidRDefault="003B7912" w:rsidP="009235E5">
            <w:pPr>
              <w:tabs>
                <w:tab w:val="left" w:pos="720"/>
              </w:tabs>
              <w:spacing w:line="235" w:lineRule="auto"/>
              <w:jc w:val="center"/>
              <w:rPr>
                <w:i/>
                <w:sz w:val="18"/>
                <w:szCs w:val="18"/>
              </w:rPr>
            </w:pPr>
            <w:r w:rsidRPr="003B623A">
              <w:rPr>
                <w:i/>
                <w:sz w:val="18"/>
                <w:szCs w:val="18"/>
              </w:rPr>
              <w:t>А</w:t>
            </w:r>
          </w:p>
        </w:tc>
        <w:tc>
          <w:tcPr>
            <w:tcW w:w="3053" w:type="dxa"/>
          </w:tcPr>
          <w:p w:rsidR="003B7912" w:rsidRPr="003B623A" w:rsidRDefault="003B7912" w:rsidP="009235E5">
            <w:pPr>
              <w:tabs>
                <w:tab w:val="left" w:pos="720"/>
              </w:tabs>
              <w:spacing w:line="235" w:lineRule="auto"/>
              <w:jc w:val="center"/>
              <w:rPr>
                <w:i/>
                <w:sz w:val="18"/>
                <w:szCs w:val="18"/>
              </w:rPr>
            </w:pPr>
            <w:r w:rsidRPr="003B623A">
              <w:rPr>
                <w:i/>
                <w:sz w:val="18"/>
                <w:szCs w:val="18"/>
              </w:rPr>
              <w:t>Б</w:t>
            </w:r>
          </w:p>
        </w:tc>
        <w:tc>
          <w:tcPr>
            <w:tcW w:w="1236" w:type="dxa"/>
          </w:tcPr>
          <w:p w:rsidR="003B7912" w:rsidRPr="003B623A" w:rsidRDefault="003B7912" w:rsidP="009235E5">
            <w:pPr>
              <w:tabs>
                <w:tab w:val="left" w:pos="720"/>
              </w:tabs>
              <w:spacing w:line="235" w:lineRule="auto"/>
              <w:jc w:val="center"/>
              <w:rPr>
                <w:i/>
                <w:sz w:val="18"/>
                <w:szCs w:val="18"/>
              </w:rPr>
            </w:pPr>
            <w:r w:rsidRPr="003B623A">
              <w:rPr>
                <w:i/>
                <w:sz w:val="18"/>
                <w:szCs w:val="18"/>
              </w:rPr>
              <w:t>1</w:t>
            </w:r>
          </w:p>
        </w:tc>
        <w:tc>
          <w:tcPr>
            <w:tcW w:w="1276" w:type="dxa"/>
          </w:tcPr>
          <w:p w:rsidR="003B7912" w:rsidRPr="003B623A" w:rsidRDefault="003B7912" w:rsidP="009235E5">
            <w:pPr>
              <w:tabs>
                <w:tab w:val="left" w:pos="720"/>
              </w:tabs>
              <w:spacing w:line="235" w:lineRule="auto"/>
              <w:jc w:val="center"/>
              <w:rPr>
                <w:i/>
                <w:sz w:val="18"/>
                <w:szCs w:val="18"/>
              </w:rPr>
            </w:pPr>
            <w:r w:rsidRPr="003B623A">
              <w:rPr>
                <w:i/>
                <w:sz w:val="18"/>
                <w:szCs w:val="18"/>
              </w:rPr>
              <w:t>2</w:t>
            </w:r>
          </w:p>
        </w:tc>
        <w:tc>
          <w:tcPr>
            <w:tcW w:w="1134" w:type="dxa"/>
          </w:tcPr>
          <w:p w:rsidR="003B7912" w:rsidRPr="003B623A" w:rsidRDefault="003B7912" w:rsidP="009235E5">
            <w:pPr>
              <w:tabs>
                <w:tab w:val="left" w:pos="720"/>
              </w:tabs>
              <w:spacing w:line="235" w:lineRule="auto"/>
              <w:jc w:val="center"/>
              <w:rPr>
                <w:i/>
                <w:sz w:val="18"/>
                <w:szCs w:val="18"/>
              </w:rPr>
            </w:pPr>
            <w:r w:rsidRPr="003B623A">
              <w:rPr>
                <w:i/>
                <w:sz w:val="18"/>
                <w:szCs w:val="18"/>
              </w:rPr>
              <w:t>3</w:t>
            </w:r>
          </w:p>
        </w:tc>
        <w:tc>
          <w:tcPr>
            <w:tcW w:w="1039" w:type="dxa"/>
          </w:tcPr>
          <w:p w:rsidR="003B7912" w:rsidRPr="003B623A" w:rsidRDefault="003B7912" w:rsidP="009235E5">
            <w:pPr>
              <w:tabs>
                <w:tab w:val="left" w:pos="720"/>
              </w:tabs>
              <w:spacing w:line="235" w:lineRule="auto"/>
              <w:jc w:val="center"/>
              <w:rPr>
                <w:i/>
                <w:sz w:val="18"/>
                <w:szCs w:val="18"/>
              </w:rPr>
            </w:pPr>
            <w:r w:rsidRPr="003B623A">
              <w:rPr>
                <w:i/>
                <w:sz w:val="18"/>
                <w:szCs w:val="18"/>
              </w:rPr>
              <w:t>4</w:t>
            </w:r>
          </w:p>
        </w:tc>
        <w:tc>
          <w:tcPr>
            <w:tcW w:w="1116" w:type="dxa"/>
          </w:tcPr>
          <w:p w:rsidR="003B7912" w:rsidRPr="003B623A" w:rsidRDefault="003B7912" w:rsidP="009235E5">
            <w:pPr>
              <w:tabs>
                <w:tab w:val="left" w:pos="720"/>
              </w:tabs>
              <w:spacing w:line="235" w:lineRule="auto"/>
              <w:jc w:val="center"/>
              <w:rPr>
                <w:i/>
                <w:sz w:val="18"/>
                <w:szCs w:val="18"/>
              </w:rPr>
            </w:pPr>
            <w:r w:rsidRPr="003B623A">
              <w:rPr>
                <w:i/>
                <w:sz w:val="18"/>
                <w:szCs w:val="18"/>
              </w:rPr>
              <w:t>5</w:t>
            </w:r>
          </w:p>
        </w:tc>
        <w:tc>
          <w:tcPr>
            <w:tcW w:w="1139" w:type="dxa"/>
          </w:tcPr>
          <w:p w:rsidR="003B7912" w:rsidRPr="003B623A" w:rsidRDefault="003B7912" w:rsidP="009235E5">
            <w:pPr>
              <w:tabs>
                <w:tab w:val="left" w:pos="720"/>
              </w:tabs>
              <w:spacing w:line="235" w:lineRule="auto"/>
              <w:jc w:val="center"/>
              <w:rPr>
                <w:i/>
                <w:sz w:val="18"/>
                <w:szCs w:val="18"/>
              </w:rPr>
            </w:pPr>
            <w:r w:rsidRPr="003B623A">
              <w:rPr>
                <w:i/>
                <w:sz w:val="18"/>
                <w:szCs w:val="18"/>
              </w:rPr>
              <w:t>6</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1</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Департамент ветеринарии Ульяновской области (286)</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0,6</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- 0,6</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w:t>
            </w:r>
          </w:p>
        </w:tc>
      </w:tr>
      <w:tr w:rsidR="003B7912" w:rsidRPr="003B623A" w:rsidTr="00575C1D">
        <w:trPr>
          <w:trHeight w:val="283"/>
        </w:trPr>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2</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Правительство Ульяновской области (203)</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5430,4</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3439,5</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4007,4</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116,5</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- 1423,0</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+ 567,9</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3</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финансов Ульяновской области (292)</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8017,3</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5138,8</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5163,9</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100,5</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- 2853,4</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- 25,1</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4</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искусства и культурной политики УО (255)</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289,8</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350,3</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484,1</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138,3</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+ 194,3</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+ 133,8</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5</w:t>
            </w:r>
          </w:p>
        </w:tc>
        <w:tc>
          <w:tcPr>
            <w:tcW w:w="3053" w:type="dxa"/>
          </w:tcPr>
          <w:p w:rsidR="003B7912" w:rsidRPr="003B623A" w:rsidRDefault="003B7912" w:rsidP="009235E5">
            <w:pPr>
              <w:tabs>
                <w:tab w:val="left" w:pos="720"/>
              </w:tabs>
              <w:spacing w:line="235" w:lineRule="auto"/>
              <w:rPr>
                <w:sz w:val="18"/>
                <w:szCs w:val="18"/>
              </w:rPr>
            </w:pPr>
            <w:r>
              <w:rPr>
                <w:sz w:val="18"/>
                <w:szCs w:val="18"/>
              </w:rPr>
              <w:t>Министерство здравоохранения</w:t>
            </w:r>
            <w:r w:rsidRPr="003B623A">
              <w:rPr>
                <w:sz w:val="18"/>
                <w:szCs w:val="18"/>
              </w:rPr>
              <w:t xml:space="preserve"> </w:t>
            </w:r>
            <w:r>
              <w:rPr>
                <w:sz w:val="18"/>
                <w:szCs w:val="18"/>
              </w:rPr>
              <w:t>Ульяновской области (249</w:t>
            </w:r>
            <w:r w:rsidRPr="003B623A">
              <w:rPr>
                <w:sz w:val="18"/>
                <w:szCs w:val="18"/>
              </w:rPr>
              <w:t>)</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50026,6</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41752,9</w:t>
            </w:r>
          </w:p>
        </w:tc>
        <w:tc>
          <w:tcPr>
            <w:tcW w:w="1134" w:type="dxa"/>
          </w:tcPr>
          <w:p w:rsidR="003B7912" w:rsidRDefault="003B7912" w:rsidP="009235E5">
            <w:pPr>
              <w:tabs>
                <w:tab w:val="left" w:pos="720"/>
              </w:tabs>
              <w:spacing w:line="235" w:lineRule="auto"/>
              <w:jc w:val="center"/>
              <w:rPr>
                <w:sz w:val="18"/>
                <w:szCs w:val="18"/>
              </w:rPr>
            </w:pPr>
            <w:r>
              <w:rPr>
                <w:sz w:val="18"/>
                <w:szCs w:val="18"/>
              </w:rPr>
              <w:t>27786,9</w:t>
            </w:r>
          </w:p>
          <w:p w:rsidR="003B7912" w:rsidRPr="003B623A" w:rsidRDefault="003B7912" w:rsidP="009235E5">
            <w:pPr>
              <w:tabs>
                <w:tab w:val="left" w:pos="720"/>
              </w:tabs>
              <w:spacing w:line="235" w:lineRule="auto"/>
              <w:jc w:val="center"/>
              <w:rPr>
                <w:sz w:val="18"/>
                <w:szCs w:val="18"/>
              </w:rPr>
            </w:pP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66,6</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- 22239,7</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- 13966,0</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6</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физической культуры и спорта Ульяновской области (242)</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940,6</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2514,0</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2520,3</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100,3</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+ 1580,2</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+ 6,3</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7</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сельского, лесного хозяйства и природных ресурсов Ульяновской области (287)</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983,1</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2211,0</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3022,8</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136,7</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+ 2039,7</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+ 811,8</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8</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образования и науки Ульяновской области (273)</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3406,2</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7230,9</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4882,0</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67,5</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+ 1475,8</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- 2348,9</w:t>
            </w:r>
          </w:p>
        </w:tc>
      </w:tr>
      <w:tr w:rsidR="003B7912" w:rsidRPr="003B623A" w:rsidTr="00575C1D">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9</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Департамент государственного имущества и земельных отношений Ульяновской области (240)</w:t>
            </w:r>
          </w:p>
        </w:tc>
        <w:tc>
          <w:tcPr>
            <w:tcW w:w="1236" w:type="dxa"/>
          </w:tcPr>
          <w:p w:rsidR="003B7912" w:rsidRPr="003B623A"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sidRPr="003B623A">
              <w:rPr>
                <w:sz w:val="18"/>
                <w:szCs w:val="18"/>
              </w:rPr>
              <w:t>63,0</w:t>
            </w:r>
          </w:p>
        </w:tc>
        <w:tc>
          <w:tcPr>
            <w:tcW w:w="127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14,2</w:t>
            </w:r>
          </w:p>
        </w:tc>
        <w:tc>
          <w:tcPr>
            <w:tcW w:w="1134"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14,2</w:t>
            </w:r>
          </w:p>
        </w:tc>
        <w:tc>
          <w:tcPr>
            <w:tcW w:w="10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100,0</w:t>
            </w:r>
          </w:p>
        </w:tc>
        <w:tc>
          <w:tcPr>
            <w:tcW w:w="111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- 48,8</w:t>
            </w:r>
          </w:p>
        </w:tc>
        <w:tc>
          <w:tcPr>
            <w:tcW w:w="11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0,0</w:t>
            </w:r>
          </w:p>
        </w:tc>
      </w:tr>
      <w:tr w:rsidR="003B7912" w:rsidRPr="003B623A" w:rsidTr="00575C1D">
        <w:trPr>
          <w:trHeight w:val="423"/>
        </w:trPr>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10</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экономического развития Ульяновской области (241)</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5019,9</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2691,2</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3566,6</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132,5</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- 1453,3</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+ 875,4</w:t>
            </w:r>
          </w:p>
        </w:tc>
      </w:tr>
      <w:tr w:rsidR="003B7912" w:rsidRPr="003B623A" w:rsidTr="00575C1D">
        <w:trPr>
          <w:trHeight w:val="415"/>
        </w:trPr>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11</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Министерство строительства, жилищно-коммунального комплекса и транспорта Ульяновской области (233)</w:t>
            </w:r>
          </w:p>
        </w:tc>
        <w:tc>
          <w:tcPr>
            <w:tcW w:w="1236" w:type="dxa"/>
          </w:tcPr>
          <w:p w:rsidR="003B7912" w:rsidRPr="003B623A"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sidRPr="003B623A">
              <w:rPr>
                <w:sz w:val="18"/>
                <w:szCs w:val="18"/>
              </w:rPr>
              <w:t>1796,9</w:t>
            </w:r>
          </w:p>
        </w:tc>
        <w:tc>
          <w:tcPr>
            <w:tcW w:w="127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1635,4</w:t>
            </w:r>
          </w:p>
        </w:tc>
        <w:tc>
          <w:tcPr>
            <w:tcW w:w="1134" w:type="dxa"/>
          </w:tcPr>
          <w:p w:rsidR="003B7912" w:rsidRDefault="003B7912" w:rsidP="009235E5">
            <w:pPr>
              <w:tabs>
                <w:tab w:val="left" w:pos="720"/>
              </w:tabs>
              <w:spacing w:line="235" w:lineRule="auto"/>
              <w:jc w:val="center"/>
              <w:rPr>
                <w:sz w:val="18"/>
                <w:szCs w:val="18"/>
              </w:rPr>
            </w:pPr>
          </w:p>
          <w:p w:rsidR="003B7912" w:rsidRPr="003B623A" w:rsidRDefault="00575C1D" w:rsidP="009235E5">
            <w:pPr>
              <w:tabs>
                <w:tab w:val="left" w:pos="720"/>
              </w:tabs>
              <w:spacing w:line="235" w:lineRule="auto"/>
              <w:jc w:val="center"/>
              <w:rPr>
                <w:sz w:val="18"/>
                <w:szCs w:val="18"/>
              </w:rPr>
            </w:pPr>
            <w:r>
              <w:rPr>
                <w:sz w:val="18"/>
                <w:szCs w:val="18"/>
              </w:rPr>
              <w:t>838,7</w:t>
            </w:r>
          </w:p>
        </w:tc>
        <w:tc>
          <w:tcPr>
            <w:tcW w:w="10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51,3</w:t>
            </w:r>
          </w:p>
        </w:tc>
        <w:tc>
          <w:tcPr>
            <w:tcW w:w="1116" w:type="dxa"/>
          </w:tcPr>
          <w:p w:rsidR="003B7912" w:rsidRDefault="003B7912" w:rsidP="009235E5">
            <w:pPr>
              <w:tabs>
                <w:tab w:val="left" w:pos="720"/>
              </w:tabs>
              <w:spacing w:line="235" w:lineRule="auto"/>
              <w:jc w:val="center"/>
              <w:rPr>
                <w:sz w:val="18"/>
                <w:szCs w:val="18"/>
              </w:rPr>
            </w:pPr>
          </w:p>
          <w:p w:rsidR="003B7912" w:rsidRPr="003B623A" w:rsidRDefault="00575C1D" w:rsidP="009235E5">
            <w:pPr>
              <w:tabs>
                <w:tab w:val="left" w:pos="720"/>
              </w:tabs>
              <w:spacing w:line="235" w:lineRule="auto"/>
              <w:jc w:val="center"/>
              <w:rPr>
                <w:sz w:val="18"/>
                <w:szCs w:val="18"/>
              </w:rPr>
            </w:pPr>
            <w:r>
              <w:rPr>
                <w:sz w:val="18"/>
                <w:szCs w:val="18"/>
              </w:rPr>
              <w:t>- 958,2</w:t>
            </w:r>
          </w:p>
        </w:tc>
        <w:tc>
          <w:tcPr>
            <w:tcW w:w="1139" w:type="dxa"/>
          </w:tcPr>
          <w:p w:rsidR="003B7912" w:rsidRDefault="003B7912" w:rsidP="009235E5">
            <w:pPr>
              <w:tabs>
                <w:tab w:val="left" w:pos="720"/>
              </w:tabs>
              <w:spacing w:line="235" w:lineRule="auto"/>
              <w:jc w:val="center"/>
              <w:rPr>
                <w:sz w:val="18"/>
                <w:szCs w:val="18"/>
              </w:rPr>
            </w:pPr>
          </w:p>
          <w:p w:rsidR="003B7912" w:rsidRPr="003B623A" w:rsidRDefault="00575C1D" w:rsidP="009235E5">
            <w:pPr>
              <w:tabs>
                <w:tab w:val="left" w:pos="720"/>
              </w:tabs>
              <w:spacing w:line="235" w:lineRule="auto"/>
              <w:jc w:val="center"/>
              <w:rPr>
                <w:sz w:val="18"/>
                <w:szCs w:val="18"/>
              </w:rPr>
            </w:pPr>
            <w:r>
              <w:rPr>
                <w:sz w:val="18"/>
                <w:szCs w:val="18"/>
              </w:rPr>
              <w:t>- 796,7</w:t>
            </w:r>
          </w:p>
        </w:tc>
      </w:tr>
      <w:tr w:rsidR="003B7912" w:rsidRPr="003B623A" w:rsidTr="00575C1D">
        <w:trPr>
          <w:trHeight w:val="169"/>
        </w:trPr>
        <w:tc>
          <w:tcPr>
            <w:tcW w:w="531" w:type="dxa"/>
          </w:tcPr>
          <w:p w:rsidR="003B7912" w:rsidRPr="003B623A" w:rsidRDefault="003B7912" w:rsidP="009235E5">
            <w:pPr>
              <w:tabs>
                <w:tab w:val="left" w:pos="720"/>
              </w:tabs>
              <w:spacing w:line="235" w:lineRule="auto"/>
              <w:jc w:val="center"/>
              <w:rPr>
                <w:b/>
                <w:sz w:val="18"/>
                <w:szCs w:val="18"/>
              </w:rPr>
            </w:pPr>
            <w:r w:rsidRPr="003B623A">
              <w:rPr>
                <w:b/>
                <w:sz w:val="18"/>
                <w:szCs w:val="18"/>
              </w:rPr>
              <w:t>12</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Палата справедливости Ульяновской области (210)</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20,0</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- 20,0</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w:t>
            </w:r>
          </w:p>
        </w:tc>
      </w:tr>
      <w:tr w:rsidR="003B7912" w:rsidRPr="003B623A" w:rsidTr="00575C1D">
        <w:trPr>
          <w:trHeight w:val="169"/>
        </w:trPr>
        <w:tc>
          <w:tcPr>
            <w:tcW w:w="531" w:type="dxa"/>
          </w:tcPr>
          <w:p w:rsidR="003B7912" w:rsidRPr="003B623A" w:rsidRDefault="003B7912" w:rsidP="009235E5">
            <w:pPr>
              <w:tabs>
                <w:tab w:val="left" w:pos="720"/>
              </w:tabs>
              <w:spacing w:line="235" w:lineRule="auto"/>
              <w:jc w:val="center"/>
              <w:rPr>
                <w:b/>
                <w:sz w:val="18"/>
                <w:szCs w:val="18"/>
              </w:rPr>
            </w:pPr>
            <w:r>
              <w:rPr>
                <w:b/>
                <w:sz w:val="18"/>
                <w:szCs w:val="18"/>
              </w:rPr>
              <w:t>13</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Счётная палата Ульяновской области (440)</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525,5</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419,4</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905,5</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215,9</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+ 380,0</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+ 486,1</w:t>
            </w:r>
          </w:p>
        </w:tc>
      </w:tr>
      <w:tr w:rsidR="003B7912" w:rsidRPr="003B623A" w:rsidTr="00575C1D">
        <w:trPr>
          <w:trHeight w:val="169"/>
        </w:trPr>
        <w:tc>
          <w:tcPr>
            <w:tcW w:w="531" w:type="dxa"/>
          </w:tcPr>
          <w:p w:rsidR="003B7912" w:rsidRPr="003B623A" w:rsidRDefault="003B7912" w:rsidP="009235E5">
            <w:pPr>
              <w:tabs>
                <w:tab w:val="left" w:pos="720"/>
              </w:tabs>
              <w:spacing w:line="235" w:lineRule="auto"/>
              <w:jc w:val="center"/>
              <w:rPr>
                <w:b/>
                <w:sz w:val="18"/>
                <w:szCs w:val="18"/>
              </w:rPr>
            </w:pPr>
            <w:r>
              <w:rPr>
                <w:b/>
                <w:sz w:val="18"/>
                <w:szCs w:val="18"/>
              </w:rPr>
              <w:t>14</w:t>
            </w:r>
          </w:p>
        </w:tc>
        <w:tc>
          <w:tcPr>
            <w:tcW w:w="3053" w:type="dxa"/>
          </w:tcPr>
          <w:p w:rsidR="003B7912" w:rsidRPr="003B623A" w:rsidRDefault="003B7912" w:rsidP="009235E5">
            <w:pPr>
              <w:tabs>
                <w:tab w:val="left" w:pos="720"/>
              </w:tabs>
              <w:spacing w:line="235" w:lineRule="auto"/>
              <w:rPr>
                <w:sz w:val="18"/>
                <w:szCs w:val="18"/>
              </w:rPr>
            </w:pPr>
            <w:r w:rsidRPr="003B623A">
              <w:rPr>
                <w:sz w:val="18"/>
                <w:szCs w:val="18"/>
              </w:rPr>
              <w:t>Управление ЗАГС Ульяновской области (256)</w:t>
            </w:r>
          </w:p>
        </w:tc>
        <w:tc>
          <w:tcPr>
            <w:tcW w:w="1236" w:type="dxa"/>
          </w:tcPr>
          <w:p w:rsidR="003B7912" w:rsidRPr="003B623A" w:rsidRDefault="003B7912" w:rsidP="009235E5">
            <w:pPr>
              <w:tabs>
                <w:tab w:val="left" w:pos="720"/>
              </w:tabs>
              <w:spacing w:line="235" w:lineRule="auto"/>
              <w:jc w:val="center"/>
              <w:rPr>
                <w:sz w:val="18"/>
                <w:szCs w:val="18"/>
              </w:rPr>
            </w:pPr>
            <w:r w:rsidRPr="003B623A">
              <w:rPr>
                <w:sz w:val="18"/>
                <w:szCs w:val="18"/>
              </w:rPr>
              <w:t>89,7</w:t>
            </w:r>
          </w:p>
        </w:tc>
        <w:tc>
          <w:tcPr>
            <w:tcW w:w="1276" w:type="dxa"/>
          </w:tcPr>
          <w:p w:rsidR="003B7912" w:rsidRPr="003B623A" w:rsidRDefault="003B7912" w:rsidP="009235E5">
            <w:pPr>
              <w:tabs>
                <w:tab w:val="left" w:pos="720"/>
              </w:tabs>
              <w:spacing w:line="235" w:lineRule="auto"/>
              <w:jc w:val="center"/>
              <w:rPr>
                <w:sz w:val="18"/>
                <w:szCs w:val="18"/>
              </w:rPr>
            </w:pPr>
            <w:r>
              <w:rPr>
                <w:sz w:val="18"/>
                <w:szCs w:val="18"/>
              </w:rPr>
              <w:t>389,8</w:t>
            </w:r>
          </w:p>
        </w:tc>
        <w:tc>
          <w:tcPr>
            <w:tcW w:w="1134" w:type="dxa"/>
          </w:tcPr>
          <w:p w:rsidR="003B7912" w:rsidRPr="003B623A" w:rsidRDefault="003B7912" w:rsidP="009235E5">
            <w:pPr>
              <w:tabs>
                <w:tab w:val="left" w:pos="720"/>
              </w:tabs>
              <w:spacing w:line="235" w:lineRule="auto"/>
              <w:jc w:val="center"/>
              <w:rPr>
                <w:sz w:val="18"/>
                <w:szCs w:val="18"/>
              </w:rPr>
            </w:pPr>
            <w:r>
              <w:rPr>
                <w:sz w:val="18"/>
                <w:szCs w:val="18"/>
              </w:rPr>
              <w:t>389,9</w:t>
            </w:r>
          </w:p>
        </w:tc>
        <w:tc>
          <w:tcPr>
            <w:tcW w:w="1039" w:type="dxa"/>
          </w:tcPr>
          <w:p w:rsidR="003B7912" w:rsidRPr="003B623A" w:rsidRDefault="003B7912" w:rsidP="009235E5">
            <w:pPr>
              <w:tabs>
                <w:tab w:val="left" w:pos="720"/>
              </w:tabs>
              <w:spacing w:line="235" w:lineRule="auto"/>
              <w:jc w:val="center"/>
              <w:rPr>
                <w:sz w:val="18"/>
                <w:szCs w:val="18"/>
              </w:rPr>
            </w:pPr>
            <w:r>
              <w:rPr>
                <w:sz w:val="18"/>
                <w:szCs w:val="18"/>
              </w:rPr>
              <w:t>100,0</w:t>
            </w:r>
          </w:p>
        </w:tc>
        <w:tc>
          <w:tcPr>
            <w:tcW w:w="1116" w:type="dxa"/>
          </w:tcPr>
          <w:p w:rsidR="003B7912" w:rsidRPr="003B623A" w:rsidRDefault="003B7912" w:rsidP="009235E5">
            <w:pPr>
              <w:tabs>
                <w:tab w:val="left" w:pos="720"/>
              </w:tabs>
              <w:spacing w:line="235" w:lineRule="auto"/>
              <w:jc w:val="center"/>
              <w:rPr>
                <w:sz w:val="18"/>
                <w:szCs w:val="18"/>
              </w:rPr>
            </w:pPr>
            <w:r>
              <w:rPr>
                <w:sz w:val="18"/>
                <w:szCs w:val="18"/>
              </w:rPr>
              <w:t>+ 300,2</w:t>
            </w:r>
          </w:p>
        </w:tc>
        <w:tc>
          <w:tcPr>
            <w:tcW w:w="1139" w:type="dxa"/>
          </w:tcPr>
          <w:p w:rsidR="003B7912" w:rsidRPr="003B623A" w:rsidRDefault="003B7912" w:rsidP="009235E5">
            <w:pPr>
              <w:tabs>
                <w:tab w:val="left" w:pos="720"/>
              </w:tabs>
              <w:spacing w:line="235" w:lineRule="auto"/>
              <w:jc w:val="center"/>
              <w:rPr>
                <w:sz w:val="18"/>
                <w:szCs w:val="18"/>
              </w:rPr>
            </w:pPr>
            <w:r>
              <w:rPr>
                <w:sz w:val="18"/>
                <w:szCs w:val="18"/>
              </w:rPr>
              <w:t>+ 0,1</w:t>
            </w:r>
          </w:p>
        </w:tc>
      </w:tr>
      <w:tr w:rsidR="003B7912" w:rsidRPr="003B623A" w:rsidTr="00575C1D">
        <w:trPr>
          <w:trHeight w:val="169"/>
        </w:trPr>
        <w:tc>
          <w:tcPr>
            <w:tcW w:w="531" w:type="dxa"/>
          </w:tcPr>
          <w:p w:rsidR="003B7912" w:rsidRDefault="003B7912" w:rsidP="009235E5">
            <w:pPr>
              <w:tabs>
                <w:tab w:val="left" w:pos="720"/>
              </w:tabs>
              <w:spacing w:line="235" w:lineRule="auto"/>
              <w:jc w:val="center"/>
              <w:rPr>
                <w:b/>
                <w:sz w:val="18"/>
                <w:szCs w:val="18"/>
              </w:rPr>
            </w:pPr>
            <w:r>
              <w:rPr>
                <w:b/>
                <w:sz w:val="18"/>
                <w:szCs w:val="18"/>
              </w:rPr>
              <w:t>15</w:t>
            </w:r>
          </w:p>
        </w:tc>
        <w:tc>
          <w:tcPr>
            <w:tcW w:w="3053" w:type="dxa"/>
          </w:tcPr>
          <w:p w:rsidR="003B7912" w:rsidRPr="003B623A" w:rsidRDefault="003B7912" w:rsidP="009235E5">
            <w:pPr>
              <w:tabs>
                <w:tab w:val="left" w:pos="720"/>
              </w:tabs>
              <w:spacing w:line="235" w:lineRule="auto"/>
              <w:rPr>
                <w:sz w:val="18"/>
                <w:szCs w:val="18"/>
              </w:rPr>
            </w:pPr>
            <w:r>
              <w:rPr>
                <w:sz w:val="18"/>
                <w:szCs w:val="18"/>
              </w:rPr>
              <w:t>Главная государственная инспекция регионального надзора Ульяновской области (380)</w:t>
            </w:r>
          </w:p>
        </w:tc>
        <w:tc>
          <w:tcPr>
            <w:tcW w:w="1236" w:type="dxa"/>
          </w:tcPr>
          <w:p w:rsidR="003B7912" w:rsidRDefault="003B7912" w:rsidP="009235E5">
            <w:pPr>
              <w:tabs>
                <w:tab w:val="left" w:pos="720"/>
              </w:tabs>
              <w:spacing w:line="235" w:lineRule="auto"/>
              <w:jc w:val="center"/>
              <w:rPr>
                <w:sz w:val="18"/>
                <w:szCs w:val="18"/>
              </w:rPr>
            </w:pPr>
            <w:r>
              <w:rPr>
                <w:sz w:val="18"/>
                <w:szCs w:val="18"/>
              </w:rPr>
              <w:t xml:space="preserve"> </w:t>
            </w:r>
          </w:p>
          <w:p w:rsidR="003B7912" w:rsidRPr="003B623A" w:rsidRDefault="003B7912" w:rsidP="009235E5">
            <w:pPr>
              <w:tabs>
                <w:tab w:val="left" w:pos="720"/>
              </w:tabs>
              <w:spacing w:line="235" w:lineRule="auto"/>
              <w:jc w:val="center"/>
              <w:rPr>
                <w:sz w:val="18"/>
                <w:szCs w:val="18"/>
              </w:rPr>
            </w:pPr>
            <w:r>
              <w:rPr>
                <w:sz w:val="18"/>
                <w:szCs w:val="18"/>
              </w:rPr>
              <w:t>-</w:t>
            </w:r>
          </w:p>
        </w:tc>
        <w:tc>
          <w:tcPr>
            <w:tcW w:w="127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w:t>
            </w:r>
          </w:p>
        </w:tc>
        <w:tc>
          <w:tcPr>
            <w:tcW w:w="1134"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1,1</w:t>
            </w:r>
          </w:p>
        </w:tc>
        <w:tc>
          <w:tcPr>
            <w:tcW w:w="10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w:t>
            </w:r>
          </w:p>
        </w:tc>
        <w:tc>
          <w:tcPr>
            <w:tcW w:w="111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+ 1,1</w:t>
            </w:r>
          </w:p>
        </w:tc>
        <w:tc>
          <w:tcPr>
            <w:tcW w:w="11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+ 1,1</w:t>
            </w:r>
          </w:p>
        </w:tc>
      </w:tr>
      <w:tr w:rsidR="003B7912" w:rsidRPr="003B623A" w:rsidTr="00575C1D">
        <w:trPr>
          <w:trHeight w:val="169"/>
        </w:trPr>
        <w:tc>
          <w:tcPr>
            <w:tcW w:w="531" w:type="dxa"/>
          </w:tcPr>
          <w:p w:rsidR="003B7912" w:rsidRDefault="003B7912" w:rsidP="009235E5">
            <w:pPr>
              <w:tabs>
                <w:tab w:val="left" w:pos="720"/>
              </w:tabs>
              <w:spacing w:line="235" w:lineRule="auto"/>
              <w:jc w:val="center"/>
              <w:rPr>
                <w:b/>
                <w:sz w:val="18"/>
                <w:szCs w:val="18"/>
              </w:rPr>
            </w:pPr>
            <w:r>
              <w:rPr>
                <w:b/>
                <w:sz w:val="18"/>
                <w:szCs w:val="18"/>
              </w:rPr>
              <w:t>16</w:t>
            </w:r>
          </w:p>
        </w:tc>
        <w:tc>
          <w:tcPr>
            <w:tcW w:w="3053" w:type="dxa"/>
          </w:tcPr>
          <w:p w:rsidR="003B7912" w:rsidRPr="003B623A" w:rsidRDefault="003B7912" w:rsidP="009235E5">
            <w:pPr>
              <w:tabs>
                <w:tab w:val="left" w:pos="720"/>
              </w:tabs>
              <w:spacing w:line="235" w:lineRule="auto"/>
              <w:rPr>
                <w:sz w:val="18"/>
                <w:szCs w:val="18"/>
              </w:rPr>
            </w:pPr>
            <w:r>
              <w:rPr>
                <w:sz w:val="18"/>
                <w:szCs w:val="18"/>
              </w:rPr>
              <w:t>Главное управление труда, занятости и социального благополучия Ульяновской области (261)</w:t>
            </w:r>
          </w:p>
        </w:tc>
        <w:tc>
          <w:tcPr>
            <w:tcW w:w="123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w:t>
            </w:r>
          </w:p>
        </w:tc>
        <w:tc>
          <w:tcPr>
            <w:tcW w:w="1276" w:type="dxa"/>
          </w:tcPr>
          <w:p w:rsidR="003B7912" w:rsidRDefault="003B7912" w:rsidP="009235E5">
            <w:pPr>
              <w:tabs>
                <w:tab w:val="left" w:pos="720"/>
              </w:tabs>
              <w:spacing w:line="235" w:lineRule="auto"/>
              <w:jc w:val="center"/>
              <w:rPr>
                <w:sz w:val="18"/>
                <w:szCs w:val="18"/>
              </w:rPr>
            </w:pPr>
          </w:p>
          <w:p w:rsidR="003B7912" w:rsidRPr="009E1FF8" w:rsidRDefault="003B7912" w:rsidP="009235E5">
            <w:pPr>
              <w:tabs>
                <w:tab w:val="left" w:pos="720"/>
              </w:tabs>
              <w:spacing w:line="235" w:lineRule="auto"/>
              <w:jc w:val="center"/>
              <w:rPr>
                <w:sz w:val="18"/>
                <w:szCs w:val="18"/>
              </w:rPr>
            </w:pPr>
            <w:r>
              <w:rPr>
                <w:sz w:val="18"/>
                <w:szCs w:val="18"/>
              </w:rPr>
              <w:t>9505,6</w:t>
            </w:r>
          </w:p>
        </w:tc>
        <w:tc>
          <w:tcPr>
            <w:tcW w:w="1134" w:type="dxa"/>
          </w:tcPr>
          <w:p w:rsidR="003B7912" w:rsidRDefault="003B7912" w:rsidP="009235E5">
            <w:pPr>
              <w:tabs>
                <w:tab w:val="left" w:pos="720"/>
              </w:tabs>
              <w:spacing w:line="235" w:lineRule="auto"/>
              <w:jc w:val="center"/>
              <w:rPr>
                <w:sz w:val="18"/>
                <w:szCs w:val="18"/>
              </w:rPr>
            </w:pPr>
          </w:p>
          <w:p w:rsidR="003B7912" w:rsidRPr="009E1FF8" w:rsidRDefault="003B7912" w:rsidP="009235E5">
            <w:pPr>
              <w:tabs>
                <w:tab w:val="left" w:pos="720"/>
              </w:tabs>
              <w:spacing w:line="235" w:lineRule="auto"/>
              <w:jc w:val="center"/>
              <w:rPr>
                <w:sz w:val="18"/>
                <w:szCs w:val="18"/>
              </w:rPr>
            </w:pPr>
            <w:r>
              <w:rPr>
                <w:sz w:val="18"/>
                <w:szCs w:val="18"/>
              </w:rPr>
              <w:t>9689,9</w:t>
            </w:r>
          </w:p>
        </w:tc>
        <w:tc>
          <w:tcPr>
            <w:tcW w:w="10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101,9</w:t>
            </w:r>
          </w:p>
        </w:tc>
        <w:tc>
          <w:tcPr>
            <w:tcW w:w="1116"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+ 9689,9</w:t>
            </w:r>
          </w:p>
        </w:tc>
        <w:tc>
          <w:tcPr>
            <w:tcW w:w="1139" w:type="dxa"/>
          </w:tcPr>
          <w:p w:rsidR="003B7912" w:rsidRDefault="003B7912" w:rsidP="009235E5">
            <w:pPr>
              <w:tabs>
                <w:tab w:val="left" w:pos="720"/>
              </w:tabs>
              <w:spacing w:line="235" w:lineRule="auto"/>
              <w:jc w:val="center"/>
              <w:rPr>
                <w:sz w:val="18"/>
                <w:szCs w:val="18"/>
              </w:rPr>
            </w:pPr>
          </w:p>
          <w:p w:rsidR="003B7912" w:rsidRPr="003B623A" w:rsidRDefault="003B7912" w:rsidP="009235E5">
            <w:pPr>
              <w:tabs>
                <w:tab w:val="left" w:pos="720"/>
              </w:tabs>
              <w:spacing w:line="235" w:lineRule="auto"/>
              <w:jc w:val="center"/>
              <w:rPr>
                <w:sz w:val="18"/>
                <w:szCs w:val="18"/>
              </w:rPr>
            </w:pPr>
            <w:r>
              <w:rPr>
                <w:sz w:val="18"/>
                <w:szCs w:val="18"/>
              </w:rPr>
              <w:t>+ 184,3</w:t>
            </w:r>
          </w:p>
        </w:tc>
      </w:tr>
      <w:tr w:rsidR="003B7912" w:rsidRPr="003B623A" w:rsidTr="00575C1D">
        <w:trPr>
          <w:trHeight w:val="190"/>
        </w:trPr>
        <w:tc>
          <w:tcPr>
            <w:tcW w:w="3584" w:type="dxa"/>
            <w:gridSpan w:val="2"/>
          </w:tcPr>
          <w:p w:rsidR="003B7912" w:rsidRPr="003B623A" w:rsidRDefault="003B7912" w:rsidP="009235E5">
            <w:pPr>
              <w:tabs>
                <w:tab w:val="left" w:pos="720"/>
              </w:tabs>
              <w:spacing w:line="235" w:lineRule="auto"/>
              <w:jc w:val="center"/>
              <w:rPr>
                <w:b/>
              </w:rPr>
            </w:pPr>
            <w:r w:rsidRPr="003B623A">
              <w:rPr>
                <w:b/>
              </w:rPr>
              <w:t>ВСЕГО</w:t>
            </w:r>
          </w:p>
        </w:tc>
        <w:tc>
          <w:tcPr>
            <w:tcW w:w="1236" w:type="dxa"/>
          </w:tcPr>
          <w:p w:rsidR="003B7912" w:rsidRPr="003B623A" w:rsidRDefault="003B7912" w:rsidP="009235E5">
            <w:pPr>
              <w:tabs>
                <w:tab w:val="left" w:pos="720"/>
              </w:tabs>
              <w:spacing w:line="235" w:lineRule="auto"/>
              <w:jc w:val="center"/>
              <w:rPr>
                <w:b/>
              </w:rPr>
            </w:pPr>
            <w:r w:rsidRPr="003B623A">
              <w:rPr>
                <w:b/>
              </w:rPr>
              <w:t>76609,6</w:t>
            </w:r>
          </w:p>
        </w:tc>
        <w:tc>
          <w:tcPr>
            <w:tcW w:w="1276" w:type="dxa"/>
          </w:tcPr>
          <w:p w:rsidR="003B7912" w:rsidRPr="003B623A" w:rsidRDefault="003B7912" w:rsidP="009235E5">
            <w:pPr>
              <w:tabs>
                <w:tab w:val="left" w:pos="720"/>
              </w:tabs>
              <w:spacing w:line="235" w:lineRule="auto"/>
              <w:jc w:val="center"/>
              <w:rPr>
                <w:b/>
              </w:rPr>
            </w:pPr>
            <w:r>
              <w:rPr>
                <w:b/>
              </w:rPr>
              <w:t>77293,0</w:t>
            </w:r>
          </w:p>
        </w:tc>
        <w:tc>
          <w:tcPr>
            <w:tcW w:w="1134" w:type="dxa"/>
          </w:tcPr>
          <w:p w:rsidR="003B7912" w:rsidRPr="003B623A" w:rsidRDefault="003B7912" w:rsidP="009235E5">
            <w:pPr>
              <w:tabs>
                <w:tab w:val="left" w:pos="720"/>
              </w:tabs>
              <w:spacing w:line="235" w:lineRule="auto"/>
              <w:jc w:val="center"/>
              <w:rPr>
                <w:b/>
              </w:rPr>
            </w:pPr>
            <w:r>
              <w:rPr>
                <w:b/>
              </w:rPr>
              <w:t>63273,3</w:t>
            </w:r>
          </w:p>
        </w:tc>
        <w:tc>
          <w:tcPr>
            <w:tcW w:w="1039" w:type="dxa"/>
          </w:tcPr>
          <w:p w:rsidR="003B7912" w:rsidRPr="003B623A" w:rsidRDefault="003B7912" w:rsidP="009235E5">
            <w:pPr>
              <w:tabs>
                <w:tab w:val="left" w:pos="720"/>
              </w:tabs>
              <w:spacing w:line="235" w:lineRule="auto"/>
              <w:jc w:val="center"/>
              <w:rPr>
                <w:b/>
              </w:rPr>
            </w:pPr>
            <w:r>
              <w:rPr>
                <w:b/>
              </w:rPr>
              <w:t>81,9</w:t>
            </w:r>
          </w:p>
        </w:tc>
        <w:tc>
          <w:tcPr>
            <w:tcW w:w="1116" w:type="dxa"/>
          </w:tcPr>
          <w:p w:rsidR="003B7912" w:rsidRPr="003B623A" w:rsidRDefault="003B7912" w:rsidP="009235E5">
            <w:pPr>
              <w:tabs>
                <w:tab w:val="left" w:pos="720"/>
              </w:tabs>
              <w:spacing w:line="235" w:lineRule="auto"/>
              <w:jc w:val="center"/>
              <w:rPr>
                <w:b/>
              </w:rPr>
            </w:pPr>
            <w:r>
              <w:rPr>
                <w:b/>
              </w:rPr>
              <w:t>- 13336,3</w:t>
            </w:r>
          </w:p>
        </w:tc>
        <w:tc>
          <w:tcPr>
            <w:tcW w:w="1139" w:type="dxa"/>
          </w:tcPr>
          <w:p w:rsidR="003B7912" w:rsidRPr="003B623A" w:rsidRDefault="003B7912" w:rsidP="009235E5">
            <w:pPr>
              <w:tabs>
                <w:tab w:val="left" w:pos="720"/>
              </w:tabs>
              <w:spacing w:line="235" w:lineRule="auto"/>
              <w:jc w:val="center"/>
              <w:rPr>
                <w:b/>
              </w:rPr>
            </w:pPr>
            <w:r>
              <w:rPr>
                <w:b/>
              </w:rPr>
              <w:t>- 14019,7</w:t>
            </w:r>
          </w:p>
        </w:tc>
      </w:tr>
    </w:tbl>
    <w:p w:rsidR="003B7912" w:rsidRPr="00590811" w:rsidRDefault="003B7912" w:rsidP="003B7912">
      <w:pPr>
        <w:tabs>
          <w:tab w:val="left" w:pos="720"/>
        </w:tabs>
        <w:ind w:left="-57" w:firstLine="624"/>
        <w:jc w:val="both"/>
        <w:rPr>
          <w:color w:val="0070C0"/>
          <w:sz w:val="24"/>
          <w:szCs w:val="27"/>
        </w:rPr>
      </w:pPr>
      <w:r w:rsidRPr="00590811">
        <w:rPr>
          <w:color w:val="0070C0"/>
          <w:sz w:val="24"/>
          <w:szCs w:val="27"/>
        </w:rPr>
        <w:lastRenderedPageBreak/>
        <w:t xml:space="preserve"> </w:t>
      </w:r>
      <w:r w:rsidRPr="00590811">
        <w:rPr>
          <w:sz w:val="24"/>
          <w:szCs w:val="27"/>
        </w:rPr>
        <w:t xml:space="preserve">По сравнению с 2014 годом, доходы по данному источнику уменьшились на 13336,3 тыс. рублей (на 17,4 процента). </w:t>
      </w:r>
    </w:p>
    <w:p w:rsidR="003B7912" w:rsidRPr="00590811" w:rsidRDefault="003B7912" w:rsidP="003B7912">
      <w:pPr>
        <w:tabs>
          <w:tab w:val="left" w:pos="540"/>
          <w:tab w:val="left" w:pos="709"/>
        </w:tabs>
        <w:spacing w:line="235" w:lineRule="auto"/>
        <w:ind w:firstLine="567"/>
        <w:jc w:val="both"/>
        <w:rPr>
          <w:sz w:val="24"/>
          <w:szCs w:val="27"/>
        </w:rPr>
      </w:pPr>
      <w:r w:rsidRPr="00590811">
        <w:rPr>
          <w:sz w:val="24"/>
          <w:szCs w:val="27"/>
        </w:rPr>
        <w:t xml:space="preserve"> Причины невыполнения плановых назначений 2015 года:</w:t>
      </w:r>
    </w:p>
    <w:p w:rsidR="003B7912" w:rsidRPr="00590811" w:rsidRDefault="003B7912" w:rsidP="003B7912">
      <w:pPr>
        <w:pStyle w:val="a7"/>
        <w:jc w:val="both"/>
        <w:rPr>
          <w:sz w:val="24"/>
          <w:szCs w:val="27"/>
        </w:rPr>
      </w:pPr>
      <w:r w:rsidRPr="00590811">
        <w:rPr>
          <w:sz w:val="24"/>
          <w:szCs w:val="27"/>
        </w:rPr>
        <w:tab/>
        <w:t xml:space="preserve">1) по Министерству здравоохранения Ульяновской области (66,6 процента от плана; не получено доходов на сумму 13966,0 тыс. рублей): </w:t>
      </w:r>
    </w:p>
    <w:p w:rsidR="003B7912" w:rsidRPr="00590811" w:rsidRDefault="003B7912" w:rsidP="003B7912">
      <w:pPr>
        <w:pStyle w:val="a7"/>
        <w:ind w:firstLine="708"/>
        <w:jc w:val="both"/>
        <w:rPr>
          <w:rFonts w:eastAsia="Calibri"/>
          <w:sz w:val="24"/>
          <w:szCs w:val="27"/>
        </w:rPr>
      </w:pPr>
      <w:r w:rsidRPr="00590811">
        <w:rPr>
          <w:rFonts w:eastAsia="Calibri"/>
          <w:sz w:val="24"/>
          <w:szCs w:val="27"/>
        </w:rPr>
        <w:t xml:space="preserve">- в связи с переходом ГУЗ «Ульяновская клиническая наркологическая больница» из статуса казённого учреждения в статус бюджетного учреждения с 27.03.2015 года доходы от платных услуг не перечисляются учреждением в областной бюджет; </w:t>
      </w:r>
    </w:p>
    <w:p w:rsidR="003B7912" w:rsidRPr="00590811" w:rsidRDefault="003B7912" w:rsidP="003B7912">
      <w:pPr>
        <w:pStyle w:val="a7"/>
        <w:ind w:firstLine="708"/>
        <w:jc w:val="both"/>
        <w:rPr>
          <w:rFonts w:eastAsia="Calibri"/>
          <w:sz w:val="24"/>
          <w:szCs w:val="27"/>
        </w:rPr>
      </w:pPr>
      <w:r w:rsidRPr="00590811">
        <w:rPr>
          <w:rFonts w:eastAsia="Calibri"/>
          <w:sz w:val="24"/>
          <w:szCs w:val="27"/>
        </w:rPr>
        <w:t xml:space="preserve">- в связи с сокращением количества обращений юридических организаций и физических лиц за оказанием ГКУЗ «Ульяновская областная дезинфекционная станция» услуг по организации и проведению заключительной и камерной дезинфекции, дезинсекции, дератизации в очагах инфекционных и паразитарных заболеваний, обработке </w:t>
      </w:r>
      <w:proofErr w:type="spellStart"/>
      <w:r w:rsidRPr="00590811">
        <w:rPr>
          <w:rFonts w:eastAsia="Calibri"/>
          <w:sz w:val="24"/>
          <w:szCs w:val="27"/>
        </w:rPr>
        <w:t>анофелогенных</w:t>
      </w:r>
      <w:proofErr w:type="spellEnd"/>
      <w:r w:rsidRPr="00590811">
        <w:rPr>
          <w:rFonts w:eastAsia="Calibri"/>
          <w:sz w:val="24"/>
          <w:szCs w:val="27"/>
        </w:rPr>
        <w:t xml:space="preserve"> водоемов по </w:t>
      </w:r>
      <w:proofErr w:type="spellStart"/>
      <w:r w:rsidRPr="00590811">
        <w:rPr>
          <w:rFonts w:eastAsia="Calibri"/>
          <w:sz w:val="24"/>
          <w:szCs w:val="27"/>
        </w:rPr>
        <w:t>эпидпоказаниям</w:t>
      </w:r>
      <w:proofErr w:type="spellEnd"/>
      <w:r w:rsidRPr="00590811">
        <w:rPr>
          <w:rFonts w:eastAsia="Calibri"/>
          <w:sz w:val="24"/>
          <w:szCs w:val="27"/>
        </w:rPr>
        <w:t xml:space="preserve"> снизились поступления от указанных платных услуг;</w:t>
      </w:r>
    </w:p>
    <w:p w:rsidR="003B7912" w:rsidRPr="00590811" w:rsidRDefault="003B7912" w:rsidP="003B7912">
      <w:pPr>
        <w:pStyle w:val="a7"/>
        <w:ind w:firstLine="708"/>
        <w:jc w:val="both"/>
        <w:rPr>
          <w:sz w:val="24"/>
          <w:szCs w:val="27"/>
        </w:rPr>
      </w:pPr>
      <w:r w:rsidRPr="00590811">
        <w:rPr>
          <w:sz w:val="24"/>
          <w:szCs w:val="27"/>
        </w:rPr>
        <w:t xml:space="preserve">2) по Министерству образования и науки Ульяновской области (67,5 процента от плана; не получено доходов на сумму 2348,9 тыс. рублей): </w:t>
      </w:r>
      <w:proofErr w:type="gramStart"/>
      <w:r w:rsidRPr="00590811">
        <w:rPr>
          <w:sz w:val="24"/>
          <w:szCs w:val="27"/>
        </w:rPr>
        <w:t>с</w:t>
      </w:r>
      <w:proofErr w:type="gramEnd"/>
      <w:r w:rsidRPr="00590811">
        <w:rPr>
          <w:sz w:val="24"/>
          <w:szCs w:val="27"/>
        </w:rPr>
        <w:t xml:space="preserve"> связи с уменьшением суммы поступлений родительской платы за содержание обучающихся ОГКОУ </w:t>
      </w:r>
      <w:r w:rsidRPr="00590811">
        <w:rPr>
          <w:bCs/>
          <w:iCs/>
          <w:color w:val="000000"/>
          <w:sz w:val="24"/>
          <w:szCs w:val="27"/>
        </w:rPr>
        <w:t>«</w:t>
      </w:r>
      <w:proofErr w:type="spellStart"/>
      <w:r w:rsidRPr="00590811">
        <w:rPr>
          <w:bCs/>
          <w:iCs/>
          <w:color w:val="000000"/>
          <w:sz w:val="24"/>
          <w:szCs w:val="27"/>
        </w:rPr>
        <w:t>Карсунская</w:t>
      </w:r>
      <w:proofErr w:type="spellEnd"/>
      <w:r w:rsidRPr="00590811">
        <w:rPr>
          <w:bCs/>
          <w:iCs/>
          <w:color w:val="000000"/>
          <w:sz w:val="24"/>
          <w:szCs w:val="27"/>
        </w:rPr>
        <w:t xml:space="preserve"> кадетская школа-интернат имени генерал-полковника В.С. </w:t>
      </w:r>
      <w:proofErr w:type="spellStart"/>
      <w:r w:rsidRPr="00590811">
        <w:rPr>
          <w:bCs/>
          <w:iCs/>
          <w:color w:val="000000"/>
          <w:sz w:val="24"/>
          <w:szCs w:val="27"/>
        </w:rPr>
        <w:t>Чечеватова</w:t>
      </w:r>
      <w:proofErr w:type="spellEnd"/>
      <w:r w:rsidRPr="00590811">
        <w:rPr>
          <w:sz w:val="24"/>
          <w:szCs w:val="27"/>
        </w:rPr>
        <w:t xml:space="preserve"> </w:t>
      </w:r>
      <w:r w:rsidRPr="00590811">
        <w:rPr>
          <w:bCs/>
          <w:iCs/>
          <w:color w:val="000000"/>
          <w:sz w:val="24"/>
          <w:szCs w:val="27"/>
        </w:rPr>
        <w:t>«Симбирский кадетский корпус юстиции»</w:t>
      </w:r>
      <w:r w:rsidRPr="00590811">
        <w:rPr>
          <w:sz w:val="24"/>
          <w:szCs w:val="27"/>
        </w:rPr>
        <w:t xml:space="preserve"> по причине длительного периода карантина;</w:t>
      </w:r>
    </w:p>
    <w:p w:rsidR="003B7912" w:rsidRPr="00590811" w:rsidRDefault="003B7912" w:rsidP="003B7912">
      <w:pPr>
        <w:tabs>
          <w:tab w:val="left" w:pos="540"/>
          <w:tab w:val="left" w:pos="709"/>
        </w:tabs>
        <w:spacing w:line="235" w:lineRule="auto"/>
        <w:ind w:firstLine="567"/>
        <w:jc w:val="both"/>
        <w:rPr>
          <w:sz w:val="24"/>
          <w:szCs w:val="27"/>
        </w:rPr>
      </w:pPr>
      <w:r w:rsidRPr="00590811">
        <w:rPr>
          <w:sz w:val="24"/>
          <w:szCs w:val="27"/>
        </w:rPr>
        <w:tab/>
        <w:t>3) Министерством строительства, жилищно-коммунального комплекса и транспорта Ульяновской области (51,3 процента от плана; не получено доходов на сумму 796,8 тыс. рублей) по данному доходному источнику зачисляются средства от погашения дебиторской задолженности, поступающие по мере возврата (оплаты) должниками имеющейся перед Министерством задолженности.</w:t>
      </w:r>
    </w:p>
    <w:p w:rsidR="003B7912" w:rsidRPr="00590811" w:rsidRDefault="003B7912" w:rsidP="003B7912">
      <w:pPr>
        <w:shd w:val="clear" w:color="auto" w:fill="FFFFFF"/>
        <w:tabs>
          <w:tab w:val="left" w:pos="540"/>
          <w:tab w:val="left" w:pos="709"/>
        </w:tabs>
        <w:spacing w:line="235" w:lineRule="auto"/>
        <w:ind w:firstLine="567"/>
        <w:jc w:val="both"/>
        <w:rPr>
          <w:b/>
          <w:i/>
          <w:sz w:val="24"/>
          <w:szCs w:val="27"/>
        </w:rPr>
      </w:pPr>
    </w:p>
    <w:p w:rsidR="003B7912" w:rsidRPr="00590811" w:rsidRDefault="003B7912" w:rsidP="003B7912">
      <w:pPr>
        <w:shd w:val="clear" w:color="auto" w:fill="FFFFFF"/>
        <w:tabs>
          <w:tab w:val="left" w:pos="540"/>
          <w:tab w:val="left" w:pos="709"/>
        </w:tabs>
        <w:spacing w:line="235" w:lineRule="auto"/>
        <w:ind w:firstLine="567"/>
        <w:jc w:val="both"/>
        <w:rPr>
          <w:sz w:val="24"/>
          <w:szCs w:val="27"/>
        </w:rPr>
      </w:pPr>
      <w:r w:rsidRPr="00590811">
        <w:rPr>
          <w:b/>
          <w:i/>
          <w:sz w:val="24"/>
          <w:szCs w:val="27"/>
        </w:rPr>
        <w:t>Доходы от продажи материальных и нематериальных активов</w:t>
      </w:r>
      <w:r w:rsidRPr="00590811">
        <w:rPr>
          <w:sz w:val="24"/>
          <w:szCs w:val="27"/>
        </w:rPr>
        <w:t xml:space="preserve"> составили 24 557,6 тыс. рублей, или 101,1 процент к плану.</w:t>
      </w:r>
    </w:p>
    <w:p w:rsidR="003B7912" w:rsidRPr="00590811" w:rsidRDefault="003B7912" w:rsidP="003B7912">
      <w:pPr>
        <w:tabs>
          <w:tab w:val="left" w:pos="709"/>
        </w:tabs>
        <w:ind w:firstLine="600"/>
        <w:jc w:val="both"/>
        <w:rPr>
          <w:sz w:val="24"/>
          <w:szCs w:val="27"/>
        </w:rPr>
      </w:pPr>
      <w:r w:rsidRPr="00590811">
        <w:rPr>
          <w:sz w:val="24"/>
          <w:szCs w:val="27"/>
        </w:rPr>
        <w:t xml:space="preserve"> В данную группу вошли следующие виды доходов:</w:t>
      </w:r>
    </w:p>
    <w:p w:rsidR="003B7912" w:rsidRPr="00590811" w:rsidRDefault="003B7912" w:rsidP="003B7912">
      <w:pPr>
        <w:jc w:val="both"/>
        <w:rPr>
          <w:sz w:val="24"/>
          <w:szCs w:val="27"/>
        </w:rPr>
      </w:pPr>
      <w:r w:rsidRPr="00590811">
        <w:rPr>
          <w:b/>
          <w:i/>
          <w:sz w:val="24"/>
          <w:szCs w:val="27"/>
        </w:rPr>
        <w:t xml:space="preserve">         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 - </w:t>
      </w:r>
      <w:r w:rsidRPr="00590811">
        <w:rPr>
          <w:sz w:val="24"/>
          <w:szCs w:val="27"/>
        </w:rPr>
        <w:t xml:space="preserve">16 778,9 тыс. рублей, или 101,5 процента к плану. </w:t>
      </w:r>
    </w:p>
    <w:p w:rsidR="003B7912" w:rsidRPr="00590811" w:rsidRDefault="003B7912" w:rsidP="003B7912">
      <w:pPr>
        <w:ind w:firstLine="708"/>
        <w:jc w:val="both"/>
        <w:rPr>
          <w:bCs/>
          <w:sz w:val="24"/>
          <w:szCs w:val="27"/>
        </w:rPr>
      </w:pPr>
      <w:r w:rsidRPr="00590811">
        <w:rPr>
          <w:bCs/>
          <w:sz w:val="24"/>
          <w:szCs w:val="27"/>
        </w:rPr>
        <w:t>В соответствии с планом приватизации в 2015 году реализовано 20 объектов недвижимости, в том числе:</w:t>
      </w:r>
    </w:p>
    <w:p w:rsidR="003B7912" w:rsidRPr="00590811" w:rsidRDefault="003B7912" w:rsidP="00344DD4">
      <w:pPr>
        <w:numPr>
          <w:ilvl w:val="0"/>
          <w:numId w:val="8"/>
        </w:numPr>
        <w:tabs>
          <w:tab w:val="left" w:pos="284"/>
        </w:tabs>
        <w:jc w:val="both"/>
        <w:rPr>
          <w:snapToGrid w:val="0"/>
          <w:sz w:val="24"/>
          <w:szCs w:val="27"/>
        </w:rPr>
      </w:pPr>
      <w:proofErr w:type="gramStart"/>
      <w:r w:rsidRPr="00590811">
        <w:rPr>
          <w:bCs/>
          <w:sz w:val="24"/>
          <w:szCs w:val="27"/>
        </w:rPr>
        <w:t>Один объект путём проведения аукциона (</w:t>
      </w:r>
      <w:r w:rsidRPr="00590811">
        <w:rPr>
          <w:sz w:val="24"/>
          <w:szCs w:val="27"/>
        </w:rPr>
        <w:t>кордон</w:t>
      </w:r>
      <w:r w:rsidRPr="00590811">
        <w:rPr>
          <w:snapToGrid w:val="0"/>
          <w:sz w:val="24"/>
          <w:szCs w:val="27"/>
        </w:rPr>
        <w:t xml:space="preserve"> – находящийся в непригодном для эксплуатации состоянии, общей площадью 68,2 кв. м, </w:t>
      </w:r>
      <w:r w:rsidRPr="00590811">
        <w:rPr>
          <w:sz w:val="24"/>
          <w:szCs w:val="27"/>
        </w:rPr>
        <w:t>по адресу:</w:t>
      </w:r>
      <w:proofErr w:type="gramEnd"/>
      <w:r w:rsidRPr="00590811">
        <w:rPr>
          <w:sz w:val="24"/>
          <w:szCs w:val="27"/>
        </w:rPr>
        <w:t xml:space="preserve"> </w:t>
      </w:r>
      <w:proofErr w:type="gramStart"/>
      <w:r w:rsidRPr="00590811">
        <w:rPr>
          <w:sz w:val="24"/>
          <w:szCs w:val="27"/>
        </w:rPr>
        <w:t xml:space="preserve">Ульяновская область, </w:t>
      </w:r>
      <w:proofErr w:type="spellStart"/>
      <w:r w:rsidRPr="00590811">
        <w:rPr>
          <w:sz w:val="24"/>
          <w:szCs w:val="27"/>
        </w:rPr>
        <w:t>Сурский</w:t>
      </w:r>
      <w:proofErr w:type="spellEnd"/>
      <w:r w:rsidRPr="00590811">
        <w:rPr>
          <w:sz w:val="24"/>
          <w:szCs w:val="27"/>
        </w:rPr>
        <w:t xml:space="preserve"> район, квартал 65 Сурского лесничества</w:t>
      </w:r>
      <w:r w:rsidRPr="00590811">
        <w:rPr>
          <w:snapToGrid w:val="0"/>
          <w:sz w:val="24"/>
          <w:szCs w:val="27"/>
        </w:rPr>
        <w:t>).</w:t>
      </w:r>
      <w:proofErr w:type="gramEnd"/>
    </w:p>
    <w:p w:rsidR="003B7912" w:rsidRPr="00590811" w:rsidRDefault="003B7912" w:rsidP="00344DD4">
      <w:pPr>
        <w:numPr>
          <w:ilvl w:val="0"/>
          <w:numId w:val="8"/>
        </w:numPr>
        <w:tabs>
          <w:tab w:val="left" w:pos="567"/>
        </w:tabs>
        <w:contextualSpacing/>
        <w:jc w:val="both"/>
        <w:rPr>
          <w:sz w:val="24"/>
          <w:szCs w:val="27"/>
        </w:rPr>
      </w:pPr>
      <w:proofErr w:type="gramStart"/>
      <w:r w:rsidRPr="00590811">
        <w:rPr>
          <w:sz w:val="24"/>
          <w:szCs w:val="27"/>
        </w:rPr>
        <w:t>15 объектов путём публичного предложения, из них 14 объектов газопроводы, (здание магазина хозяйственного, расположенного по адресу:</w:t>
      </w:r>
      <w:proofErr w:type="gramEnd"/>
      <w:r w:rsidRPr="00590811">
        <w:rPr>
          <w:sz w:val="24"/>
          <w:szCs w:val="27"/>
        </w:rPr>
        <w:t xml:space="preserve"> Ульяновская область, </w:t>
      </w:r>
      <w:proofErr w:type="spellStart"/>
      <w:r w:rsidRPr="00590811">
        <w:rPr>
          <w:sz w:val="24"/>
          <w:szCs w:val="27"/>
        </w:rPr>
        <w:t>Новомалыклинский</w:t>
      </w:r>
      <w:proofErr w:type="spellEnd"/>
      <w:r w:rsidRPr="00590811">
        <w:rPr>
          <w:sz w:val="24"/>
          <w:szCs w:val="27"/>
        </w:rPr>
        <w:t xml:space="preserve"> район, с. </w:t>
      </w:r>
      <w:proofErr w:type="spellStart"/>
      <w:r w:rsidRPr="00590811">
        <w:rPr>
          <w:sz w:val="24"/>
          <w:szCs w:val="27"/>
        </w:rPr>
        <w:t>Новочеремшанск</w:t>
      </w:r>
      <w:proofErr w:type="spellEnd"/>
      <w:r w:rsidRPr="00590811">
        <w:rPr>
          <w:sz w:val="24"/>
          <w:szCs w:val="27"/>
        </w:rPr>
        <w:t xml:space="preserve">, ул. Набережная, д. 1А. Общая площадь 125,6 </w:t>
      </w:r>
      <w:proofErr w:type="spellStart"/>
      <w:r w:rsidRPr="00590811">
        <w:rPr>
          <w:sz w:val="24"/>
          <w:szCs w:val="27"/>
        </w:rPr>
        <w:t>кв.м</w:t>
      </w:r>
      <w:proofErr w:type="spellEnd"/>
      <w:r w:rsidRPr="00590811">
        <w:rPr>
          <w:sz w:val="24"/>
          <w:szCs w:val="27"/>
        </w:rPr>
        <w:t>. и земельный участок общей площадью 1020 кв. м)</w:t>
      </w:r>
      <w:r w:rsidRPr="00590811">
        <w:rPr>
          <w:snapToGrid w:val="0"/>
          <w:sz w:val="24"/>
          <w:szCs w:val="27"/>
        </w:rPr>
        <w:t>.</w:t>
      </w:r>
    </w:p>
    <w:p w:rsidR="003B7912" w:rsidRPr="00590811" w:rsidRDefault="003B7912" w:rsidP="00344DD4">
      <w:pPr>
        <w:numPr>
          <w:ilvl w:val="0"/>
          <w:numId w:val="8"/>
        </w:numPr>
        <w:tabs>
          <w:tab w:val="left" w:pos="567"/>
        </w:tabs>
        <w:contextualSpacing/>
        <w:jc w:val="both"/>
        <w:rPr>
          <w:sz w:val="24"/>
          <w:szCs w:val="27"/>
        </w:rPr>
      </w:pPr>
      <w:proofErr w:type="gramStart"/>
      <w:r w:rsidRPr="00590811">
        <w:rPr>
          <w:sz w:val="24"/>
          <w:szCs w:val="27"/>
        </w:rPr>
        <w:t>4 объекта посредством продажи без объявления цены (д</w:t>
      </w:r>
      <w:r w:rsidRPr="00590811">
        <w:rPr>
          <w:rFonts w:eastAsia="Calibri"/>
          <w:sz w:val="24"/>
          <w:szCs w:val="27"/>
        </w:rPr>
        <w:t xml:space="preserve">вухэтажное здание с </w:t>
      </w:r>
      <w:proofErr w:type="spellStart"/>
      <w:r w:rsidRPr="00590811">
        <w:rPr>
          <w:rFonts w:eastAsia="Calibri"/>
          <w:sz w:val="24"/>
          <w:szCs w:val="27"/>
        </w:rPr>
        <w:t>пристроем</w:t>
      </w:r>
      <w:proofErr w:type="spellEnd"/>
      <w:r w:rsidRPr="00590811">
        <w:rPr>
          <w:rFonts w:eastAsia="Calibri"/>
          <w:sz w:val="24"/>
          <w:szCs w:val="27"/>
        </w:rPr>
        <w:t xml:space="preserve"> и гаражом и земельный участок общей площадью 2087 кв. м, по адресу:</w:t>
      </w:r>
      <w:proofErr w:type="gramEnd"/>
      <w:r w:rsidRPr="00590811">
        <w:rPr>
          <w:rFonts w:eastAsia="Calibri"/>
          <w:sz w:val="24"/>
          <w:szCs w:val="27"/>
        </w:rPr>
        <w:t xml:space="preserve"> Ульяновская область, </w:t>
      </w:r>
      <w:proofErr w:type="spellStart"/>
      <w:r w:rsidRPr="00590811">
        <w:rPr>
          <w:rFonts w:eastAsia="Calibri"/>
          <w:sz w:val="24"/>
          <w:szCs w:val="27"/>
        </w:rPr>
        <w:t>Инзенский</w:t>
      </w:r>
      <w:proofErr w:type="spellEnd"/>
      <w:r w:rsidRPr="00590811">
        <w:rPr>
          <w:rFonts w:eastAsia="Calibri"/>
          <w:sz w:val="24"/>
          <w:szCs w:val="27"/>
        </w:rPr>
        <w:t xml:space="preserve"> район, г. Инза, ул. Малиновского, д. 42; здание цеха по производству кирпича, здание гаража на 22 автомобиля и земельный участок общей площадью 5136 кв. м по адресу: Ульяновская область, г. Ульяновск, ул. Профсоюзная; магазин и земельный участок общей площадью 454 кв. м по адресу: Ульяновская область, </w:t>
      </w:r>
      <w:proofErr w:type="spellStart"/>
      <w:r w:rsidRPr="00590811">
        <w:rPr>
          <w:rFonts w:eastAsia="Calibri"/>
          <w:sz w:val="24"/>
          <w:szCs w:val="27"/>
        </w:rPr>
        <w:t>Майнский</w:t>
      </w:r>
      <w:proofErr w:type="spellEnd"/>
      <w:r w:rsidRPr="00590811">
        <w:rPr>
          <w:rFonts w:eastAsia="Calibri"/>
          <w:sz w:val="24"/>
          <w:szCs w:val="27"/>
        </w:rPr>
        <w:t xml:space="preserve"> район, </w:t>
      </w:r>
      <w:proofErr w:type="spellStart"/>
      <w:r w:rsidRPr="00590811">
        <w:rPr>
          <w:rFonts w:eastAsia="Calibri"/>
          <w:sz w:val="24"/>
          <w:szCs w:val="27"/>
        </w:rPr>
        <w:t>р.п</w:t>
      </w:r>
      <w:proofErr w:type="spellEnd"/>
      <w:r w:rsidRPr="00590811">
        <w:rPr>
          <w:rFonts w:eastAsia="Calibri"/>
          <w:sz w:val="24"/>
          <w:szCs w:val="27"/>
        </w:rPr>
        <w:t xml:space="preserve">. Майна, ул. 1 Колхозная, д. 77; магазин и земельный участок общей площадью 350 кв. м по адресу: Ульяновская область, </w:t>
      </w:r>
      <w:proofErr w:type="spellStart"/>
      <w:r w:rsidRPr="00590811">
        <w:rPr>
          <w:rFonts w:eastAsia="Calibri"/>
          <w:sz w:val="24"/>
          <w:szCs w:val="27"/>
        </w:rPr>
        <w:t>Майнский</w:t>
      </w:r>
      <w:proofErr w:type="spellEnd"/>
      <w:r w:rsidRPr="00590811">
        <w:rPr>
          <w:rFonts w:eastAsia="Calibri"/>
          <w:sz w:val="24"/>
          <w:szCs w:val="27"/>
        </w:rPr>
        <w:t xml:space="preserve"> район, </w:t>
      </w:r>
      <w:proofErr w:type="spellStart"/>
      <w:r w:rsidRPr="00590811">
        <w:rPr>
          <w:rFonts w:eastAsia="Calibri"/>
          <w:sz w:val="24"/>
          <w:szCs w:val="27"/>
        </w:rPr>
        <w:t>р.п</w:t>
      </w:r>
      <w:proofErr w:type="spellEnd"/>
      <w:r w:rsidRPr="00590811">
        <w:rPr>
          <w:rFonts w:eastAsia="Calibri"/>
          <w:sz w:val="24"/>
          <w:szCs w:val="27"/>
        </w:rPr>
        <w:t xml:space="preserve">. </w:t>
      </w:r>
      <w:proofErr w:type="gramStart"/>
      <w:r w:rsidRPr="00590811">
        <w:rPr>
          <w:rFonts w:eastAsia="Calibri"/>
          <w:sz w:val="24"/>
          <w:szCs w:val="27"/>
        </w:rPr>
        <w:t>Майна, ул. 1 Колхозная, д. 81).</w:t>
      </w:r>
      <w:proofErr w:type="gramEnd"/>
    </w:p>
    <w:p w:rsidR="003B7912" w:rsidRPr="00590811" w:rsidRDefault="003B7912" w:rsidP="003B7912">
      <w:pPr>
        <w:ind w:firstLine="708"/>
        <w:jc w:val="both"/>
        <w:rPr>
          <w:bCs/>
          <w:sz w:val="24"/>
          <w:szCs w:val="27"/>
        </w:rPr>
      </w:pPr>
      <w:r w:rsidRPr="00590811">
        <w:rPr>
          <w:bCs/>
          <w:sz w:val="24"/>
          <w:szCs w:val="27"/>
        </w:rPr>
        <w:t>В соответствии с планом приватизации в 2010 году</w:t>
      </w:r>
      <w:r w:rsidRPr="00590811">
        <w:rPr>
          <w:sz w:val="24"/>
          <w:szCs w:val="27"/>
        </w:rPr>
        <w:t xml:space="preserve"> было </w:t>
      </w:r>
      <w:r w:rsidRPr="00590811">
        <w:rPr>
          <w:bCs/>
          <w:sz w:val="24"/>
          <w:szCs w:val="27"/>
        </w:rPr>
        <w:t xml:space="preserve">реализовано </w:t>
      </w:r>
      <w:r w:rsidRPr="00590811">
        <w:rPr>
          <w:sz w:val="24"/>
          <w:szCs w:val="27"/>
        </w:rPr>
        <w:t>здание магазина, расположенное по адресу: г. Ульяновск, пр. Генерала Тюленева, 15 (у</w:t>
      </w:r>
      <w:r w:rsidRPr="00590811">
        <w:rPr>
          <w:bCs/>
          <w:sz w:val="24"/>
          <w:szCs w:val="27"/>
        </w:rPr>
        <w:t xml:space="preserve">словиями договора купли-продажи была предусмотрена рассрочка оплаты сроком на пять лет).  </w:t>
      </w:r>
    </w:p>
    <w:p w:rsidR="003B7912" w:rsidRPr="00590811" w:rsidRDefault="003B7912" w:rsidP="003B7912">
      <w:pPr>
        <w:ind w:firstLine="708"/>
        <w:jc w:val="both"/>
        <w:rPr>
          <w:sz w:val="24"/>
          <w:szCs w:val="27"/>
        </w:rPr>
      </w:pPr>
      <w:r w:rsidRPr="00590811">
        <w:rPr>
          <w:bCs/>
          <w:sz w:val="24"/>
          <w:szCs w:val="27"/>
        </w:rPr>
        <w:lastRenderedPageBreak/>
        <w:t>В 2015 году денежные средства в сумме 2 443,5 тыс. рублей поступили в соответствии с графиком оплаты, предусмотренным договором купли-продажи.</w:t>
      </w:r>
    </w:p>
    <w:p w:rsidR="003B7912" w:rsidRPr="00590811" w:rsidRDefault="003B7912" w:rsidP="003B7912">
      <w:pPr>
        <w:jc w:val="both"/>
        <w:rPr>
          <w:sz w:val="24"/>
          <w:szCs w:val="27"/>
        </w:rPr>
      </w:pPr>
      <w:r w:rsidRPr="00590811">
        <w:rPr>
          <w:sz w:val="24"/>
          <w:szCs w:val="27"/>
        </w:rPr>
        <w:t xml:space="preserve">        Кроме того, поступили средства в сумме 243,0 тыс. рублей от реализации имущества следующих администраторов:</w:t>
      </w:r>
    </w:p>
    <w:p w:rsidR="003B7912" w:rsidRPr="00590811" w:rsidRDefault="003B7912" w:rsidP="00344DD4">
      <w:pPr>
        <w:numPr>
          <w:ilvl w:val="0"/>
          <w:numId w:val="9"/>
        </w:numPr>
        <w:jc w:val="both"/>
        <w:rPr>
          <w:sz w:val="24"/>
          <w:szCs w:val="27"/>
        </w:rPr>
      </w:pPr>
      <w:r w:rsidRPr="00590811">
        <w:rPr>
          <w:sz w:val="24"/>
          <w:szCs w:val="27"/>
        </w:rPr>
        <w:t>Министерство сельского, лесного хозяйства и природных ресурсов Ульяновской области – 139,2 тыс. рублей;</w:t>
      </w:r>
    </w:p>
    <w:p w:rsidR="003B7912" w:rsidRPr="00590811" w:rsidRDefault="003B7912" w:rsidP="00344DD4">
      <w:pPr>
        <w:numPr>
          <w:ilvl w:val="0"/>
          <w:numId w:val="9"/>
        </w:numPr>
        <w:jc w:val="both"/>
        <w:rPr>
          <w:sz w:val="24"/>
          <w:szCs w:val="27"/>
        </w:rPr>
      </w:pPr>
      <w:r w:rsidRPr="00590811">
        <w:rPr>
          <w:sz w:val="24"/>
          <w:szCs w:val="27"/>
        </w:rPr>
        <w:t>Главное управление труда, занятости и социального благополучия Ульяновской области – 65,6 тыс. рублей;</w:t>
      </w:r>
    </w:p>
    <w:p w:rsidR="003B7912" w:rsidRPr="00590811" w:rsidRDefault="003B7912" w:rsidP="00344DD4">
      <w:pPr>
        <w:numPr>
          <w:ilvl w:val="0"/>
          <w:numId w:val="9"/>
        </w:numPr>
        <w:jc w:val="both"/>
        <w:rPr>
          <w:sz w:val="24"/>
          <w:szCs w:val="27"/>
        </w:rPr>
      </w:pPr>
      <w:r w:rsidRPr="00590811">
        <w:rPr>
          <w:sz w:val="24"/>
          <w:szCs w:val="27"/>
        </w:rPr>
        <w:t>Правительство Ульяновской области – 33,1 тыс. рублей;</w:t>
      </w:r>
    </w:p>
    <w:p w:rsidR="003B7912" w:rsidRPr="00590811" w:rsidRDefault="003B7912" w:rsidP="00344DD4">
      <w:pPr>
        <w:numPr>
          <w:ilvl w:val="0"/>
          <w:numId w:val="9"/>
        </w:numPr>
        <w:jc w:val="both"/>
        <w:rPr>
          <w:sz w:val="24"/>
          <w:szCs w:val="27"/>
        </w:rPr>
      </w:pPr>
      <w:r w:rsidRPr="00590811">
        <w:rPr>
          <w:sz w:val="24"/>
          <w:szCs w:val="27"/>
        </w:rPr>
        <w:t>Министерство образования – 5,1 тыс. рублей.</w:t>
      </w:r>
    </w:p>
    <w:p w:rsidR="003B7912" w:rsidRPr="00591B80" w:rsidRDefault="003B7912" w:rsidP="00590811">
      <w:pPr>
        <w:jc w:val="center"/>
        <w:rPr>
          <w:sz w:val="28"/>
          <w:szCs w:val="28"/>
          <w:highlight w:val="yellow"/>
        </w:rPr>
      </w:pPr>
      <w:r w:rsidRPr="00591B80">
        <w:rPr>
          <w:noProof/>
        </w:rPr>
        <w:drawing>
          <wp:inline distT="0" distB="0" distL="0" distR="0" wp14:anchorId="2DBF067C" wp14:editId="14689BD7">
            <wp:extent cx="5905500" cy="25908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7912" w:rsidRPr="00590811" w:rsidRDefault="00B60D9A" w:rsidP="00590811">
      <w:pPr>
        <w:jc w:val="center"/>
        <w:rPr>
          <w:b/>
          <w:sz w:val="24"/>
          <w:szCs w:val="28"/>
        </w:rPr>
      </w:pPr>
      <w:r w:rsidRPr="00590811">
        <w:rPr>
          <w:b/>
          <w:sz w:val="24"/>
          <w:szCs w:val="27"/>
        </w:rPr>
        <w:t xml:space="preserve">Рис. </w:t>
      </w:r>
      <w:r w:rsidRPr="00590811">
        <w:rPr>
          <w:b/>
          <w:sz w:val="24"/>
          <w:szCs w:val="27"/>
        </w:rPr>
        <w:fldChar w:fldCharType="begin"/>
      </w:r>
      <w:r w:rsidRPr="00590811">
        <w:rPr>
          <w:b/>
          <w:sz w:val="24"/>
          <w:szCs w:val="27"/>
        </w:rPr>
        <w:instrText xml:space="preserve"> AUTONUM  </w:instrText>
      </w:r>
      <w:r w:rsidRPr="00590811">
        <w:rPr>
          <w:b/>
          <w:sz w:val="24"/>
          <w:szCs w:val="27"/>
        </w:rPr>
        <w:fldChar w:fldCharType="end"/>
      </w:r>
      <w:r w:rsidR="003B7912" w:rsidRPr="00590811">
        <w:rPr>
          <w:b/>
          <w:sz w:val="24"/>
          <w:szCs w:val="27"/>
        </w:rPr>
        <w:t xml:space="preserve"> </w:t>
      </w:r>
      <w:r w:rsidR="003B7912" w:rsidRPr="00590811">
        <w:rPr>
          <w:b/>
          <w:bCs/>
          <w:sz w:val="24"/>
          <w:szCs w:val="27"/>
        </w:rPr>
        <w:t xml:space="preserve">Динамика поступления доходов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ГУП и МУП, в том числе казённых), </w:t>
      </w:r>
      <w:proofErr w:type="gramStart"/>
      <w:r w:rsidR="003B7912" w:rsidRPr="00590811">
        <w:rPr>
          <w:b/>
          <w:bCs/>
          <w:sz w:val="24"/>
          <w:szCs w:val="27"/>
        </w:rPr>
        <w:t>млн</w:t>
      </w:r>
      <w:proofErr w:type="gramEnd"/>
      <w:r w:rsidR="003B7912" w:rsidRPr="00590811">
        <w:rPr>
          <w:b/>
          <w:bCs/>
          <w:sz w:val="24"/>
          <w:szCs w:val="27"/>
        </w:rPr>
        <w:t xml:space="preserve"> рублей</w:t>
      </w:r>
    </w:p>
    <w:p w:rsidR="003B7912" w:rsidRPr="00590811" w:rsidRDefault="003B7912" w:rsidP="003B7912">
      <w:pPr>
        <w:ind w:firstLine="708"/>
        <w:jc w:val="both"/>
        <w:rPr>
          <w:b/>
          <w:i/>
          <w:sz w:val="24"/>
          <w:szCs w:val="27"/>
        </w:rPr>
      </w:pPr>
    </w:p>
    <w:p w:rsidR="003B7912" w:rsidRPr="00590811" w:rsidRDefault="003B7912" w:rsidP="003B7912">
      <w:pPr>
        <w:ind w:firstLine="708"/>
        <w:jc w:val="both"/>
        <w:rPr>
          <w:sz w:val="24"/>
          <w:szCs w:val="27"/>
        </w:rPr>
      </w:pPr>
      <w:r w:rsidRPr="00590811">
        <w:rPr>
          <w:b/>
          <w:i/>
          <w:sz w:val="24"/>
          <w:szCs w:val="27"/>
        </w:rPr>
        <w:t>2)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r w:rsidR="00415FE8">
        <w:rPr>
          <w:sz w:val="24"/>
          <w:szCs w:val="27"/>
        </w:rPr>
        <w:t xml:space="preserve"> -</w:t>
      </w:r>
      <w:r w:rsidRPr="00590811">
        <w:rPr>
          <w:sz w:val="24"/>
          <w:szCs w:val="27"/>
        </w:rPr>
        <w:t xml:space="preserve"> 7 778,7 тыс. рублей, или 100,1 процентов к плану.</w:t>
      </w:r>
    </w:p>
    <w:p w:rsidR="003B7912" w:rsidRPr="00590811" w:rsidRDefault="003B7912" w:rsidP="003B7912">
      <w:pPr>
        <w:ind w:firstLine="708"/>
        <w:jc w:val="both"/>
        <w:rPr>
          <w:sz w:val="24"/>
          <w:szCs w:val="27"/>
        </w:rPr>
      </w:pPr>
      <w:r w:rsidRPr="00590811">
        <w:rPr>
          <w:sz w:val="24"/>
          <w:szCs w:val="27"/>
        </w:rPr>
        <w:t>В 2015 году Департаментом государственного имущества были заключены договоры купли-продажи 22 земельных участков, общей площадью 699,2 га, находящихся в государственной собственности Ульяновской области.</w:t>
      </w:r>
    </w:p>
    <w:p w:rsidR="003B7912" w:rsidRPr="00591B80" w:rsidRDefault="003B7912" w:rsidP="00590811">
      <w:pPr>
        <w:jc w:val="center"/>
        <w:rPr>
          <w:noProof/>
          <w:lang w:val="en-US"/>
        </w:rPr>
      </w:pPr>
      <w:r w:rsidRPr="00591B80">
        <w:rPr>
          <w:noProof/>
        </w:rPr>
        <w:drawing>
          <wp:inline distT="0" distB="0" distL="0" distR="0" wp14:anchorId="0C2F43F3" wp14:editId="0C4E87A3">
            <wp:extent cx="5667375" cy="26193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7912" w:rsidRPr="00415FE8" w:rsidRDefault="00B60D9A" w:rsidP="00415FE8">
      <w:pPr>
        <w:tabs>
          <w:tab w:val="left" w:pos="720"/>
        </w:tabs>
        <w:spacing w:line="235" w:lineRule="auto"/>
        <w:jc w:val="center"/>
        <w:rPr>
          <w:b/>
          <w:sz w:val="24"/>
          <w:szCs w:val="27"/>
        </w:rPr>
      </w:pPr>
      <w:r w:rsidRPr="00415FE8">
        <w:rPr>
          <w:b/>
          <w:sz w:val="24"/>
          <w:szCs w:val="27"/>
        </w:rPr>
        <w:t xml:space="preserve">Рис. </w:t>
      </w:r>
      <w:r w:rsidRPr="00415FE8">
        <w:rPr>
          <w:b/>
          <w:sz w:val="24"/>
          <w:szCs w:val="27"/>
        </w:rPr>
        <w:fldChar w:fldCharType="begin"/>
      </w:r>
      <w:r w:rsidRPr="00415FE8">
        <w:rPr>
          <w:b/>
          <w:sz w:val="24"/>
          <w:szCs w:val="27"/>
        </w:rPr>
        <w:instrText xml:space="preserve"> AUTONUM  </w:instrText>
      </w:r>
      <w:r w:rsidRPr="00415FE8">
        <w:rPr>
          <w:b/>
          <w:sz w:val="24"/>
          <w:szCs w:val="27"/>
        </w:rPr>
        <w:fldChar w:fldCharType="end"/>
      </w:r>
      <w:r w:rsidR="003B7912" w:rsidRPr="00415FE8">
        <w:rPr>
          <w:b/>
          <w:sz w:val="24"/>
          <w:szCs w:val="27"/>
        </w:rPr>
        <w:t xml:space="preserve"> </w:t>
      </w:r>
      <w:r w:rsidR="003B7912" w:rsidRPr="00415FE8">
        <w:rPr>
          <w:b/>
          <w:bCs/>
          <w:sz w:val="24"/>
          <w:szCs w:val="27"/>
        </w:rPr>
        <w:t>Динамика поступления доходов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млн. рублей</w:t>
      </w:r>
    </w:p>
    <w:p w:rsidR="003B7912" w:rsidRPr="00415FE8" w:rsidRDefault="003B7912" w:rsidP="003B7912">
      <w:pPr>
        <w:tabs>
          <w:tab w:val="left" w:pos="720"/>
        </w:tabs>
        <w:spacing w:line="235" w:lineRule="auto"/>
        <w:ind w:firstLine="567"/>
        <w:jc w:val="both"/>
        <w:rPr>
          <w:bCs/>
          <w:iCs/>
          <w:sz w:val="24"/>
          <w:szCs w:val="24"/>
        </w:rPr>
      </w:pPr>
      <w:r>
        <w:rPr>
          <w:b/>
          <w:i/>
          <w:sz w:val="27"/>
          <w:szCs w:val="27"/>
        </w:rPr>
        <w:lastRenderedPageBreak/>
        <w:tab/>
      </w:r>
      <w:r w:rsidRPr="00415FE8">
        <w:rPr>
          <w:b/>
          <w:i/>
          <w:sz w:val="24"/>
          <w:szCs w:val="24"/>
        </w:rPr>
        <w:t xml:space="preserve">Административные платежи и сборы. </w:t>
      </w:r>
      <w:r w:rsidRPr="00415FE8">
        <w:rPr>
          <w:bCs/>
          <w:iCs/>
          <w:sz w:val="24"/>
          <w:szCs w:val="24"/>
        </w:rPr>
        <w:t>План по данному доходному источнику утверждён в сумме 1380,0 тыс. рублей, и</w:t>
      </w:r>
      <w:r w:rsidRPr="00415FE8">
        <w:rPr>
          <w:sz w:val="24"/>
          <w:szCs w:val="24"/>
        </w:rPr>
        <w:t xml:space="preserve">сполнение составило 1383,4 тыс. рублей, или 100,3 процента к плану, </w:t>
      </w:r>
      <w:r w:rsidRPr="00415FE8">
        <w:rPr>
          <w:bCs/>
          <w:iCs/>
          <w:sz w:val="24"/>
          <w:szCs w:val="24"/>
        </w:rPr>
        <w:t>дополнительно получено 3,4 тыс. рублей. По отношению к уровню 2014 года поступления составили 97,2 процента.</w:t>
      </w:r>
    </w:p>
    <w:p w:rsidR="003B7912" w:rsidRPr="00415FE8" w:rsidRDefault="003B7912" w:rsidP="003B7912">
      <w:pPr>
        <w:tabs>
          <w:tab w:val="left" w:pos="720"/>
        </w:tabs>
        <w:spacing w:line="235" w:lineRule="auto"/>
        <w:ind w:firstLine="567"/>
        <w:jc w:val="both"/>
        <w:rPr>
          <w:bCs/>
          <w:iCs/>
          <w:sz w:val="24"/>
          <w:szCs w:val="24"/>
        </w:rPr>
      </w:pPr>
    </w:p>
    <w:p w:rsidR="003B7912" w:rsidRPr="00415FE8" w:rsidRDefault="003B7912" w:rsidP="003B7912">
      <w:pPr>
        <w:ind w:firstLine="708"/>
        <w:jc w:val="both"/>
        <w:rPr>
          <w:bCs/>
          <w:iCs/>
          <w:sz w:val="24"/>
          <w:szCs w:val="24"/>
        </w:rPr>
      </w:pPr>
      <w:r w:rsidRPr="00415FE8">
        <w:rPr>
          <w:b/>
          <w:i/>
          <w:sz w:val="24"/>
          <w:szCs w:val="24"/>
        </w:rPr>
        <w:t xml:space="preserve">Штрафы, санкции, возмещение ущерба. </w:t>
      </w:r>
      <w:r w:rsidRPr="00415FE8">
        <w:rPr>
          <w:bCs/>
          <w:iCs/>
          <w:sz w:val="24"/>
          <w:szCs w:val="24"/>
        </w:rPr>
        <w:t>План по данному доходному источнику утверждён в сумме 677385,5 тыс. рублей, исполнение составило 541987,9 тыс. рублей, или 80,0 процентов от плановых назначений.</w:t>
      </w:r>
      <w:r w:rsidRPr="00415FE8">
        <w:rPr>
          <w:bCs/>
          <w:iCs/>
          <w:color w:val="00B050"/>
          <w:sz w:val="24"/>
          <w:szCs w:val="24"/>
        </w:rPr>
        <w:t xml:space="preserve"> </w:t>
      </w:r>
      <w:r w:rsidRPr="00415FE8">
        <w:rPr>
          <w:bCs/>
          <w:iCs/>
          <w:sz w:val="24"/>
          <w:szCs w:val="24"/>
        </w:rPr>
        <w:t>Не поступило доходов на сумму 135397,6 тыс. рублей.</w:t>
      </w:r>
    </w:p>
    <w:p w:rsidR="003B7912" w:rsidRPr="00415FE8" w:rsidRDefault="003B7912" w:rsidP="003B7912">
      <w:pPr>
        <w:ind w:firstLine="708"/>
        <w:jc w:val="both"/>
        <w:rPr>
          <w:bCs/>
          <w:iCs/>
          <w:sz w:val="24"/>
          <w:szCs w:val="24"/>
        </w:rPr>
      </w:pPr>
      <w:r w:rsidRPr="00415FE8">
        <w:rPr>
          <w:bCs/>
          <w:iCs/>
          <w:sz w:val="24"/>
          <w:szCs w:val="24"/>
        </w:rPr>
        <w:t xml:space="preserve">Значительную долю поступлений составили штрафы за правонарушения в области дорожного движения - 510239,4 тыс. рублей. Исполнение по данному доходному источнику составило 78,4 процента от плана, не получено доходов на сумму 140311,8 тыс. рублей. Согласно Пояснительной записке Министерства финансов Ульяновской области, причиной низкого исполнения послужило то, что планировалось более активное развитие инфраструктуры, обеспечивающей </w:t>
      </w:r>
      <w:proofErr w:type="gramStart"/>
      <w:r w:rsidRPr="00415FE8">
        <w:rPr>
          <w:bCs/>
          <w:iCs/>
          <w:sz w:val="24"/>
          <w:szCs w:val="24"/>
        </w:rPr>
        <w:t>контроль за</w:t>
      </w:r>
      <w:proofErr w:type="gramEnd"/>
      <w:r w:rsidRPr="00415FE8">
        <w:rPr>
          <w:bCs/>
          <w:iCs/>
          <w:sz w:val="24"/>
          <w:szCs w:val="24"/>
        </w:rPr>
        <w:t xml:space="preserve"> нарушением правил безопасности дорожного движения. Таким образом, </w:t>
      </w:r>
      <w:r w:rsidRPr="00415FE8">
        <w:rPr>
          <w:bCs/>
          <w:iCs/>
          <w:sz w:val="24"/>
          <w:szCs w:val="24"/>
          <w:u w:val="single"/>
        </w:rPr>
        <w:t>причиной неисполнения послужило завышение плановых показателей по данному доходному источнику</w:t>
      </w:r>
      <w:r w:rsidRPr="00415FE8">
        <w:rPr>
          <w:bCs/>
          <w:iCs/>
          <w:sz w:val="24"/>
          <w:szCs w:val="24"/>
        </w:rPr>
        <w:t>.</w:t>
      </w:r>
    </w:p>
    <w:p w:rsidR="003B7912" w:rsidRPr="00415FE8" w:rsidRDefault="003B7912" w:rsidP="003B7912">
      <w:pPr>
        <w:ind w:firstLine="708"/>
        <w:jc w:val="both"/>
        <w:rPr>
          <w:bCs/>
          <w:iCs/>
          <w:sz w:val="24"/>
          <w:szCs w:val="24"/>
        </w:rPr>
      </w:pPr>
      <w:r w:rsidRPr="00415FE8">
        <w:rPr>
          <w:bCs/>
          <w:iCs/>
          <w:sz w:val="24"/>
          <w:szCs w:val="24"/>
        </w:rPr>
        <w:t>По сравнению с 2014 годом, объём поступлений штрафов за правонарушения в области дорожного движения увеличился на 3,0 процента, или на 14669,0 тыс. рублей.</w:t>
      </w:r>
    </w:p>
    <w:p w:rsidR="003B7912" w:rsidRPr="00415FE8" w:rsidRDefault="003B7912" w:rsidP="003B7912">
      <w:pPr>
        <w:ind w:firstLine="708"/>
        <w:jc w:val="both"/>
        <w:rPr>
          <w:bCs/>
          <w:iCs/>
          <w:color w:val="00B050"/>
          <w:sz w:val="24"/>
          <w:szCs w:val="24"/>
        </w:rPr>
      </w:pPr>
      <w:r w:rsidRPr="00415FE8">
        <w:rPr>
          <w:bCs/>
          <w:iCs/>
          <w:sz w:val="24"/>
          <w:szCs w:val="24"/>
        </w:rPr>
        <w:t xml:space="preserve">По сравнению с уровнем 2014 года, общий объём поступлений </w:t>
      </w:r>
      <w:r w:rsidRPr="00415FE8">
        <w:rPr>
          <w:sz w:val="24"/>
          <w:szCs w:val="24"/>
        </w:rPr>
        <w:t>штрафов, санкций, возмещений ущерба</w:t>
      </w:r>
      <w:r w:rsidRPr="00415FE8">
        <w:rPr>
          <w:bCs/>
          <w:iCs/>
          <w:sz w:val="24"/>
          <w:szCs w:val="24"/>
        </w:rPr>
        <w:t xml:space="preserve"> увеличился на 26792,9 тыс. рублей, или на 5,2 процента.</w:t>
      </w:r>
    </w:p>
    <w:p w:rsidR="003B7912" w:rsidRPr="00415FE8" w:rsidRDefault="003B7912" w:rsidP="003B7912">
      <w:pPr>
        <w:tabs>
          <w:tab w:val="left" w:pos="720"/>
        </w:tabs>
        <w:ind w:firstLine="567"/>
        <w:jc w:val="both"/>
        <w:rPr>
          <w:b/>
          <w:i/>
          <w:sz w:val="24"/>
          <w:szCs w:val="24"/>
        </w:rPr>
      </w:pPr>
    </w:p>
    <w:p w:rsidR="003B7912" w:rsidRPr="00415FE8" w:rsidRDefault="003B7912" w:rsidP="003B7912">
      <w:pPr>
        <w:ind w:firstLine="708"/>
        <w:jc w:val="both"/>
        <w:rPr>
          <w:bCs/>
          <w:iCs/>
          <w:sz w:val="24"/>
          <w:szCs w:val="24"/>
        </w:rPr>
      </w:pPr>
      <w:r w:rsidRPr="00415FE8">
        <w:rPr>
          <w:b/>
          <w:i/>
          <w:sz w:val="24"/>
          <w:szCs w:val="24"/>
        </w:rPr>
        <w:t xml:space="preserve">Прочие неналоговые доходы. </w:t>
      </w:r>
      <w:r w:rsidRPr="00415FE8">
        <w:rPr>
          <w:sz w:val="24"/>
          <w:szCs w:val="24"/>
        </w:rPr>
        <w:t>Плановые назначения по данному источнику доходов утверждены в сумме 11554,2 тыс. рублей; исполнение составило 14348,2 тыс. рублей, или 124,2 процента к уточнённому плану, в областной бюджет дополнительно получено 2794,0 тыс. рублей.</w:t>
      </w:r>
      <w:r w:rsidRPr="00415FE8">
        <w:rPr>
          <w:bCs/>
          <w:iCs/>
          <w:sz w:val="24"/>
          <w:szCs w:val="24"/>
        </w:rPr>
        <w:t xml:space="preserve"> </w:t>
      </w:r>
    </w:p>
    <w:p w:rsidR="003B7912" w:rsidRPr="00415FE8" w:rsidRDefault="003B7912" w:rsidP="003B7912">
      <w:pPr>
        <w:ind w:firstLine="708"/>
        <w:jc w:val="both"/>
        <w:rPr>
          <w:bCs/>
          <w:iCs/>
          <w:color w:val="00B050"/>
          <w:sz w:val="24"/>
          <w:szCs w:val="24"/>
        </w:rPr>
      </w:pPr>
      <w:r w:rsidRPr="00415FE8">
        <w:rPr>
          <w:bCs/>
          <w:iCs/>
          <w:sz w:val="24"/>
          <w:szCs w:val="24"/>
        </w:rPr>
        <w:t>По сравнению с уровнем 2014 года, объём поступлений уменьшился на 12128,9 тыс. рублей, или на 45,8 процента.</w:t>
      </w:r>
    </w:p>
    <w:p w:rsidR="003B7912" w:rsidRPr="00415FE8" w:rsidRDefault="003B7912" w:rsidP="003B7912">
      <w:pPr>
        <w:ind w:firstLine="680"/>
        <w:jc w:val="both"/>
        <w:rPr>
          <w:b/>
          <w:bCs/>
          <w:i/>
          <w:iCs/>
          <w:color w:val="00B050"/>
          <w:sz w:val="24"/>
          <w:szCs w:val="24"/>
        </w:rPr>
      </w:pPr>
    </w:p>
    <w:p w:rsidR="003B7912" w:rsidRPr="00415FE8" w:rsidRDefault="003B7912" w:rsidP="003B7912">
      <w:pPr>
        <w:spacing w:line="235" w:lineRule="auto"/>
        <w:jc w:val="center"/>
        <w:rPr>
          <w:b/>
          <w:sz w:val="24"/>
          <w:szCs w:val="24"/>
        </w:rPr>
      </w:pPr>
      <w:r w:rsidRPr="00415FE8">
        <w:rPr>
          <w:b/>
          <w:sz w:val="24"/>
          <w:szCs w:val="24"/>
        </w:rPr>
        <w:t>Безвозмездные поступления</w:t>
      </w:r>
    </w:p>
    <w:p w:rsidR="003B7912" w:rsidRPr="00415FE8" w:rsidRDefault="003B7912" w:rsidP="003B7912">
      <w:pPr>
        <w:spacing w:line="235" w:lineRule="auto"/>
        <w:jc w:val="center"/>
        <w:rPr>
          <w:color w:val="00B050"/>
          <w:sz w:val="24"/>
          <w:szCs w:val="24"/>
        </w:rPr>
      </w:pPr>
    </w:p>
    <w:p w:rsidR="003B7912" w:rsidRPr="00415FE8" w:rsidRDefault="003B7912" w:rsidP="003B7912">
      <w:pPr>
        <w:ind w:firstLine="567"/>
        <w:jc w:val="both"/>
        <w:rPr>
          <w:sz w:val="24"/>
          <w:szCs w:val="24"/>
        </w:rPr>
      </w:pPr>
      <w:r w:rsidRPr="00415FE8">
        <w:rPr>
          <w:sz w:val="24"/>
          <w:szCs w:val="24"/>
        </w:rPr>
        <w:t>В процессе исполнения бюджета с учётом внесённых изменений в Закон Ульяновской области от 02.12.2014 №190-ЗО «Об Областном бюджете Ульяновской области на 2015 год и плановый период» уточнённые плановые назначения по безвозмездным поступлениям на 2015 год составили в сумме 9218015,1 тыс. рублей.</w:t>
      </w:r>
    </w:p>
    <w:p w:rsidR="003B7912" w:rsidRPr="00415FE8" w:rsidRDefault="003B7912" w:rsidP="003B7912">
      <w:pPr>
        <w:ind w:firstLine="567"/>
        <w:jc w:val="both"/>
        <w:rPr>
          <w:sz w:val="24"/>
          <w:szCs w:val="24"/>
        </w:rPr>
      </w:pPr>
      <w:r w:rsidRPr="00415FE8">
        <w:rPr>
          <w:sz w:val="24"/>
          <w:szCs w:val="24"/>
        </w:rPr>
        <w:t xml:space="preserve">Кроме того, в соответствии с ч. 3 ст. 217 и ч. 2 ст. 232 Бюджетного кодекса РФ плановые назначения по безвозмездным поступлениям были увеличены на 1662380,6 тыс. рублей без внесения изменений в Закон об областном бюджете на 2015 год, то есть на сумму дополнительно полученных средств из федерального бюджета. </w:t>
      </w:r>
    </w:p>
    <w:p w:rsidR="003B7912" w:rsidRPr="00415FE8" w:rsidRDefault="003B7912" w:rsidP="003B7912">
      <w:pPr>
        <w:ind w:firstLine="567"/>
        <w:jc w:val="both"/>
        <w:rPr>
          <w:sz w:val="24"/>
          <w:szCs w:val="24"/>
        </w:rPr>
      </w:pPr>
      <w:r w:rsidRPr="00415FE8">
        <w:rPr>
          <w:sz w:val="24"/>
          <w:szCs w:val="24"/>
        </w:rPr>
        <w:t xml:space="preserve">В результате уточнённый план по безвозмездным поступлениям составил </w:t>
      </w:r>
      <w:r w:rsidRPr="00415FE8">
        <w:rPr>
          <w:b/>
          <w:sz w:val="24"/>
          <w:szCs w:val="24"/>
        </w:rPr>
        <w:t>10880395,7 тыс. рублей</w:t>
      </w:r>
      <w:r w:rsidRPr="00415FE8">
        <w:rPr>
          <w:sz w:val="24"/>
          <w:szCs w:val="24"/>
        </w:rPr>
        <w:t xml:space="preserve">. </w:t>
      </w:r>
      <w:r w:rsidRPr="00415FE8">
        <w:rPr>
          <w:b/>
          <w:sz w:val="24"/>
          <w:szCs w:val="24"/>
        </w:rPr>
        <w:t>Исполнение</w:t>
      </w:r>
      <w:r w:rsidRPr="00415FE8">
        <w:rPr>
          <w:sz w:val="24"/>
          <w:szCs w:val="24"/>
        </w:rPr>
        <w:t xml:space="preserve"> составило </w:t>
      </w:r>
      <w:r w:rsidRPr="00415FE8">
        <w:rPr>
          <w:b/>
          <w:sz w:val="24"/>
          <w:szCs w:val="24"/>
        </w:rPr>
        <w:t>10063356,8 тыс. рублей</w:t>
      </w:r>
      <w:r w:rsidRPr="00415FE8">
        <w:rPr>
          <w:sz w:val="24"/>
          <w:szCs w:val="24"/>
        </w:rPr>
        <w:t xml:space="preserve">, или 92,5 процента к уточнённому плану. </w:t>
      </w:r>
    </w:p>
    <w:p w:rsidR="003B7912" w:rsidRPr="00415FE8" w:rsidRDefault="003B7912" w:rsidP="003B7912">
      <w:pPr>
        <w:ind w:firstLine="567"/>
        <w:jc w:val="both"/>
        <w:rPr>
          <w:b/>
          <w:sz w:val="24"/>
          <w:szCs w:val="24"/>
        </w:rPr>
      </w:pPr>
      <w:r w:rsidRPr="00415FE8">
        <w:rPr>
          <w:sz w:val="24"/>
          <w:szCs w:val="24"/>
        </w:rPr>
        <w:t xml:space="preserve">В 2015 году в областной бюджет Ульяновской области были получены следующие виды безвозмездных поступлений: </w:t>
      </w:r>
    </w:p>
    <w:p w:rsidR="003B7912" w:rsidRPr="00415FE8" w:rsidRDefault="003B7912" w:rsidP="003B7912">
      <w:pPr>
        <w:tabs>
          <w:tab w:val="left" w:pos="720"/>
        </w:tabs>
        <w:ind w:firstLine="567"/>
        <w:jc w:val="both"/>
        <w:rPr>
          <w:i/>
          <w:sz w:val="24"/>
          <w:szCs w:val="24"/>
        </w:rPr>
      </w:pPr>
      <w:r w:rsidRPr="00415FE8">
        <w:rPr>
          <w:b/>
          <w:sz w:val="24"/>
          <w:szCs w:val="24"/>
        </w:rPr>
        <w:t xml:space="preserve">1. </w:t>
      </w:r>
      <w:r w:rsidRPr="00415FE8">
        <w:rPr>
          <w:b/>
          <w:i/>
          <w:sz w:val="24"/>
          <w:szCs w:val="24"/>
        </w:rPr>
        <w:t>Безвозмездные поступления от федерального бюджета Российской Федерации</w:t>
      </w:r>
      <w:r w:rsidRPr="00415FE8">
        <w:rPr>
          <w:i/>
          <w:sz w:val="24"/>
          <w:szCs w:val="24"/>
        </w:rPr>
        <w:t xml:space="preserve"> </w:t>
      </w:r>
      <w:r w:rsidRPr="00415FE8">
        <w:rPr>
          <w:sz w:val="24"/>
          <w:szCs w:val="24"/>
        </w:rPr>
        <w:t>-</w:t>
      </w:r>
      <w:r w:rsidRPr="00415FE8">
        <w:rPr>
          <w:i/>
          <w:sz w:val="24"/>
          <w:szCs w:val="24"/>
        </w:rPr>
        <w:t xml:space="preserve"> </w:t>
      </w:r>
      <w:r w:rsidRPr="00415FE8">
        <w:rPr>
          <w:b/>
          <w:i/>
          <w:sz w:val="24"/>
          <w:szCs w:val="24"/>
        </w:rPr>
        <w:t>9861939,3 тыс. рублей</w:t>
      </w:r>
      <w:r w:rsidRPr="00415FE8">
        <w:rPr>
          <w:sz w:val="24"/>
          <w:szCs w:val="24"/>
        </w:rPr>
        <w:t xml:space="preserve">, что на 1260310,1 тыс. рублей меньше, чем в 2014 году (или на 11,3 процента). </w:t>
      </w:r>
    </w:p>
    <w:p w:rsidR="003B7912" w:rsidRPr="00415FE8" w:rsidRDefault="003B7912" w:rsidP="003B7912">
      <w:pPr>
        <w:tabs>
          <w:tab w:val="left" w:pos="720"/>
        </w:tabs>
        <w:ind w:firstLine="567"/>
        <w:jc w:val="both"/>
        <w:rPr>
          <w:sz w:val="24"/>
          <w:szCs w:val="24"/>
        </w:rPr>
      </w:pPr>
      <w:r w:rsidRPr="00415FE8">
        <w:rPr>
          <w:sz w:val="24"/>
          <w:szCs w:val="24"/>
        </w:rPr>
        <w:t>Доля финансовой помощи из федерального бюджета в общих доходах областного бюджета за 2015 год составила 25,7 процента. Финансовая помощь поступила в виде:</w:t>
      </w:r>
    </w:p>
    <w:p w:rsidR="003B7912" w:rsidRPr="00415FE8" w:rsidRDefault="003B7912" w:rsidP="003B7912">
      <w:pPr>
        <w:numPr>
          <w:ilvl w:val="0"/>
          <w:numId w:val="1"/>
        </w:numPr>
        <w:jc w:val="both"/>
        <w:rPr>
          <w:sz w:val="24"/>
          <w:szCs w:val="24"/>
        </w:rPr>
      </w:pPr>
      <w:r w:rsidRPr="00415FE8">
        <w:rPr>
          <w:sz w:val="24"/>
          <w:szCs w:val="24"/>
        </w:rPr>
        <w:t>дотаций на общую сумму 3378303,7 тыс. рублей, из них:</w:t>
      </w:r>
    </w:p>
    <w:p w:rsidR="003B7912" w:rsidRPr="00415FE8" w:rsidRDefault="003B7912" w:rsidP="003B7912">
      <w:pPr>
        <w:ind w:firstLine="567"/>
        <w:jc w:val="both"/>
        <w:rPr>
          <w:sz w:val="24"/>
          <w:szCs w:val="24"/>
        </w:rPr>
      </w:pPr>
      <w:r w:rsidRPr="00415FE8">
        <w:rPr>
          <w:sz w:val="24"/>
          <w:szCs w:val="24"/>
        </w:rPr>
        <w:t>- на выравнивание бюджетной обеспеченности - 2845401,8 тыс. рублей,</w:t>
      </w:r>
    </w:p>
    <w:p w:rsidR="003B7912" w:rsidRPr="00415FE8" w:rsidRDefault="003B7912" w:rsidP="003B7912">
      <w:pPr>
        <w:ind w:firstLine="567"/>
        <w:jc w:val="both"/>
        <w:rPr>
          <w:sz w:val="24"/>
          <w:szCs w:val="24"/>
        </w:rPr>
      </w:pPr>
      <w:r w:rsidRPr="00415FE8">
        <w:rPr>
          <w:sz w:val="24"/>
          <w:szCs w:val="24"/>
        </w:rPr>
        <w:t>- на поддержку мер по обеспечению сбалансированности бюджетов - 532901,9 тыс. рублей;</w:t>
      </w:r>
    </w:p>
    <w:p w:rsidR="003B7912" w:rsidRPr="00415FE8" w:rsidRDefault="003B7912" w:rsidP="003B7912">
      <w:pPr>
        <w:numPr>
          <w:ilvl w:val="0"/>
          <w:numId w:val="1"/>
        </w:numPr>
        <w:jc w:val="both"/>
        <w:rPr>
          <w:sz w:val="24"/>
          <w:szCs w:val="24"/>
        </w:rPr>
      </w:pPr>
      <w:r w:rsidRPr="00415FE8">
        <w:rPr>
          <w:sz w:val="24"/>
          <w:szCs w:val="24"/>
        </w:rPr>
        <w:t>субсидий бюджетам субъектов Российской Федерации - 2526831,4 тыс. рублей;</w:t>
      </w:r>
    </w:p>
    <w:p w:rsidR="003B7912" w:rsidRPr="00415FE8" w:rsidRDefault="003B7912" w:rsidP="003B7912">
      <w:pPr>
        <w:numPr>
          <w:ilvl w:val="0"/>
          <w:numId w:val="1"/>
        </w:numPr>
        <w:jc w:val="both"/>
        <w:rPr>
          <w:sz w:val="24"/>
          <w:szCs w:val="24"/>
        </w:rPr>
      </w:pPr>
      <w:r w:rsidRPr="00415FE8">
        <w:rPr>
          <w:sz w:val="24"/>
          <w:szCs w:val="24"/>
        </w:rPr>
        <w:t>субвенций бюджетам субъектов Российской Федерации - 2752411,0 тыс. рублей;</w:t>
      </w:r>
    </w:p>
    <w:p w:rsidR="003B7912" w:rsidRPr="00415FE8" w:rsidRDefault="003B7912" w:rsidP="003B7912">
      <w:pPr>
        <w:numPr>
          <w:ilvl w:val="0"/>
          <w:numId w:val="1"/>
        </w:numPr>
        <w:jc w:val="both"/>
        <w:rPr>
          <w:sz w:val="24"/>
          <w:szCs w:val="24"/>
        </w:rPr>
      </w:pPr>
      <w:r w:rsidRPr="00415FE8">
        <w:rPr>
          <w:sz w:val="24"/>
          <w:szCs w:val="24"/>
        </w:rPr>
        <w:lastRenderedPageBreak/>
        <w:t>иных межбюджетных трансфертов - 1204393,2 тыс. рублей.</w:t>
      </w:r>
    </w:p>
    <w:p w:rsidR="003B7912" w:rsidRPr="00415FE8" w:rsidRDefault="003B7912" w:rsidP="003B7912">
      <w:pPr>
        <w:ind w:firstLine="708"/>
        <w:jc w:val="both"/>
        <w:rPr>
          <w:sz w:val="24"/>
          <w:szCs w:val="24"/>
        </w:rPr>
      </w:pPr>
      <w:r w:rsidRPr="00415FE8">
        <w:rPr>
          <w:sz w:val="24"/>
          <w:szCs w:val="24"/>
        </w:rPr>
        <w:t xml:space="preserve">В 2015 году от других бюджетов бюджетной системы в областной бюджет Ульяновской области </w:t>
      </w:r>
      <w:r w:rsidRPr="00415FE8">
        <w:rPr>
          <w:sz w:val="24"/>
          <w:szCs w:val="24"/>
          <w:u w:val="single"/>
        </w:rPr>
        <w:t>не поступило 186482,9 тыс. рублей</w:t>
      </w:r>
      <w:r w:rsidRPr="00415FE8">
        <w:rPr>
          <w:sz w:val="24"/>
          <w:szCs w:val="24"/>
        </w:rPr>
        <w:t>, в том числе:</w:t>
      </w:r>
    </w:p>
    <w:p w:rsidR="003B7912" w:rsidRPr="00415FE8" w:rsidRDefault="003B7912" w:rsidP="003B7912">
      <w:pPr>
        <w:ind w:firstLine="708"/>
        <w:jc w:val="both"/>
        <w:rPr>
          <w:sz w:val="24"/>
          <w:szCs w:val="24"/>
        </w:rPr>
      </w:pPr>
      <w:r w:rsidRPr="00415FE8">
        <w:rPr>
          <w:sz w:val="24"/>
          <w:szCs w:val="24"/>
        </w:rPr>
        <w:t>- субсидий на сумму 131553,7 тыс. рублей,</w:t>
      </w:r>
    </w:p>
    <w:p w:rsidR="003B7912" w:rsidRPr="00415FE8" w:rsidRDefault="003B7912" w:rsidP="003B7912">
      <w:pPr>
        <w:ind w:firstLine="708"/>
        <w:jc w:val="both"/>
        <w:rPr>
          <w:sz w:val="24"/>
          <w:szCs w:val="24"/>
        </w:rPr>
      </w:pPr>
      <w:r w:rsidRPr="00415FE8">
        <w:rPr>
          <w:sz w:val="24"/>
          <w:szCs w:val="24"/>
        </w:rPr>
        <w:t>-  субвенций на сумму 45593,3 тыс. рублей,</w:t>
      </w:r>
    </w:p>
    <w:p w:rsidR="003B7912" w:rsidRPr="00415FE8" w:rsidRDefault="003B7912" w:rsidP="003B7912">
      <w:pPr>
        <w:ind w:firstLine="708"/>
        <w:jc w:val="both"/>
        <w:rPr>
          <w:sz w:val="24"/>
          <w:szCs w:val="24"/>
        </w:rPr>
      </w:pPr>
      <w:r w:rsidRPr="00415FE8">
        <w:rPr>
          <w:sz w:val="24"/>
          <w:szCs w:val="24"/>
        </w:rPr>
        <w:t>- иных межбюджетных трансфертов на сумму 9335,9 тыс. рублей.</w:t>
      </w:r>
    </w:p>
    <w:p w:rsidR="003B7912" w:rsidRPr="00415FE8" w:rsidRDefault="003B7912" w:rsidP="003B7912">
      <w:pPr>
        <w:tabs>
          <w:tab w:val="left" w:pos="720"/>
        </w:tabs>
        <w:ind w:firstLine="567"/>
        <w:jc w:val="both"/>
        <w:rPr>
          <w:sz w:val="24"/>
          <w:szCs w:val="24"/>
        </w:rPr>
      </w:pPr>
    </w:p>
    <w:p w:rsidR="003B7912" w:rsidRPr="00415FE8" w:rsidRDefault="003B7912" w:rsidP="003B7912">
      <w:pPr>
        <w:tabs>
          <w:tab w:val="left" w:pos="720"/>
        </w:tabs>
        <w:ind w:firstLine="567"/>
        <w:jc w:val="both"/>
        <w:rPr>
          <w:sz w:val="24"/>
          <w:szCs w:val="24"/>
        </w:rPr>
      </w:pPr>
      <w:r w:rsidRPr="00415FE8">
        <w:rPr>
          <w:sz w:val="24"/>
          <w:szCs w:val="24"/>
        </w:rPr>
        <w:t xml:space="preserve">Основное влияние на изменение показателя в 2015 году </w:t>
      </w:r>
      <w:r w:rsidRPr="00415FE8">
        <w:rPr>
          <w:sz w:val="24"/>
          <w:szCs w:val="24"/>
          <w:u w:val="single"/>
        </w:rPr>
        <w:t>по сравнению с 2014 годом</w:t>
      </w:r>
      <w:r w:rsidRPr="00415FE8">
        <w:rPr>
          <w:sz w:val="24"/>
          <w:szCs w:val="24"/>
        </w:rPr>
        <w:t xml:space="preserve"> оказали: </w:t>
      </w:r>
    </w:p>
    <w:p w:rsidR="003B7912" w:rsidRPr="00415FE8" w:rsidRDefault="003B7912" w:rsidP="003B7912">
      <w:pPr>
        <w:ind w:firstLine="567"/>
        <w:jc w:val="both"/>
        <w:rPr>
          <w:sz w:val="24"/>
          <w:szCs w:val="24"/>
        </w:rPr>
      </w:pPr>
      <w:r w:rsidRPr="00415FE8">
        <w:rPr>
          <w:sz w:val="24"/>
          <w:szCs w:val="24"/>
        </w:rPr>
        <w:t>1) поступления новых видов финансовой помощи:</w:t>
      </w:r>
    </w:p>
    <w:p w:rsidR="003B7912" w:rsidRPr="00415FE8" w:rsidRDefault="003B7912" w:rsidP="003B7912">
      <w:pPr>
        <w:ind w:firstLine="567"/>
        <w:jc w:val="both"/>
        <w:rPr>
          <w:sz w:val="24"/>
          <w:szCs w:val="24"/>
        </w:rPr>
      </w:pPr>
      <w:r w:rsidRPr="00415FE8">
        <w:rPr>
          <w:sz w:val="24"/>
          <w:szCs w:val="24"/>
        </w:rPr>
        <w:t>- субсидий на общую сумму 102308,8 тыс. рублей,</w:t>
      </w:r>
    </w:p>
    <w:p w:rsidR="003B7912" w:rsidRPr="00415FE8" w:rsidRDefault="003B7912" w:rsidP="003B7912">
      <w:pPr>
        <w:ind w:firstLine="567"/>
        <w:jc w:val="both"/>
        <w:rPr>
          <w:sz w:val="24"/>
          <w:szCs w:val="24"/>
        </w:rPr>
      </w:pPr>
      <w:r w:rsidRPr="00415FE8">
        <w:rPr>
          <w:sz w:val="24"/>
          <w:szCs w:val="24"/>
        </w:rPr>
        <w:t>- субвенций на общую сумму 31150,6 тыс. рублей,</w:t>
      </w:r>
    </w:p>
    <w:p w:rsidR="003B7912" w:rsidRPr="00415FE8" w:rsidRDefault="003B7912" w:rsidP="003B7912">
      <w:pPr>
        <w:ind w:firstLine="567"/>
        <w:jc w:val="both"/>
        <w:rPr>
          <w:sz w:val="24"/>
          <w:szCs w:val="24"/>
        </w:rPr>
      </w:pPr>
      <w:r w:rsidRPr="00415FE8">
        <w:rPr>
          <w:sz w:val="24"/>
          <w:szCs w:val="24"/>
        </w:rPr>
        <w:t>- иных межбюджетных трансфертов на общую сумму 617564,9 тыс. рублей;</w:t>
      </w:r>
    </w:p>
    <w:p w:rsidR="003B7912" w:rsidRPr="00415FE8" w:rsidRDefault="003B7912" w:rsidP="003B7912">
      <w:pPr>
        <w:ind w:firstLine="567"/>
        <w:jc w:val="both"/>
        <w:rPr>
          <w:sz w:val="24"/>
          <w:szCs w:val="24"/>
        </w:rPr>
      </w:pPr>
      <w:r w:rsidRPr="00415FE8">
        <w:rPr>
          <w:sz w:val="24"/>
          <w:szCs w:val="24"/>
        </w:rPr>
        <w:t>2) увеличение поступлений:</w:t>
      </w:r>
    </w:p>
    <w:p w:rsidR="003B7912" w:rsidRPr="00415FE8" w:rsidRDefault="003B7912" w:rsidP="003B7912">
      <w:pPr>
        <w:ind w:firstLine="567"/>
        <w:jc w:val="both"/>
        <w:rPr>
          <w:sz w:val="24"/>
          <w:szCs w:val="24"/>
        </w:rPr>
      </w:pPr>
      <w:r w:rsidRPr="00415FE8">
        <w:rPr>
          <w:sz w:val="24"/>
          <w:szCs w:val="24"/>
        </w:rPr>
        <w:t>- дотаций бюджетам субъектов РФ на выравнивание бюджетной обеспеченности на сумму 391801,3 тыс. рублей,</w:t>
      </w:r>
    </w:p>
    <w:p w:rsidR="003B7912" w:rsidRPr="00415FE8" w:rsidRDefault="003B7912" w:rsidP="003B7912">
      <w:pPr>
        <w:ind w:firstLine="567"/>
        <w:jc w:val="both"/>
        <w:rPr>
          <w:sz w:val="24"/>
          <w:szCs w:val="24"/>
        </w:rPr>
      </w:pPr>
      <w:r w:rsidRPr="00415FE8">
        <w:rPr>
          <w:sz w:val="24"/>
          <w:szCs w:val="24"/>
        </w:rPr>
        <w:t>- субсидий на общую сумму 844062,9 тыс. рублей,</w:t>
      </w:r>
    </w:p>
    <w:p w:rsidR="003B7912" w:rsidRPr="00415FE8" w:rsidRDefault="003B7912" w:rsidP="003B7912">
      <w:pPr>
        <w:ind w:firstLine="567"/>
        <w:jc w:val="both"/>
        <w:rPr>
          <w:sz w:val="24"/>
          <w:szCs w:val="24"/>
        </w:rPr>
      </w:pPr>
      <w:r w:rsidRPr="00415FE8">
        <w:rPr>
          <w:sz w:val="24"/>
          <w:szCs w:val="24"/>
        </w:rPr>
        <w:t>- субвенций на общую сумму 377115,2 тыс. рублей,</w:t>
      </w:r>
    </w:p>
    <w:p w:rsidR="003B7912" w:rsidRPr="00415FE8" w:rsidRDefault="003B7912" w:rsidP="003B7912">
      <w:pPr>
        <w:ind w:firstLine="567"/>
        <w:jc w:val="both"/>
        <w:rPr>
          <w:sz w:val="24"/>
          <w:szCs w:val="24"/>
        </w:rPr>
      </w:pPr>
      <w:r w:rsidRPr="00415FE8">
        <w:rPr>
          <w:sz w:val="24"/>
          <w:szCs w:val="24"/>
        </w:rPr>
        <w:t>- иных межбюджетных трансфертов на общую сумму 90782,5 тыс. рублей;</w:t>
      </w:r>
    </w:p>
    <w:p w:rsidR="003B7912" w:rsidRPr="00415FE8" w:rsidRDefault="003B7912" w:rsidP="003B7912">
      <w:pPr>
        <w:ind w:firstLine="567"/>
        <w:jc w:val="both"/>
        <w:rPr>
          <w:sz w:val="24"/>
          <w:szCs w:val="24"/>
        </w:rPr>
      </w:pPr>
      <w:r w:rsidRPr="00415FE8">
        <w:rPr>
          <w:sz w:val="24"/>
          <w:szCs w:val="24"/>
        </w:rPr>
        <w:t>3) уменьшение поступлений:</w:t>
      </w:r>
    </w:p>
    <w:p w:rsidR="003B7912" w:rsidRPr="00415FE8" w:rsidRDefault="003B7912" w:rsidP="003B7912">
      <w:pPr>
        <w:ind w:firstLine="567"/>
        <w:jc w:val="both"/>
        <w:rPr>
          <w:sz w:val="24"/>
          <w:szCs w:val="24"/>
        </w:rPr>
      </w:pPr>
      <w:r w:rsidRPr="00415FE8">
        <w:rPr>
          <w:sz w:val="24"/>
          <w:szCs w:val="24"/>
        </w:rPr>
        <w:t>- дотаций бюджетам субъектов РФ на поддержку мер по обеспечению сбалансированности бюджетов на сумму 828258,8 тыс. рублей,</w:t>
      </w:r>
    </w:p>
    <w:p w:rsidR="003B7912" w:rsidRPr="00415FE8" w:rsidRDefault="003B7912" w:rsidP="003B7912">
      <w:pPr>
        <w:ind w:firstLine="567"/>
        <w:jc w:val="both"/>
        <w:rPr>
          <w:sz w:val="24"/>
          <w:szCs w:val="24"/>
        </w:rPr>
      </w:pPr>
      <w:r w:rsidRPr="00415FE8">
        <w:rPr>
          <w:sz w:val="24"/>
          <w:szCs w:val="24"/>
        </w:rPr>
        <w:t>- субсидий на общую сумму 753779,6 тыс. рублей,</w:t>
      </w:r>
    </w:p>
    <w:p w:rsidR="003B7912" w:rsidRPr="00415FE8" w:rsidRDefault="003B7912" w:rsidP="003B7912">
      <w:pPr>
        <w:ind w:firstLine="567"/>
        <w:jc w:val="both"/>
        <w:rPr>
          <w:sz w:val="24"/>
          <w:szCs w:val="24"/>
        </w:rPr>
      </w:pPr>
      <w:r w:rsidRPr="00415FE8">
        <w:rPr>
          <w:sz w:val="24"/>
          <w:szCs w:val="24"/>
        </w:rPr>
        <w:t>- субвенций на общую сумму 29012,4 тыс. рублей,</w:t>
      </w:r>
    </w:p>
    <w:p w:rsidR="003B7912" w:rsidRPr="00415FE8" w:rsidRDefault="003B7912" w:rsidP="003B7912">
      <w:pPr>
        <w:ind w:firstLine="567"/>
        <w:jc w:val="both"/>
        <w:rPr>
          <w:sz w:val="24"/>
          <w:szCs w:val="24"/>
        </w:rPr>
      </w:pPr>
      <w:r w:rsidRPr="00415FE8">
        <w:rPr>
          <w:sz w:val="24"/>
          <w:szCs w:val="24"/>
        </w:rPr>
        <w:t>- иных межбюджетных трансфертов на общую сумму 2104045,5 тыс. рублей.</w:t>
      </w:r>
    </w:p>
    <w:p w:rsidR="003B7912" w:rsidRPr="00415FE8" w:rsidRDefault="003B7912" w:rsidP="003B7912">
      <w:pPr>
        <w:ind w:firstLine="708"/>
        <w:jc w:val="both"/>
        <w:rPr>
          <w:b/>
          <w:bCs/>
          <w:iCs/>
          <w:color w:val="FF0000"/>
          <w:sz w:val="24"/>
          <w:szCs w:val="24"/>
        </w:rPr>
      </w:pPr>
    </w:p>
    <w:p w:rsidR="003B7912" w:rsidRPr="00415FE8" w:rsidRDefault="003B7912" w:rsidP="003B7912">
      <w:pPr>
        <w:ind w:firstLine="708"/>
        <w:jc w:val="both"/>
        <w:rPr>
          <w:sz w:val="24"/>
          <w:szCs w:val="24"/>
        </w:rPr>
      </w:pPr>
      <w:r w:rsidRPr="00415FE8">
        <w:rPr>
          <w:b/>
          <w:sz w:val="24"/>
          <w:szCs w:val="24"/>
        </w:rPr>
        <w:t>2.</w:t>
      </w:r>
      <w:r w:rsidRPr="00415FE8">
        <w:rPr>
          <w:b/>
          <w:i/>
          <w:sz w:val="24"/>
          <w:szCs w:val="24"/>
        </w:rPr>
        <w:t xml:space="preserve"> Прочие безвозмездные поступления в бюджеты субъектов РФ от бюджета Пенсионного фонда Российской Федерации</w:t>
      </w:r>
      <w:r w:rsidRPr="00415FE8">
        <w:rPr>
          <w:sz w:val="24"/>
          <w:szCs w:val="24"/>
        </w:rPr>
        <w:t xml:space="preserve"> получены в сумме </w:t>
      </w:r>
      <w:r w:rsidRPr="00415FE8">
        <w:rPr>
          <w:b/>
          <w:i/>
          <w:sz w:val="24"/>
          <w:szCs w:val="24"/>
        </w:rPr>
        <w:t>143,4 тыс. рублей</w:t>
      </w:r>
      <w:r w:rsidRPr="00415FE8">
        <w:rPr>
          <w:sz w:val="24"/>
          <w:szCs w:val="24"/>
        </w:rPr>
        <w:t>, или в полном объёме.</w:t>
      </w:r>
    </w:p>
    <w:p w:rsidR="003B7912" w:rsidRPr="00415FE8" w:rsidRDefault="003B7912" w:rsidP="003B7912">
      <w:pPr>
        <w:ind w:firstLine="708"/>
        <w:jc w:val="both"/>
        <w:rPr>
          <w:sz w:val="24"/>
          <w:szCs w:val="24"/>
        </w:rPr>
      </w:pPr>
    </w:p>
    <w:p w:rsidR="003B7912" w:rsidRPr="00415FE8" w:rsidRDefault="003B7912" w:rsidP="003B7912">
      <w:pPr>
        <w:ind w:firstLine="708"/>
        <w:jc w:val="both"/>
        <w:rPr>
          <w:sz w:val="24"/>
          <w:szCs w:val="24"/>
        </w:rPr>
      </w:pPr>
      <w:r w:rsidRPr="00415FE8">
        <w:rPr>
          <w:b/>
          <w:sz w:val="24"/>
          <w:szCs w:val="24"/>
        </w:rPr>
        <w:t>3.</w:t>
      </w:r>
      <w:r w:rsidRPr="00415FE8">
        <w:rPr>
          <w:b/>
          <w:i/>
          <w:sz w:val="24"/>
          <w:szCs w:val="24"/>
        </w:rPr>
        <w:t xml:space="preserve"> Безвозмездные поступления от государственной корпорации «Фонд содействия реформированию жилищно-коммунального хозяйства» </w:t>
      </w:r>
      <w:r w:rsidRPr="00415FE8">
        <w:rPr>
          <w:sz w:val="24"/>
          <w:szCs w:val="24"/>
        </w:rPr>
        <w:t xml:space="preserve">получены в сумме </w:t>
      </w:r>
      <w:r w:rsidRPr="00415FE8">
        <w:rPr>
          <w:b/>
          <w:i/>
          <w:sz w:val="24"/>
          <w:szCs w:val="24"/>
        </w:rPr>
        <w:t>176712,9 тыс. рублей</w:t>
      </w:r>
      <w:r w:rsidRPr="00415FE8">
        <w:rPr>
          <w:sz w:val="24"/>
          <w:szCs w:val="24"/>
        </w:rPr>
        <w:t>, или в полном объёме, на обеспечение мероприятий по переселению граждан из аварийного жилищного фонда.</w:t>
      </w:r>
    </w:p>
    <w:p w:rsidR="003B7912" w:rsidRPr="00415FE8" w:rsidRDefault="003B7912" w:rsidP="003B7912">
      <w:pPr>
        <w:spacing w:line="235" w:lineRule="auto"/>
        <w:ind w:firstLine="567"/>
        <w:jc w:val="both"/>
        <w:rPr>
          <w:b/>
          <w:bCs/>
          <w:iCs/>
          <w:color w:val="00B050"/>
          <w:sz w:val="24"/>
          <w:szCs w:val="24"/>
        </w:rPr>
      </w:pPr>
    </w:p>
    <w:p w:rsidR="003B7912" w:rsidRPr="00415FE8" w:rsidRDefault="003B7912" w:rsidP="003B7912">
      <w:pPr>
        <w:spacing w:line="235" w:lineRule="auto"/>
        <w:ind w:firstLine="567"/>
        <w:jc w:val="both"/>
        <w:rPr>
          <w:sz w:val="24"/>
          <w:szCs w:val="24"/>
        </w:rPr>
      </w:pPr>
      <w:r w:rsidRPr="00415FE8">
        <w:rPr>
          <w:b/>
          <w:bCs/>
          <w:iCs/>
          <w:sz w:val="24"/>
          <w:szCs w:val="24"/>
        </w:rPr>
        <w:t>4.</w:t>
      </w:r>
      <w:r w:rsidRPr="00415FE8">
        <w:rPr>
          <w:b/>
          <w:bCs/>
          <w:i/>
          <w:iCs/>
          <w:sz w:val="24"/>
          <w:szCs w:val="24"/>
        </w:rPr>
        <w:t xml:space="preserve"> Доходы бюджетов бюджетной системы РФ от возврата остатков субсидий и субвенций прошлых лет.</w:t>
      </w:r>
      <w:r w:rsidRPr="00415FE8">
        <w:rPr>
          <w:bCs/>
          <w:iCs/>
          <w:sz w:val="24"/>
          <w:szCs w:val="24"/>
        </w:rPr>
        <w:t xml:space="preserve"> Уточнённые плановые назначения на 2015</w:t>
      </w:r>
      <w:r w:rsidRPr="00415FE8">
        <w:rPr>
          <w:sz w:val="24"/>
          <w:szCs w:val="24"/>
        </w:rPr>
        <w:t xml:space="preserve"> год определены в сумме 70801,7 тыс. рублей. Исполнение составило в сумме </w:t>
      </w:r>
      <w:r w:rsidRPr="00415FE8">
        <w:rPr>
          <w:b/>
          <w:i/>
          <w:sz w:val="24"/>
          <w:szCs w:val="24"/>
        </w:rPr>
        <w:t>97651,8 тыс. рублей</w:t>
      </w:r>
      <w:r w:rsidRPr="00415FE8">
        <w:rPr>
          <w:sz w:val="24"/>
          <w:szCs w:val="24"/>
        </w:rPr>
        <w:t>, что превысило уточнённый план на 37,9 процента; в областной бюджет дополнительно поступило 26850,1 тыс. рублей.</w:t>
      </w:r>
    </w:p>
    <w:p w:rsidR="003B7912" w:rsidRPr="00415FE8" w:rsidRDefault="003B7912" w:rsidP="003B7912">
      <w:pPr>
        <w:tabs>
          <w:tab w:val="left" w:pos="720"/>
        </w:tabs>
        <w:spacing w:line="235" w:lineRule="auto"/>
        <w:ind w:firstLine="708"/>
        <w:jc w:val="both"/>
        <w:rPr>
          <w:b/>
          <w:bCs/>
          <w:iCs/>
          <w:color w:val="00B050"/>
          <w:sz w:val="24"/>
          <w:szCs w:val="24"/>
        </w:rPr>
      </w:pPr>
    </w:p>
    <w:p w:rsidR="003B7912" w:rsidRPr="00415FE8" w:rsidRDefault="003B7912" w:rsidP="003B7912">
      <w:pPr>
        <w:tabs>
          <w:tab w:val="left" w:pos="720"/>
        </w:tabs>
        <w:spacing w:line="235" w:lineRule="auto"/>
        <w:ind w:firstLine="567"/>
        <w:jc w:val="both"/>
        <w:rPr>
          <w:sz w:val="24"/>
          <w:szCs w:val="24"/>
        </w:rPr>
      </w:pPr>
      <w:r w:rsidRPr="00415FE8">
        <w:rPr>
          <w:b/>
          <w:bCs/>
          <w:iCs/>
          <w:sz w:val="24"/>
          <w:szCs w:val="24"/>
        </w:rPr>
        <w:t>5.</w:t>
      </w:r>
      <w:r w:rsidRPr="00415FE8">
        <w:rPr>
          <w:b/>
          <w:bCs/>
          <w:i/>
          <w:iCs/>
          <w:sz w:val="24"/>
          <w:szCs w:val="24"/>
        </w:rPr>
        <w:t xml:space="preserve"> Возврат остатков субсидий и субвенций прошлых лет.</w:t>
      </w:r>
      <w:r w:rsidRPr="00415FE8">
        <w:rPr>
          <w:bCs/>
          <w:iCs/>
          <w:sz w:val="24"/>
          <w:szCs w:val="24"/>
        </w:rPr>
        <w:t xml:space="preserve"> </w:t>
      </w:r>
      <w:r w:rsidRPr="00415FE8">
        <w:rPr>
          <w:sz w:val="24"/>
          <w:szCs w:val="24"/>
        </w:rPr>
        <w:t>Уточнённый план на 2015 год составил</w:t>
      </w:r>
      <w:r w:rsidRPr="00415FE8">
        <w:rPr>
          <w:color w:val="0070C0"/>
          <w:sz w:val="24"/>
          <w:szCs w:val="24"/>
        </w:rPr>
        <w:t xml:space="preserve"> </w:t>
      </w:r>
      <w:r w:rsidRPr="00415FE8">
        <w:rPr>
          <w:sz w:val="24"/>
          <w:szCs w:val="24"/>
        </w:rPr>
        <w:t xml:space="preserve">584315,5 тыс. рублей, в том числе: остатки средств 2014 года - 423356,8 тыс. рублей, остатки средств 2015 года - 160958,7 тыс. рублей. Плановая сумма включает неиспользованные остатки субсидий, субвенций и иных межбюджетных трансфертов, возвращённые из областного бюджета Ульяновской области в федеральный бюджет, а затем вновь поступившие из федерального бюджета для использования в </w:t>
      </w:r>
      <w:proofErr w:type="gramStart"/>
      <w:r w:rsidRPr="00415FE8">
        <w:rPr>
          <w:sz w:val="24"/>
          <w:szCs w:val="24"/>
        </w:rPr>
        <w:t>текущем</w:t>
      </w:r>
      <w:proofErr w:type="gramEnd"/>
      <w:r w:rsidRPr="00415FE8">
        <w:rPr>
          <w:sz w:val="24"/>
          <w:szCs w:val="24"/>
        </w:rPr>
        <w:t xml:space="preserve"> по тому же назначению.</w:t>
      </w:r>
    </w:p>
    <w:p w:rsidR="003B7912" w:rsidRPr="00415FE8" w:rsidRDefault="003B7912" w:rsidP="003B7912">
      <w:pPr>
        <w:tabs>
          <w:tab w:val="left" w:pos="720"/>
        </w:tabs>
        <w:spacing w:line="235" w:lineRule="auto"/>
        <w:ind w:firstLine="567"/>
        <w:jc w:val="both"/>
        <w:rPr>
          <w:bCs/>
          <w:iCs/>
          <w:sz w:val="24"/>
          <w:szCs w:val="24"/>
        </w:rPr>
      </w:pPr>
      <w:r w:rsidRPr="00415FE8">
        <w:rPr>
          <w:sz w:val="24"/>
          <w:szCs w:val="24"/>
        </w:rPr>
        <w:t xml:space="preserve">Фактическая сумма </w:t>
      </w:r>
      <w:r w:rsidRPr="00415FE8">
        <w:rPr>
          <w:bCs/>
          <w:iCs/>
          <w:sz w:val="24"/>
          <w:szCs w:val="24"/>
        </w:rPr>
        <w:t xml:space="preserve">возврата неиспользованных остатков субсидий и субвенций прошлых лет составила </w:t>
      </w:r>
      <w:r w:rsidRPr="00415FE8">
        <w:rPr>
          <w:b/>
          <w:bCs/>
          <w:i/>
          <w:iCs/>
          <w:sz w:val="24"/>
          <w:szCs w:val="24"/>
        </w:rPr>
        <w:t>(-) 73090,6 тыс. рублей</w:t>
      </w:r>
      <w:r w:rsidRPr="00415FE8">
        <w:rPr>
          <w:bCs/>
          <w:iCs/>
          <w:sz w:val="24"/>
          <w:szCs w:val="24"/>
        </w:rPr>
        <w:t xml:space="preserve"> (сумма остатков прошлых лет, подлежащих возврату в федеральный бюджет в 2016 году), в том числе: субсидии, субвенции и иные межбюджетные трансферты - 71425,6 тыс. рублей, средства ФФОМС - 1665,0 тыс. рублей.</w:t>
      </w:r>
    </w:p>
    <w:p w:rsidR="003B7912" w:rsidRPr="00415FE8" w:rsidRDefault="003B7912" w:rsidP="003B7912">
      <w:pPr>
        <w:rPr>
          <w:sz w:val="24"/>
          <w:szCs w:val="24"/>
        </w:rPr>
      </w:pPr>
    </w:p>
    <w:p w:rsidR="003B7912" w:rsidRPr="00415FE8" w:rsidRDefault="003B7912" w:rsidP="003B7912">
      <w:pPr>
        <w:jc w:val="both"/>
        <w:rPr>
          <w:b/>
          <w:sz w:val="24"/>
          <w:szCs w:val="24"/>
        </w:rPr>
      </w:pPr>
    </w:p>
    <w:p w:rsidR="00415FE8" w:rsidRDefault="00415FE8">
      <w:pPr>
        <w:autoSpaceDE/>
        <w:autoSpaceDN/>
        <w:adjustRightInd/>
        <w:spacing w:after="160" w:line="259" w:lineRule="auto"/>
        <w:rPr>
          <w:b/>
          <w:sz w:val="24"/>
          <w:szCs w:val="24"/>
        </w:rPr>
      </w:pPr>
      <w:r>
        <w:rPr>
          <w:b/>
          <w:sz w:val="24"/>
          <w:szCs w:val="24"/>
        </w:rPr>
        <w:br w:type="page"/>
      </w:r>
    </w:p>
    <w:p w:rsidR="003B7912" w:rsidRPr="00415FE8" w:rsidRDefault="003B7912" w:rsidP="003B7912">
      <w:pPr>
        <w:jc w:val="center"/>
        <w:rPr>
          <w:b/>
          <w:sz w:val="24"/>
          <w:szCs w:val="24"/>
        </w:rPr>
      </w:pPr>
      <w:r w:rsidRPr="00415FE8">
        <w:rPr>
          <w:b/>
          <w:sz w:val="24"/>
          <w:szCs w:val="24"/>
        </w:rPr>
        <w:lastRenderedPageBreak/>
        <w:t>Предоставление налоговых льгот</w:t>
      </w:r>
    </w:p>
    <w:p w:rsidR="003B7912" w:rsidRPr="00415FE8" w:rsidRDefault="003B7912" w:rsidP="003B7912">
      <w:pPr>
        <w:jc w:val="center"/>
        <w:rPr>
          <w:b/>
          <w:sz w:val="24"/>
          <w:szCs w:val="24"/>
        </w:rPr>
      </w:pPr>
    </w:p>
    <w:p w:rsidR="003B7912" w:rsidRPr="00415FE8" w:rsidRDefault="003B7912" w:rsidP="003B7912">
      <w:pPr>
        <w:pStyle w:val="a7"/>
        <w:ind w:firstLine="708"/>
        <w:jc w:val="both"/>
        <w:rPr>
          <w:sz w:val="24"/>
          <w:szCs w:val="24"/>
        </w:rPr>
      </w:pPr>
      <w:r w:rsidRPr="00415FE8">
        <w:rPr>
          <w:sz w:val="24"/>
          <w:szCs w:val="24"/>
        </w:rPr>
        <w:t>В 2015 году предоставление налоговых льгот организациям и учреждениям осуществлялось в соответствии со следующими законами Ульяновской области:</w:t>
      </w:r>
    </w:p>
    <w:p w:rsidR="003B7912" w:rsidRPr="00415FE8" w:rsidRDefault="003B7912" w:rsidP="003B7912">
      <w:pPr>
        <w:pStyle w:val="a7"/>
        <w:ind w:firstLine="708"/>
        <w:jc w:val="both"/>
        <w:rPr>
          <w:sz w:val="24"/>
          <w:szCs w:val="24"/>
        </w:rPr>
      </w:pPr>
      <w:r w:rsidRPr="00415FE8">
        <w:rPr>
          <w:sz w:val="24"/>
          <w:szCs w:val="24"/>
        </w:rPr>
        <w:t xml:space="preserve">1) от 26.11.2003 №060-ЗО «О налоге на имущество организаций на территории Ульяновской области» (утратил силу с 01.01.2016 в соответствии с законом Ульяновской области от 02.09.2015 №100-ЗО), в том числе: </w:t>
      </w:r>
    </w:p>
    <w:p w:rsidR="003B7912" w:rsidRPr="00415FE8" w:rsidRDefault="003B7912" w:rsidP="003B7912">
      <w:pPr>
        <w:pStyle w:val="a7"/>
        <w:ind w:firstLine="708"/>
        <w:jc w:val="both"/>
        <w:rPr>
          <w:rFonts w:eastAsia="Calibri"/>
          <w:sz w:val="24"/>
          <w:szCs w:val="24"/>
        </w:rPr>
      </w:pPr>
      <w:r w:rsidRPr="00415FE8">
        <w:rPr>
          <w:sz w:val="24"/>
          <w:szCs w:val="24"/>
        </w:rPr>
        <w:t xml:space="preserve">- по ставке «ноль» процентов: организации, реализующие приоритетные инвестиционные проекты; </w:t>
      </w:r>
      <w:r w:rsidRPr="00415FE8">
        <w:rPr>
          <w:rFonts w:eastAsia="Calibri"/>
          <w:sz w:val="24"/>
          <w:szCs w:val="24"/>
        </w:rPr>
        <w:t xml:space="preserve">организации, реализовавшие особо значимые инвестиционные проекты; </w:t>
      </w:r>
      <w:r w:rsidRPr="00415FE8">
        <w:rPr>
          <w:sz w:val="24"/>
          <w:szCs w:val="24"/>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r w:rsidRPr="00415FE8">
        <w:rPr>
          <w:rFonts w:eastAsia="Calibri"/>
          <w:sz w:val="24"/>
          <w:szCs w:val="24"/>
        </w:rPr>
        <w:t xml:space="preserve">организации, реализующие услуги по передаче авиационной техники во владение и пользование по договорам финансовой аренды (лизинга); </w:t>
      </w:r>
      <w:proofErr w:type="gramStart"/>
      <w:r w:rsidRPr="00415FE8">
        <w:rPr>
          <w:rFonts w:eastAsia="Calibri"/>
          <w:sz w:val="24"/>
          <w:szCs w:val="24"/>
        </w:rPr>
        <w:t xml:space="preserve">организации, осуществляющие деятельность по производству карбюраторов, систем </w:t>
      </w:r>
      <w:proofErr w:type="spellStart"/>
      <w:r w:rsidRPr="00415FE8">
        <w:rPr>
          <w:rFonts w:eastAsia="Calibri"/>
          <w:sz w:val="24"/>
          <w:szCs w:val="24"/>
        </w:rPr>
        <w:t>инжекторных</w:t>
      </w:r>
      <w:proofErr w:type="spellEnd"/>
      <w:r w:rsidRPr="00415FE8">
        <w:rPr>
          <w:rFonts w:eastAsia="Calibri"/>
          <w:sz w:val="24"/>
          <w:szCs w:val="24"/>
        </w:rPr>
        <w:t xml:space="preserve"> (систем впрыска) для двигателей внутреннего сгорания с искровым зажиганием; организации, уполномоченные в сфере формирования и развития инфраструктуры промышленных зон;</w:t>
      </w:r>
      <w:proofErr w:type="gramEnd"/>
    </w:p>
    <w:p w:rsidR="003B7912" w:rsidRPr="00415FE8" w:rsidRDefault="003B7912" w:rsidP="003B7912">
      <w:pPr>
        <w:pStyle w:val="a7"/>
        <w:ind w:firstLine="708"/>
        <w:jc w:val="both"/>
        <w:rPr>
          <w:rFonts w:eastAsia="Calibri"/>
          <w:sz w:val="24"/>
          <w:szCs w:val="24"/>
        </w:rPr>
      </w:pPr>
      <w:r w:rsidRPr="00415FE8">
        <w:rPr>
          <w:sz w:val="24"/>
          <w:szCs w:val="24"/>
        </w:rPr>
        <w:t xml:space="preserve">- по ставке 1,1 процента (льгота действует до 01.01.2017):  </w:t>
      </w:r>
      <w:r w:rsidRPr="00415FE8">
        <w:rPr>
          <w:rFonts w:eastAsia="Calibri"/>
          <w:sz w:val="24"/>
          <w:szCs w:val="24"/>
        </w:rPr>
        <w:t>образовательные организации высшего образования, осуществляющие подготовку специалистов соответствующего уровня согласно перечню должностей авиационного персонала гражданской авиации; организации, реализовавшие особо значимый инвестиционный проект (сроком на 5 лет);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50,0 процентов; организации, уполномоченные в сфере формирования и развития инфраструктуры промышленных зон (сроком на 5 лет со дня, следующего за днём истечения срока использования налоговой ставки в размере «ноль» процентов);</w:t>
      </w:r>
    </w:p>
    <w:p w:rsidR="003B7912" w:rsidRPr="00415FE8" w:rsidRDefault="003B7912" w:rsidP="003B7912">
      <w:pPr>
        <w:pStyle w:val="a7"/>
        <w:ind w:firstLine="708"/>
        <w:jc w:val="both"/>
        <w:rPr>
          <w:sz w:val="24"/>
          <w:szCs w:val="24"/>
        </w:rPr>
      </w:pPr>
      <w:r w:rsidRPr="00415FE8">
        <w:rPr>
          <w:sz w:val="24"/>
          <w:szCs w:val="24"/>
        </w:rPr>
        <w:t>- по ставке 1,1 процента (распространяется на правоотношения, возникшие с 01.01.2015): организации авиационной промышленности, осуществляющие производство и реализацию воздушных судов;</w:t>
      </w:r>
    </w:p>
    <w:p w:rsidR="003B7912" w:rsidRPr="00415FE8" w:rsidRDefault="003B7912" w:rsidP="003B7912">
      <w:pPr>
        <w:pStyle w:val="a7"/>
        <w:ind w:firstLine="708"/>
        <w:jc w:val="both"/>
        <w:rPr>
          <w:sz w:val="24"/>
          <w:szCs w:val="24"/>
        </w:rPr>
      </w:pPr>
      <w:r w:rsidRPr="00415FE8">
        <w:rPr>
          <w:sz w:val="24"/>
          <w:szCs w:val="24"/>
        </w:rPr>
        <w:t>- по ставке 0,15 процента (льгота действует до 01.01.2019): организации, осуществляющие на территории Ульяновской области деятельность по управлению аэропортами, обслуживающими не менее 100 рейсов воздушных судов по маршрутам регулярных воздушных перевозок пассажиров и багажа в месяц, в отношении имущества, входящего в состав аэровокзалов указанных аэропортов;</w:t>
      </w:r>
    </w:p>
    <w:p w:rsidR="003B7912" w:rsidRPr="00415FE8" w:rsidRDefault="003B7912" w:rsidP="003B7912">
      <w:pPr>
        <w:pStyle w:val="a7"/>
        <w:ind w:firstLine="708"/>
        <w:jc w:val="both"/>
        <w:rPr>
          <w:sz w:val="24"/>
          <w:szCs w:val="24"/>
        </w:rPr>
      </w:pPr>
      <w:r w:rsidRPr="00415FE8">
        <w:rPr>
          <w:sz w:val="24"/>
          <w:szCs w:val="24"/>
        </w:rPr>
        <w:t>2) от 04.06.2007 №71-ЗО «О налоговых ставках налога на прибыль организаций, подлежащего зачислению в областной бюджет Ульяновской области, в отношении отдельных категорий налогоплательщиков»:</w:t>
      </w:r>
    </w:p>
    <w:p w:rsidR="003B7912" w:rsidRPr="00415FE8" w:rsidRDefault="003B7912" w:rsidP="003B7912">
      <w:pPr>
        <w:pStyle w:val="a7"/>
        <w:ind w:firstLine="708"/>
        <w:jc w:val="both"/>
        <w:rPr>
          <w:sz w:val="24"/>
          <w:szCs w:val="24"/>
        </w:rPr>
      </w:pPr>
      <w:r w:rsidRPr="00415FE8">
        <w:rPr>
          <w:sz w:val="24"/>
          <w:szCs w:val="24"/>
        </w:rPr>
        <w:t xml:space="preserve">- по ставке 13,5 процента: организации, реализующие приоритетные инвестиционные проекты; организации, реализовавшие особо значимые инвестиционные проекты; организации, реализующие приоритетные туристские проекты; организации, реализующие услуги по передаче авиационной техники во владение и пользование по договорам финансовой аренды (лизинга), при условии, что в доходе таких организаций от реализации товаров (работ, услуг) доля дохода от реализации указанных услуг по итогам календарного года составляет не менее 30 процентов; организации, осуществляющие производство карбюраторов, систем </w:t>
      </w:r>
      <w:proofErr w:type="spellStart"/>
      <w:r w:rsidRPr="00415FE8">
        <w:rPr>
          <w:sz w:val="24"/>
          <w:szCs w:val="24"/>
        </w:rPr>
        <w:t>инжекторных</w:t>
      </w:r>
      <w:proofErr w:type="spellEnd"/>
      <w:r w:rsidRPr="00415FE8">
        <w:rPr>
          <w:sz w:val="24"/>
          <w:szCs w:val="24"/>
        </w:rPr>
        <w:t xml:space="preserve"> (систем впрыска) для двигателей внутреннего сгорания с искровым зажиганием, а также частей электрического оборудования систем зажигания и пуска, генераторов и автоматических выключателей двигателей внутреннего сгорания; товарищества собственников жилья; организации, уполномоченные в сфере формирования и развития инфраструктуры промышленных зон; организация, реализующая приоритетный проект жилищного строительства; организации, осуществляющие виды экономической деятельности в области информационных технологий, классифицируемые в соответствии с </w:t>
      </w:r>
      <w:hyperlink r:id="rId23" w:history="1">
        <w:r w:rsidRPr="00415FE8">
          <w:rPr>
            <w:sz w:val="24"/>
            <w:szCs w:val="24"/>
          </w:rPr>
          <w:t>группировкой 72</w:t>
        </w:r>
      </w:hyperlink>
      <w:r w:rsidRPr="00415FE8">
        <w:rPr>
          <w:sz w:val="24"/>
          <w:szCs w:val="24"/>
        </w:rPr>
        <w:t xml:space="preserve"> Общероссийского классификатора видов экономической деятельности ОК 029-2001 (КДЕС</w:t>
      </w:r>
      <w:proofErr w:type="gramStart"/>
      <w:r w:rsidRPr="00415FE8">
        <w:rPr>
          <w:sz w:val="24"/>
          <w:szCs w:val="24"/>
        </w:rPr>
        <w:t xml:space="preserve"> Р</w:t>
      </w:r>
      <w:proofErr w:type="gramEnd"/>
      <w:r w:rsidRPr="00415FE8">
        <w:rPr>
          <w:sz w:val="24"/>
          <w:szCs w:val="24"/>
        </w:rPr>
        <w:t xml:space="preserve">ед. 1), и получивших в установленном Правительством Российской Федерации порядке документ о </w:t>
      </w:r>
      <w:r w:rsidRPr="00415FE8">
        <w:rPr>
          <w:sz w:val="24"/>
          <w:szCs w:val="24"/>
        </w:rPr>
        <w:lastRenderedPageBreak/>
        <w:t xml:space="preserve">государственной аккредитации, предусмотренный </w:t>
      </w:r>
      <w:hyperlink r:id="rId24" w:history="1">
        <w:r w:rsidRPr="00415FE8">
          <w:rPr>
            <w:sz w:val="24"/>
            <w:szCs w:val="24"/>
          </w:rPr>
          <w:t>п. 6 ст. 259</w:t>
        </w:r>
      </w:hyperlink>
      <w:r w:rsidRPr="00415FE8">
        <w:rPr>
          <w:sz w:val="24"/>
          <w:szCs w:val="24"/>
        </w:rPr>
        <w:t xml:space="preserve"> Налогового кодекса Российской Федерации, при условии, что в доходе доля дохода от реализации товаров (работ, услуг), являющихся результатом осуществления указанных видов экономической деятельности, составила не менее 70 процентов;</w:t>
      </w:r>
    </w:p>
    <w:p w:rsidR="003B7912" w:rsidRPr="00415FE8" w:rsidRDefault="003B7912" w:rsidP="003B7912">
      <w:pPr>
        <w:pStyle w:val="a7"/>
        <w:ind w:firstLine="708"/>
        <w:jc w:val="both"/>
        <w:rPr>
          <w:sz w:val="24"/>
          <w:szCs w:val="24"/>
        </w:rPr>
      </w:pPr>
      <w:r w:rsidRPr="00415FE8">
        <w:rPr>
          <w:sz w:val="24"/>
          <w:szCs w:val="24"/>
        </w:rPr>
        <w:t>- по ставке «0» процентов: организации-резиденты портовой особой экономической зоны;</w:t>
      </w:r>
    </w:p>
    <w:p w:rsidR="003B7912" w:rsidRPr="00415FE8" w:rsidRDefault="003B7912" w:rsidP="003B7912">
      <w:pPr>
        <w:pStyle w:val="a7"/>
        <w:ind w:firstLine="708"/>
        <w:jc w:val="both"/>
        <w:rPr>
          <w:sz w:val="24"/>
          <w:szCs w:val="24"/>
        </w:rPr>
      </w:pPr>
      <w:r w:rsidRPr="00415FE8">
        <w:rPr>
          <w:sz w:val="24"/>
          <w:szCs w:val="24"/>
        </w:rPr>
        <w:t xml:space="preserve">3) от 06.09.2007 №130-ЗО «О транспортном налоге в Ульяновской области» (с изменениями): освобождаются от уплаты налога в целях развития инвестиционной деятельности: </w:t>
      </w:r>
    </w:p>
    <w:p w:rsidR="003B7912" w:rsidRPr="00415FE8" w:rsidRDefault="003B7912" w:rsidP="003B7912">
      <w:pPr>
        <w:pStyle w:val="a7"/>
        <w:ind w:firstLine="708"/>
        <w:jc w:val="both"/>
        <w:rPr>
          <w:sz w:val="24"/>
          <w:szCs w:val="24"/>
        </w:rPr>
      </w:pPr>
      <w:r w:rsidRPr="00415FE8">
        <w:rPr>
          <w:sz w:val="24"/>
          <w:szCs w:val="24"/>
        </w:rPr>
        <w:t xml:space="preserve">а) организации, реализовавшие особо значимые инвестиционные проекты, - сроком на 10 лет с момента реализации проекта;     </w:t>
      </w:r>
    </w:p>
    <w:p w:rsidR="003B7912" w:rsidRPr="00415FE8" w:rsidRDefault="003B7912" w:rsidP="003B7912">
      <w:pPr>
        <w:pStyle w:val="a7"/>
        <w:ind w:firstLine="708"/>
        <w:jc w:val="both"/>
        <w:rPr>
          <w:sz w:val="24"/>
          <w:szCs w:val="24"/>
        </w:rPr>
      </w:pPr>
      <w:r w:rsidRPr="00415FE8">
        <w:rPr>
          <w:sz w:val="24"/>
          <w:szCs w:val="24"/>
        </w:rPr>
        <w:t xml:space="preserve">б) организации-резиденты портовой особой экономической зоны - сроком на 10 лет с момента регистрации транспортного средства; </w:t>
      </w:r>
    </w:p>
    <w:p w:rsidR="003B7912" w:rsidRPr="00415FE8" w:rsidRDefault="003B7912" w:rsidP="003B7912">
      <w:pPr>
        <w:pStyle w:val="a7"/>
        <w:ind w:firstLine="708"/>
        <w:jc w:val="both"/>
        <w:rPr>
          <w:rFonts w:eastAsia="Calibri"/>
          <w:sz w:val="24"/>
          <w:szCs w:val="24"/>
        </w:rPr>
      </w:pPr>
      <w:proofErr w:type="gramStart"/>
      <w:r w:rsidRPr="00415FE8">
        <w:rPr>
          <w:sz w:val="24"/>
          <w:szCs w:val="24"/>
        </w:rPr>
        <w:t xml:space="preserve">в) </w:t>
      </w:r>
      <w:r w:rsidRPr="00415FE8">
        <w:rPr>
          <w:rFonts w:eastAsia="Calibri"/>
          <w:sz w:val="24"/>
          <w:szCs w:val="24"/>
        </w:rPr>
        <w:t>организации, реализующие услуги по передаче воздушных транспортных средств во владение и пользование по договорам финансовой аренды (лизинга) - в отношении воздушных транспортных средств, признаваемых объектом налогообложения транспортным налогом и являющихся предметом указанных договоров</w:t>
      </w:r>
      <w:r w:rsidRPr="00415FE8">
        <w:rPr>
          <w:sz w:val="24"/>
          <w:szCs w:val="24"/>
        </w:rPr>
        <w:t>).</w:t>
      </w:r>
      <w:proofErr w:type="gramEnd"/>
    </w:p>
    <w:p w:rsidR="003B7912" w:rsidRPr="00415FE8" w:rsidRDefault="003B7912" w:rsidP="003B7912">
      <w:pPr>
        <w:pStyle w:val="a7"/>
        <w:ind w:firstLine="708"/>
        <w:jc w:val="both"/>
        <w:rPr>
          <w:sz w:val="24"/>
          <w:szCs w:val="24"/>
        </w:rPr>
      </w:pPr>
    </w:p>
    <w:p w:rsidR="003B7912" w:rsidRPr="00415FE8" w:rsidRDefault="003B7912" w:rsidP="003B7912">
      <w:pPr>
        <w:pStyle w:val="a7"/>
        <w:ind w:firstLine="708"/>
        <w:jc w:val="both"/>
        <w:rPr>
          <w:sz w:val="24"/>
          <w:szCs w:val="24"/>
        </w:rPr>
      </w:pPr>
      <w:proofErr w:type="gramStart"/>
      <w:r w:rsidRPr="00415FE8">
        <w:rPr>
          <w:sz w:val="24"/>
          <w:szCs w:val="24"/>
        </w:rPr>
        <w:t>Поскольку срок представления форм 5-НИО, 5-ТН, 5-ПМ статистической налоговой отчётности в УФНС России по Ульяновской области по налогу на прибыль организаций, налогу на имущество организаций и транспортному налогу определён законодательством не позднее 31 июля года, следующего за отчётным, фактические данные о сумме выпадающих доходов за 2015 год будут известны в июле 2016 года.</w:t>
      </w:r>
      <w:proofErr w:type="gramEnd"/>
      <w:r w:rsidRPr="00415FE8">
        <w:rPr>
          <w:sz w:val="24"/>
          <w:szCs w:val="24"/>
        </w:rPr>
        <w:t xml:space="preserve"> Прогноз выпадающих доходов в результате предоставления налоговых льгот отдельным категориям налогоплательщиков представлен в таблице </w:t>
      </w:r>
      <w:r w:rsidR="00D97098" w:rsidRPr="00415FE8">
        <w:rPr>
          <w:sz w:val="24"/>
          <w:szCs w:val="24"/>
        </w:rPr>
        <w:t>7</w:t>
      </w:r>
      <w:r w:rsidRPr="00415FE8">
        <w:rPr>
          <w:sz w:val="24"/>
          <w:szCs w:val="24"/>
        </w:rPr>
        <w:t>.</w:t>
      </w:r>
    </w:p>
    <w:p w:rsidR="003B7912" w:rsidRPr="00415FE8" w:rsidRDefault="000D16A0" w:rsidP="000D16A0">
      <w:pPr>
        <w:pStyle w:val="affb"/>
        <w:rPr>
          <w:sz w:val="24"/>
          <w:szCs w:val="24"/>
        </w:rPr>
      </w:pPr>
      <w:r w:rsidRPr="00415FE8">
        <w:rPr>
          <w:sz w:val="24"/>
          <w:szCs w:val="24"/>
        </w:rPr>
        <w:t xml:space="preserve">Таблица </w:t>
      </w:r>
      <w:r w:rsidR="00970669" w:rsidRPr="00415FE8">
        <w:rPr>
          <w:sz w:val="24"/>
          <w:szCs w:val="24"/>
        </w:rPr>
        <w:fldChar w:fldCharType="begin"/>
      </w:r>
      <w:r w:rsidR="00970669" w:rsidRPr="00415FE8">
        <w:rPr>
          <w:sz w:val="24"/>
          <w:szCs w:val="24"/>
        </w:rPr>
        <w:instrText xml:space="preserve"> SEQ Таблица \* ARABIC </w:instrText>
      </w:r>
      <w:r w:rsidR="00970669" w:rsidRPr="00415FE8">
        <w:rPr>
          <w:sz w:val="24"/>
          <w:szCs w:val="24"/>
        </w:rPr>
        <w:fldChar w:fldCharType="separate"/>
      </w:r>
      <w:r w:rsidR="001E7EEB" w:rsidRPr="00415FE8">
        <w:rPr>
          <w:noProof/>
          <w:sz w:val="24"/>
          <w:szCs w:val="24"/>
        </w:rPr>
        <w:t>7</w:t>
      </w:r>
      <w:r w:rsidR="00970669" w:rsidRPr="00415FE8">
        <w:rPr>
          <w:noProof/>
          <w:sz w:val="24"/>
          <w:szCs w:val="24"/>
        </w:rPr>
        <w:fldChar w:fldCharType="end"/>
      </w:r>
    </w:p>
    <w:p w:rsidR="003B7912" w:rsidRPr="00415FE8" w:rsidRDefault="003B7912" w:rsidP="003B7912">
      <w:pPr>
        <w:ind w:firstLine="540"/>
        <w:jc w:val="center"/>
        <w:rPr>
          <w:b/>
          <w:sz w:val="24"/>
          <w:szCs w:val="24"/>
        </w:rPr>
      </w:pPr>
      <w:r w:rsidRPr="00415FE8">
        <w:rPr>
          <w:b/>
          <w:sz w:val="24"/>
          <w:szCs w:val="24"/>
        </w:rPr>
        <w:t>Прогноз выпадающих доходов в результате предоставления налоговых льгот отдельным категориям налогоплательщиков</w:t>
      </w:r>
    </w:p>
    <w:p w:rsidR="003B7912" w:rsidRPr="00415FE8" w:rsidRDefault="003B7912" w:rsidP="003B7912">
      <w:pPr>
        <w:jc w:val="right"/>
        <w:rPr>
          <w:sz w:val="24"/>
          <w:szCs w:val="24"/>
        </w:rPr>
      </w:pPr>
      <w:r w:rsidRPr="00415FE8">
        <w:rPr>
          <w:sz w:val="24"/>
          <w:szCs w:val="24"/>
        </w:rPr>
        <w:t>(тыс. рублей)</w:t>
      </w:r>
    </w:p>
    <w:tbl>
      <w:tblPr>
        <w:tblStyle w:val="110"/>
        <w:tblW w:w="10257" w:type="dxa"/>
        <w:jc w:val="center"/>
        <w:tblInd w:w="-714" w:type="dxa"/>
        <w:tblLook w:val="04A0" w:firstRow="1" w:lastRow="0" w:firstColumn="1" w:lastColumn="0" w:noHBand="0" w:noVBand="1"/>
      </w:tblPr>
      <w:tblGrid>
        <w:gridCol w:w="3403"/>
        <w:gridCol w:w="1540"/>
        <w:gridCol w:w="1270"/>
        <w:gridCol w:w="1370"/>
        <w:gridCol w:w="1304"/>
        <w:gridCol w:w="1370"/>
      </w:tblGrid>
      <w:tr w:rsidR="003B7912" w:rsidRPr="00BF6A4E" w:rsidTr="00415FE8">
        <w:trPr>
          <w:jc w:val="center"/>
        </w:trPr>
        <w:tc>
          <w:tcPr>
            <w:tcW w:w="3403" w:type="dxa"/>
            <w:vMerge w:val="restart"/>
          </w:tcPr>
          <w:p w:rsidR="003B7912" w:rsidRPr="00BF6A4E" w:rsidRDefault="003B7912" w:rsidP="009235E5">
            <w:pPr>
              <w:jc w:val="center"/>
              <w:rPr>
                <w:b/>
              </w:rPr>
            </w:pPr>
            <w:r w:rsidRPr="00BF6A4E">
              <w:rPr>
                <w:b/>
              </w:rPr>
              <w:t>Налоги</w:t>
            </w:r>
          </w:p>
        </w:tc>
        <w:tc>
          <w:tcPr>
            <w:tcW w:w="6854" w:type="dxa"/>
            <w:gridSpan w:val="5"/>
          </w:tcPr>
          <w:p w:rsidR="003B7912" w:rsidRPr="00BF6A4E" w:rsidRDefault="003B7912" w:rsidP="009235E5">
            <w:pPr>
              <w:jc w:val="center"/>
              <w:rPr>
                <w:b/>
              </w:rPr>
            </w:pPr>
            <w:r w:rsidRPr="00BF6A4E">
              <w:rPr>
                <w:b/>
              </w:rPr>
              <w:t>Сумма налоговых льгот (выпадающих доходов)</w:t>
            </w:r>
          </w:p>
        </w:tc>
      </w:tr>
      <w:tr w:rsidR="003B7912" w:rsidRPr="00BF6A4E" w:rsidTr="00415FE8">
        <w:trPr>
          <w:jc w:val="center"/>
        </w:trPr>
        <w:tc>
          <w:tcPr>
            <w:tcW w:w="3403" w:type="dxa"/>
            <w:vMerge/>
          </w:tcPr>
          <w:p w:rsidR="003B7912" w:rsidRPr="00BF6A4E" w:rsidRDefault="003B7912" w:rsidP="009235E5">
            <w:pPr>
              <w:jc w:val="both"/>
            </w:pPr>
          </w:p>
        </w:tc>
        <w:tc>
          <w:tcPr>
            <w:tcW w:w="1540" w:type="dxa"/>
          </w:tcPr>
          <w:p w:rsidR="003B7912" w:rsidRPr="00BF6A4E" w:rsidRDefault="003B7912" w:rsidP="009235E5">
            <w:pPr>
              <w:jc w:val="center"/>
              <w:rPr>
                <w:b/>
              </w:rPr>
            </w:pPr>
            <w:r w:rsidRPr="00BF6A4E">
              <w:rPr>
                <w:b/>
              </w:rPr>
              <w:t>факт 2013 года</w:t>
            </w:r>
          </w:p>
        </w:tc>
        <w:tc>
          <w:tcPr>
            <w:tcW w:w="1270" w:type="dxa"/>
          </w:tcPr>
          <w:p w:rsidR="003B7912" w:rsidRPr="00BF6A4E" w:rsidRDefault="003B7912" w:rsidP="009235E5">
            <w:pPr>
              <w:jc w:val="center"/>
              <w:rPr>
                <w:b/>
              </w:rPr>
            </w:pPr>
            <w:r w:rsidRPr="00BF6A4E">
              <w:rPr>
                <w:b/>
              </w:rPr>
              <w:t>факт 2014 года</w:t>
            </w:r>
          </w:p>
        </w:tc>
        <w:tc>
          <w:tcPr>
            <w:tcW w:w="1370" w:type="dxa"/>
          </w:tcPr>
          <w:p w:rsidR="003B7912" w:rsidRPr="00BF6A4E" w:rsidRDefault="003B7912" w:rsidP="009235E5">
            <w:pPr>
              <w:jc w:val="center"/>
              <w:rPr>
                <w:b/>
              </w:rPr>
            </w:pPr>
            <w:r w:rsidRPr="00BF6A4E">
              <w:rPr>
                <w:b/>
              </w:rPr>
              <w:t>отклонение (гр.2-гр.1)</w:t>
            </w:r>
          </w:p>
        </w:tc>
        <w:tc>
          <w:tcPr>
            <w:tcW w:w="1304" w:type="dxa"/>
          </w:tcPr>
          <w:p w:rsidR="003B7912" w:rsidRPr="00BF6A4E" w:rsidRDefault="003B7912" w:rsidP="009235E5">
            <w:pPr>
              <w:jc w:val="center"/>
              <w:rPr>
                <w:b/>
              </w:rPr>
            </w:pPr>
            <w:r w:rsidRPr="00BF6A4E">
              <w:rPr>
                <w:b/>
              </w:rPr>
              <w:t>оценка на 2015 год</w:t>
            </w:r>
          </w:p>
        </w:tc>
        <w:tc>
          <w:tcPr>
            <w:tcW w:w="1370" w:type="dxa"/>
          </w:tcPr>
          <w:p w:rsidR="003B7912" w:rsidRPr="00BF6A4E" w:rsidRDefault="003B7912" w:rsidP="009235E5">
            <w:pPr>
              <w:jc w:val="center"/>
              <w:rPr>
                <w:b/>
              </w:rPr>
            </w:pPr>
            <w:r w:rsidRPr="00BF6A4E">
              <w:rPr>
                <w:b/>
              </w:rPr>
              <w:t>отклонение (гр.4-гр.2)</w:t>
            </w:r>
          </w:p>
        </w:tc>
      </w:tr>
      <w:tr w:rsidR="003B7912" w:rsidRPr="00BF6A4E" w:rsidTr="00415FE8">
        <w:trPr>
          <w:jc w:val="center"/>
        </w:trPr>
        <w:tc>
          <w:tcPr>
            <w:tcW w:w="3403" w:type="dxa"/>
          </w:tcPr>
          <w:p w:rsidR="003B7912" w:rsidRPr="00BF6A4E" w:rsidRDefault="003B7912" w:rsidP="009235E5">
            <w:pPr>
              <w:jc w:val="center"/>
              <w:rPr>
                <w:b/>
                <w:i/>
              </w:rPr>
            </w:pPr>
            <w:r w:rsidRPr="00BF6A4E">
              <w:rPr>
                <w:b/>
                <w:i/>
              </w:rPr>
              <w:t>А</w:t>
            </w:r>
          </w:p>
        </w:tc>
        <w:tc>
          <w:tcPr>
            <w:tcW w:w="1540" w:type="dxa"/>
          </w:tcPr>
          <w:p w:rsidR="003B7912" w:rsidRPr="00BF6A4E" w:rsidRDefault="003B7912" w:rsidP="009235E5">
            <w:pPr>
              <w:jc w:val="center"/>
              <w:rPr>
                <w:b/>
                <w:i/>
              </w:rPr>
            </w:pPr>
            <w:r w:rsidRPr="00BF6A4E">
              <w:rPr>
                <w:b/>
                <w:i/>
              </w:rPr>
              <w:t>1</w:t>
            </w:r>
          </w:p>
        </w:tc>
        <w:tc>
          <w:tcPr>
            <w:tcW w:w="1270" w:type="dxa"/>
          </w:tcPr>
          <w:p w:rsidR="003B7912" w:rsidRPr="00BF6A4E" w:rsidRDefault="003B7912" w:rsidP="009235E5">
            <w:pPr>
              <w:jc w:val="center"/>
              <w:rPr>
                <w:b/>
                <w:i/>
              </w:rPr>
            </w:pPr>
            <w:r w:rsidRPr="00BF6A4E">
              <w:rPr>
                <w:b/>
                <w:i/>
              </w:rPr>
              <w:t>2</w:t>
            </w:r>
          </w:p>
        </w:tc>
        <w:tc>
          <w:tcPr>
            <w:tcW w:w="1370" w:type="dxa"/>
          </w:tcPr>
          <w:p w:rsidR="003B7912" w:rsidRPr="00BF6A4E" w:rsidRDefault="003B7912" w:rsidP="009235E5">
            <w:pPr>
              <w:jc w:val="center"/>
              <w:rPr>
                <w:b/>
                <w:i/>
              </w:rPr>
            </w:pPr>
            <w:r w:rsidRPr="00BF6A4E">
              <w:rPr>
                <w:b/>
                <w:i/>
              </w:rPr>
              <w:t>3</w:t>
            </w:r>
          </w:p>
        </w:tc>
        <w:tc>
          <w:tcPr>
            <w:tcW w:w="1304" w:type="dxa"/>
          </w:tcPr>
          <w:p w:rsidR="003B7912" w:rsidRPr="00BF6A4E" w:rsidRDefault="003B7912" w:rsidP="009235E5">
            <w:pPr>
              <w:jc w:val="center"/>
              <w:rPr>
                <w:b/>
                <w:i/>
              </w:rPr>
            </w:pPr>
            <w:r w:rsidRPr="00BF6A4E">
              <w:rPr>
                <w:b/>
                <w:i/>
              </w:rPr>
              <w:t>4</w:t>
            </w:r>
          </w:p>
        </w:tc>
        <w:tc>
          <w:tcPr>
            <w:tcW w:w="1370" w:type="dxa"/>
          </w:tcPr>
          <w:p w:rsidR="003B7912" w:rsidRPr="00BF6A4E" w:rsidRDefault="003B7912" w:rsidP="009235E5">
            <w:pPr>
              <w:jc w:val="center"/>
              <w:rPr>
                <w:b/>
                <w:i/>
              </w:rPr>
            </w:pPr>
            <w:r w:rsidRPr="00BF6A4E">
              <w:rPr>
                <w:b/>
                <w:i/>
              </w:rPr>
              <w:t>5</w:t>
            </w:r>
          </w:p>
        </w:tc>
      </w:tr>
      <w:tr w:rsidR="003B7912" w:rsidRPr="00BF6A4E" w:rsidTr="00415FE8">
        <w:trPr>
          <w:jc w:val="center"/>
        </w:trPr>
        <w:tc>
          <w:tcPr>
            <w:tcW w:w="3403" w:type="dxa"/>
          </w:tcPr>
          <w:p w:rsidR="003B7912" w:rsidRPr="00BF6A4E" w:rsidRDefault="003B7912" w:rsidP="009235E5">
            <w:pPr>
              <w:jc w:val="both"/>
            </w:pPr>
            <w:r w:rsidRPr="00BF6A4E">
              <w:t>Транспортный налог</w:t>
            </w:r>
          </w:p>
        </w:tc>
        <w:tc>
          <w:tcPr>
            <w:tcW w:w="1540" w:type="dxa"/>
          </w:tcPr>
          <w:p w:rsidR="003B7912" w:rsidRPr="00BF6A4E" w:rsidRDefault="003B7912" w:rsidP="009235E5">
            <w:pPr>
              <w:jc w:val="center"/>
            </w:pPr>
            <w:r w:rsidRPr="00BF6A4E">
              <w:t>29305,0</w:t>
            </w:r>
          </w:p>
        </w:tc>
        <w:tc>
          <w:tcPr>
            <w:tcW w:w="1270" w:type="dxa"/>
          </w:tcPr>
          <w:p w:rsidR="003B7912" w:rsidRPr="00BF6A4E" w:rsidRDefault="003B7912" w:rsidP="009235E5">
            <w:pPr>
              <w:jc w:val="center"/>
            </w:pPr>
            <w:r w:rsidRPr="00BF6A4E">
              <w:t>24966,0</w:t>
            </w:r>
          </w:p>
        </w:tc>
        <w:tc>
          <w:tcPr>
            <w:tcW w:w="1370" w:type="dxa"/>
          </w:tcPr>
          <w:p w:rsidR="003B7912" w:rsidRPr="00BF6A4E" w:rsidRDefault="003B7912" w:rsidP="009235E5">
            <w:pPr>
              <w:jc w:val="center"/>
            </w:pPr>
            <w:r w:rsidRPr="00BF6A4E">
              <w:t>- 4339,0</w:t>
            </w:r>
          </w:p>
        </w:tc>
        <w:tc>
          <w:tcPr>
            <w:tcW w:w="1304" w:type="dxa"/>
          </w:tcPr>
          <w:p w:rsidR="003B7912" w:rsidRPr="00BF6A4E" w:rsidRDefault="003B7912" w:rsidP="009235E5">
            <w:pPr>
              <w:jc w:val="center"/>
            </w:pPr>
            <w:r w:rsidRPr="00BF6A4E">
              <w:t>33248,8</w:t>
            </w:r>
          </w:p>
        </w:tc>
        <w:tc>
          <w:tcPr>
            <w:tcW w:w="1370" w:type="dxa"/>
          </w:tcPr>
          <w:p w:rsidR="003B7912" w:rsidRPr="00BF6A4E" w:rsidRDefault="003B7912" w:rsidP="009235E5">
            <w:pPr>
              <w:jc w:val="center"/>
            </w:pPr>
            <w:r w:rsidRPr="00BF6A4E">
              <w:t>+ 8282,8</w:t>
            </w:r>
          </w:p>
        </w:tc>
      </w:tr>
      <w:tr w:rsidR="003B7912" w:rsidRPr="00BF6A4E" w:rsidTr="00415FE8">
        <w:trPr>
          <w:jc w:val="center"/>
        </w:trPr>
        <w:tc>
          <w:tcPr>
            <w:tcW w:w="3403" w:type="dxa"/>
          </w:tcPr>
          <w:p w:rsidR="003B7912" w:rsidRPr="00BF6A4E" w:rsidRDefault="003B7912" w:rsidP="009235E5">
            <w:pPr>
              <w:jc w:val="both"/>
            </w:pPr>
            <w:r w:rsidRPr="00BF6A4E">
              <w:t>Налог на имущество организаций</w:t>
            </w:r>
          </w:p>
        </w:tc>
        <w:tc>
          <w:tcPr>
            <w:tcW w:w="1540" w:type="dxa"/>
          </w:tcPr>
          <w:p w:rsidR="003B7912" w:rsidRPr="00BF6A4E" w:rsidRDefault="003B7912" w:rsidP="009235E5">
            <w:pPr>
              <w:jc w:val="center"/>
            </w:pPr>
            <w:r w:rsidRPr="00BF6A4E">
              <w:t>1239566,0</w:t>
            </w:r>
          </w:p>
        </w:tc>
        <w:tc>
          <w:tcPr>
            <w:tcW w:w="1270" w:type="dxa"/>
          </w:tcPr>
          <w:p w:rsidR="003B7912" w:rsidRPr="00BF6A4E" w:rsidRDefault="003B7912" w:rsidP="009235E5">
            <w:pPr>
              <w:jc w:val="center"/>
            </w:pPr>
            <w:r w:rsidRPr="00BF6A4E">
              <w:t>1384512,0</w:t>
            </w:r>
          </w:p>
        </w:tc>
        <w:tc>
          <w:tcPr>
            <w:tcW w:w="1370" w:type="dxa"/>
          </w:tcPr>
          <w:p w:rsidR="003B7912" w:rsidRPr="00BF6A4E" w:rsidRDefault="003B7912" w:rsidP="009235E5">
            <w:pPr>
              <w:jc w:val="center"/>
            </w:pPr>
            <w:r w:rsidRPr="00BF6A4E">
              <w:t>+ 144946,0</w:t>
            </w:r>
          </w:p>
        </w:tc>
        <w:tc>
          <w:tcPr>
            <w:tcW w:w="1304" w:type="dxa"/>
          </w:tcPr>
          <w:p w:rsidR="003B7912" w:rsidRPr="00BF6A4E" w:rsidRDefault="003B7912" w:rsidP="009235E5">
            <w:pPr>
              <w:jc w:val="center"/>
            </w:pPr>
            <w:r w:rsidRPr="00BF6A4E">
              <w:t>782348,0</w:t>
            </w:r>
          </w:p>
        </w:tc>
        <w:tc>
          <w:tcPr>
            <w:tcW w:w="1370" w:type="dxa"/>
          </w:tcPr>
          <w:p w:rsidR="003B7912" w:rsidRPr="00BF6A4E" w:rsidRDefault="003B7912" w:rsidP="009235E5">
            <w:pPr>
              <w:jc w:val="center"/>
            </w:pPr>
            <w:r w:rsidRPr="00BF6A4E">
              <w:t>- 602164,0</w:t>
            </w:r>
          </w:p>
        </w:tc>
      </w:tr>
      <w:tr w:rsidR="003B7912" w:rsidRPr="00BF6A4E" w:rsidTr="00415FE8">
        <w:trPr>
          <w:jc w:val="center"/>
        </w:trPr>
        <w:tc>
          <w:tcPr>
            <w:tcW w:w="3403" w:type="dxa"/>
          </w:tcPr>
          <w:p w:rsidR="003B7912" w:rsidRPr="00BF6A4E" w:rsidRDefault="003B7912" w:rsidP="009235E5">
            <w:pPr>
              <w:jc w:val="both"/>
            </w:pPr>
            <w:r w:rsidRPr="00BF6A4E">
              <w:t>Налог на прибыль организаций</w:t>
            </w:r>
          </w:p>
        </w:tc>
        <w:tc>
          <w:tcPr>
            <w:tcW w:w="1540" w:type="dxa"/>
          </w:tcPr>
          <w:p w:rsidR="003B7912" w:rsidRPr="00BF6A4E" w:rsidRDefault="003B7912" w:rsidP="009235E5">
            <w:pPr>
              <w:jc w:val="center"/>
            </w:pPr>
            <w:r w:rsidRPr="00BF6A4E">
              <w:t>235997,0</w:t>
            </w:r>
          </w:p>
        </w:tc>
        <w:tc>
          <w:tcPr>
            <w:tcW w:w="1270" w:type="dxa"/>
          </w:tcPr>
          <w:p w:rsidR="003B7912" w:rsidRPr="00BF6A4E" w:rsidRDefault="003B7912" w:rsidP="009235E5">
            <w:pPr>
              <w:jc w:val="center"/>
            </w:pPr>
            <w:r w:rsidRPr="00BF6A4E">
              <w:t>252526,0</w:t>
            </w:r>
          </w:p>
        </w:tc>
        <w:tc>
          <w:tcPr>
            <w:tcW w:w="1370" w:type="dxa"/>
          </w:tcPr>
          <w:p w:rsidR="003B7912" w:rsidRPr="00BF6A4E" w:rsidRDefault="003B7912" w:rsidP="009235E5">
            <w:pPr>
              <w:jc w:val="center"/>
            </w:pPr>
            <w:r w:rsidRPr="00BF6A4E">
              <w:t>+ 16529,0</w:t>
            </w:r>
          </w:p>
        </w:tc>
        <w:tc>
          <w:tcPr>
            <w:tcW w:w="1304" w:type="dxa"/>
          </w:tcPr>
          <w:p w:rsidR="003B7912" w:rsidRPr="00BF6A4E" w:rsidRDefault="003B7912" w:rsidP="009235E5">
            <w:pPr>
              <w:jc w:val="center"/>
            </w:pPr>
            <w:r w:rsidRPr="00BF6A4E">
              <w:t>233143,5</w:t>
            </w:r>
          </w:p>
        </w:tc>
        <w:tc>
          <w:tcPr>
            <w:tcW w:w="1370" w:type="dxa"/>
          </w:tcPr>
          <w:p w:rsidR="003B7912" w:rsidRPr="00BF6A4E" w:rsidRDefault="003B7912" w:rsidP="009235E5">
            <w:pPr>
              <w:jc w:val="center"/>
            </w:pPr>
            <w:r w:rsidRPr="00BF6A4E">
              <w:t>- 19382,5</w:t>
            </w:r>
          </w:p>
        </w:tc>
      </w:tr>
      <w:tr w:rsidR="003B7912" w:rsidRPr="00BF6A4E" w:rsidTr="00415FE8">
        <w:trPr>
          <w:jc w:val="center"/>
        </w:trPr>
        <w:tc>
          <w:tcPr>
            <w:tcW w:w="3403" w:type="dxa"/>
          </w:tcPr>
          <w:p w:rsidR="003B7912" w:rsidRPr="00BF6A4E" w:rsidRDefault="003B7912" w:rsidP="009235E5">
            <w:pPr>
              <w:jc w:val="center"/>
              <w:rPr>
                <w:b/>
              </w:rPr>
            </w:pPr>
            <w:r w:rsidRPr="00BF6A4E">
              <w:rPr>
                <w:b/>
              </w:rPr>
              <w:t>ИТОГО</w:t>
            </w:r>
          </w:p>
        </w:tc>
        <w:tc>
          <w:tcPr>
            <w:tcW w:w="1540" w:type="dxa"/>
          </w:tcPr>
          <w:p w:rsidR="003B7912" w:rsidRPr="00BF6A4E" w:rsidRDefault="003B7912" w:rsidP="009235E5">
            <w:pPr>
              <w:jc w:val="center"/>
              <w:rPr>
                <w:b/>
              </w:rPr>
            </w:pPr>
            <w:r w:rsidRPr="00BF6A4E">
              <w:rPr>
                <w:b/>
              </w:rPr>
              <w:t>1504868,0</w:t>
            </w:r>
          </w:p>
        </w:tc>
        <w:tc>
          <w:tcPr>
            <w:tcW w:w="1270" w:type="dxa"/>
          </w:tcPr>
          <w:p w:rsidR="003B7912" w:rsidRPr="00BF6A4E" w:rsidRDefault="003B7912" w:rsidP="009235E5">
            <w:pPr>
              <w:jc w:val="center"/>
              <w:rPr>
                <w:b/>
              </w:rPr>
            </w:pPr>
            <w:r w:rsidRPr="00BF6A4E">
              <w:rPr>
                <w:b/>
              </w:rPr>
              <w:t>1662004,0</w:t>
            </w:r>
          </w:p>
        </w:tc>
        <w:tc>
          <w:tcPr>
            <w:tcW w:w="1370" w:type="dxa"/>
          </w:tcPr>
          <w:p w:rsidR="003B7912" w:rsidRPr="00BF6A4E" w:rsidRDefault="003B7912" w:rsidP="009235E5">
            <w:pPr>
              <w:jc w:val="center"/>
              <w:rPr>
                <w:b/>
              </w:rPr>
            </w:pPr>
            <w:r w:rsidRPr="00BF6A4E">
              <w:rPr>
                <w:b/>
              </w:rPr>
              <w:t>+ 157136,0</w:t>
            </w:r>
          </w:p>
        </w:tc>
        <w:tc>
          <w:tcPr>
            <w:tcW w:w="1304" w:type="dxa"/>
          </w:tcPr>
          <w:p w:rsidR="003B7912" w:rsidRPr="00BF6A4E" w:rsidRDefault="003B7912" w:rsidP="009235E5">
            <w:pPr>
              <w:jc w:val="center"/>
              <w:rPr>
                <w:b/>
              </w:rPr>
            </w:pPr>
            <w:r w:rsidRPr="00BF6A4E">
              <w:rPr>
                <w:b/>
              </w:rPr>
              <w:t>1048776,3</w:t>
            </w:r>
          </w:p>
        </w:tc>
        <w:tc>
          <w:tcPr>
            <w:tcW w:w="1370" w:type="dxa"/>
          </w:tcPr>
          <w:p w:rsidR="003B7912" w:rsidRPr="00BF6A4E" w:rsidRDefault="003B7912" w:rsidP="009235E5">
            <w:pPr>
              <w:jc w:val="center"/>
              <w:rPr>
                <w:b/>
              </w:rPr>
            </w:pPr>
            <w:r w:rsidRPr="00BF6A4E">
              <w:rPr>
                <w:b/>
              </w:rPr>
              <w:t>- 613227,7</w:t>
            </w:r>
          </w:p>
        </w:tc>
      </w:tr>
    </w:tbl>
    <w:p w:rsidR="003B7912" w:rsidRPr="00731A3C" w:rsidRDefault="003B7912" w:rsidP="003B7912">
      <w:pPr>
        <w:jc w:val="both"/>
        <w:rPr>
          <w:color w:val="0070C0"/>
          <w:sz w:val="27"/>
          <w:szCs w:val="27"/>
        </w:rPr>
      </w:pPr>
    </w:p>
    <w:p w:rsidR="003B7912" w:rsidRPr="00415FE8" w:rsidRDefault="003B7912" w:rsidP="003B7912">
      <w:pPr>
        <w:ind w:firstLine="708"/>
        <w:jc w:val="both"/>
        <w:rPr>
          <w:bCs/>
          <w:iCs/>
          <w:sz w:val="24"/>
          <w:szCs w:val="27"/>
        </w:rPr>
      </w:pPr>
      <w:r w:rsidRPr="00415FE8">
        <w:rPr>
          <w:bCs/>
          <w:iCs/>
          <w:sz w:val="24"/>
          <w:szCs w:val="27"/>
        </w:rPr>
        <w:t>По сравнению с 2013 годом, в 2014 году сумма фактически предоставленных налоговых льгот (сумма выпадающих доходов) увеличилась на 157136,0 тыс. рублей, или на 10,4 процента. Прогноз выпадающих доходов на 2015 год менее показателя за 2014 год на 613227,7 тыс. рублей, или на 36,9 процента.</w:t>
      </w:r>
    </w:p>
    <w:p w:rsidR="003B7912" w:rsidRPr="00415FE8" w:rsidRDefault="003B7912" w:rsidP="003B7912">
      <w:pPr>
        <w:ind w:firstLine="708"/>
        <w:jc w:val="both"/>
        <w:rPr>
          <w:sz w:val="24"/>
          <w:szCs w:val="27"/>
        </w:rPr>
      </w:pPr>
      <w:r w:rsidRPr="00415FE8">
        <w:rPr>
          <w:bCs/>
          <w:iCs/>
          <w:sz w:val="24"/>
          <w:szCs w:val="27"/>
        </w:rPr>
        <w:t>Счётной палатой Ульяновской области был направлен запрос в Министерство экономического развития Ульяновской области (от 18.04.2016 исх. №326/01-10) о предоставлении информации о проведённой оценке эффективности предоставления налоговых льгот, действовавших на территории Ульяновской области в 2015 году</w:t>
      </w:r>
      <w:r w:rsidRPr="00415FE8">
        <w:rPr>
          <w:sz w:val="24"/>
          <w:szCs w:val="27"/>
        </w:rPr>
        <w:t>.</w:t>
      </w:r>
    </w:p>
    <w:p w:rsidR="003B7912" w:rsidRPr="00415FE8" w:rsidRDefault="003B7912" w:rsidP="003B7912">
      <w:pPr>
        <w:tabs>
          <w:tab w:val="left" w:pos="709"/>
        </w:tabs>
        <w:ind w:firstLine="567"/>
        <w:jc w:val="both"/>
        <w:rPr>
          <w:bCs/>
          <w:iCs/>
          <w:sz w:val="24"/>
          <w:szCs w:val="27"/>
        </w:rPr>
      </w:pPr>
      <w:r w:rsidRPr="00415FE8">
        <w:rPr>
          <w:sz w:val="24"/>
          <w:szCs w:val="27"/>
        </w:rPr>
        <w:t xml:space="preserve"> </w:t>
      </w:r>
      <w:r w:rsidRPr="00415FE8">
        <w:rPr>
          <w:sz w:val="24"/>
          <w:szCs w:val="27"/>
        </w:rPr>
        <w:tab/>
        <w:t xml:space="preserve">Министерством экономического развития Ульяновской области </w:t>
      </w:r>
      <w:r w:rsidRPr="00415FE8">
        <w:rPr>
          <w:bCs/>
          <w:iCs/>
          <w:sz w:val="24"/>
          <w:szCs w:val="27"/>
        </w:rPr>
        <w:t>представлена информация по результатам проведённой оценки эффективности налоговых льгот, предоставленных организациям, реализующим (реализовавшим) приоритетные и особо значимые инвестиционные проекты (</w:t>
      </w:r>
      <w:r w:rsidRPr="00415FE8">
        <w:rPr>
          <w:sz w:val="24"/>
          <w:szCs w:val="27"/>
        </w:rPr>
        <w:t>письмо от 05.05.2016 №73-ИОВ-03/1161исх.).</w:t>
      </w:r>
    </w:p>
    <w:p w:rsidR="003B7912" w:rsidRPr="00415FE8" w:rsidRDefault="003B7912" w:rsidP="003B7912">
      <w:pPr>
        <w:tabs>
          <w:tab w:val="left" w:pos="709"/>
        </w:tabs>
        <w:ind w:firstLine="567"/>
        <w:jc w:val="both"/>
        <w:rPr>
          <w:sz w:val="24"/>
          <w:szCs w:val="27"/>
        </w:rPr>
      </w:pPr>
      <w:r w:rsidRPr="00415FE8">
        <w:rPr>
          <w:bCs/>
          <w:iCs/>
          <w:color w:val="0070C0"/>
          <w:sz w:val="24"/>
          <w:szCs w:val="27"/>
        </w:rPr>
        <w:t xml:space="preserve"> </w:t>
      </w:r>
      <w:r w:rsidRPr="00415FE8">
        <w:rPr>
          <w:bCs/>
          <w:iCs/>
          <w:color w:val="0070C0"/>
          <w:sz w:val="24"/>
          <w:szCs w:val="27"/>
        </w:rPr>
        <w:tab/>
      </w:r>
      <w:proofErr w:type="gramStart"/>
      <w:r w:rsidRPr="00415FE8">
        <w:rPr>
          <w:bCs/>
          <w:iCs/>
          <w:sz w:val="24"/>
          <w:szCs w:val="27"/>
        </w:rPr>
        <w:t>Согласно представленной информации,</w:t>
      </w:r>
      <w:r w:rsidRPr="00415FE8">
        <w:rPr>
          <w:sz w:val="24"/>
          <w:szCs w:val="27"/>
        </w:rPr>
        <w:t xml:space="preserve"> по состоянию на 01.01.2016, статус приоритетного и особо значимого инвестиционного проекта Ульяновской области присвоен 16 инвестиционным проектам (приоритетные - 6, особо значимые - 10) с объёмом инвестиций в основной капитал в сумме 62809,67 млн. рублей (приоритетные - 26779,0 млн. рублей, особо значимые - 36030,67 млн. рублей), создано 5218 рабочих мест.</w:t>
      </w:r>
      <w:proofErr w:type="gramEnd"/>
    </w:p>
    <w:p w:rsidR="003B7912" w:rsidRPr="00415FE8" w:rsidRDefault="003B7912" w:rsidP="003B7912">
      <w:pPr>
        <w:ind w:firstLine="567"/>
        <w:jc w:val="both"/>
        <w:rPr>
          <w:color w:val="0070C0"/>
          <w:sz w:val="24"/>
          <w:szCs w:val="27"/>
        </w:rPr>
      </w:pPr>
      <w:r w:rsidRPr="00415FE8">
        <w:rPr>
          <w:color w:val="0070C0"/>
          <w:sz w:val="24"/>
          <w:szCs w:val="27"/>
        </w:rPr>
        <w:lastRenderedPageBreak/>
        <w:t xml:space="preserve"> </w:t>
      </w:r>
      <w:r w:rsidRPr="00415FE8">
        <w:rPr>
          <w:color w:val="0070C0"/>
          <w:sz w:val="24"/>
          <w:szCs w:val="27"/>
        </w:rPr>
        <w:tab/>
      </w:r>
      <w:proofErr w:type="gramStart"/>
      <w:r w:rsidRPr="00415FE8">
        <w:rPr>
          <w:sz w:val="24"/>
          <w:szCs w:val="27"/>
        </w:rPr>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за 2011-2015 годы составил 9303,0 млн. рублей, в том числе: в 2011 году - 1742,65 млн. рублей, в 2012 году - 2037,7 млн. рублей, в 2013 году - 2106,45 млн. рублей, в 2014 году - 2296,12 млн. рублей, в 2015 году - 1120,076 млн</w:t>
      </w:r>
      <w:proofErr w:type="gramEnd"/>
      <w:r w:rsidRPr="00415FE8">
        <w:rPr>
          <w:sz w:val="24"/>
          <w:szCs w:val="27"/>
        </w:rPr>
        <w:t>. рублей.</w:t>
      </w:r>
    </w:p>
    <w:p w:rsidR="003B7912" w:rsidRPr="00415FE8" w:rsidRDefault="003B7912" w:rsidP="003B7912">
      <w:pPr>
        <w:ind w:firstLine="708"/>
        <w:jc w:val="both"/>
        <w:rPr>
          <w:sz w:val="24"/>
          <w:szCs w:val="27"/>
        </w:rPr>
      </w:pPr>
      <w:proofErr w:type="gramStart"/>
      <w:r w:rsidRPr="00415FE8">
        <w:rPr>
          <w:sz w:val="24"/>
          <w:szCs w:val="27"/>
        </w:rPr>
        <w:t>Общий объём налоговых льгот, предоставленных указанным организациям, за 2011-2015 годы составил 2404,5 млн. рублей, из них: в 2011 году - 323,7 млн. рублей, в 2012 году - 460,8 млн. рублей, в 2013 году - 548,4 млн. рублей, в 2014 году - 538,5 млн. рублей, в 2015 году - 533,1 млн. рублей.</w:t>
      </w:r>
      <w:proofErr w:type="gramEnd"/>
    </w:p>
    <w:p w:rsidR="003B7912" w:rsidRPr="00415FE8" w:rsidRDefault="003B7912" w:rsidP="003B7912">
      <w:pPr>
        <w:tabs>
          <w:tab w:val="left" w:pos="709"/>
        </w:tabs>
        <w:ind w:firstLine="567"/>
        <w:jc w:val="both"/>
        <w:rPr>
          <w:sz w:val="24"/>
          <w:szCs w:val="27"/>
        </w:rPr>
      </w:pPr>
      <w:r w:rsidRPr="00415FE8">
        <w:rPr>
          <w:color w:val="0070C0"/>
          <w:sz w:val="24"/>
          <w:szCs w:val="27"/>
        </w:rPr>
        <w:t xml:space="preserve"> </w:t>
      </w:r>
      <w:r w:rsidRPr="00415FE8">
        <w:rPr>
          <w:color w:val="0070C0"/>
          <w:sz w:val="24"/>
          <w:szCs w:val="27"/>
        </w:rPr>
        <w:tab/>
      </w:r>
      <w:proofErr w:type="gramStart"/>
      <w:r w:rsidRPr="00415FE8">
        <w:rPr>
          <w:sz w:val="24"/>
          <w:szCs w:val="27"/>
        </w:rPr>
        <w:t xml:space="preserve">По оценке </w:t>
      </w:r>
      <w:r w:rsidRPr="00415FE8">
        <w:rPr>
          <w:bCs/>
          <w:iCs/>
          <w:sz w:val="24"/>
          <w:szCs w:val="27"/>
        </w:rPr>
        <w:t xml:space="preserve">Министерства экономического развития Ульяновской области, за период 2011-2015 годов общая бюджетная эффективность предоставления налоговых льгот (отношение объёма налоговых поступлений в консолидированный бюджет Ульяновской области к объёму предоставленных налоговых льгот) указанным организациям составляет по годам: </w:t>
      </w:r>
      <w:r w:rsidRPr="00415FE8">
        <w:rPr>
          <w:sz w:val="24"/>
          <w:szCs w:val="27"/>
        </w:rPr>
        <w:t>в 2011 году - 5,38; в 2012 году - 4,42; в 2013 году - 3,84; в 2014 году - 4,26;</w:t>
      </w:r>
      <w:proofErr w:type="gramEnd"/>
      <w:r w:rsidRPr="00415FE8">
        <w:rPr>
          <w:sz w:val="24"/>
          <w:szCs w:val="27"/>
        </w:rPr>
        <w:t xml:space="preserve"> в 2015 году - 2,1.</w:t>
      </w:r>
    </w:p>
    <w:p w:rsidR="003B7912" w:rsidRPr="00415FE8" w:rsidRDefault="003B7912" w:rsidP="003B7912">
      <w:pPr>
        <w:tabs>
          <w:tab w:val="left" w:pos="709"/>
        </w:tabs>
        <w:ind w:firstLine="567"/>
        <w:jc w:val="both"/>
        <w:rPr>
          <w:sz w:val="24"/>
          <w:szCs w:val="27"/>
        </w:rPr>
      </w:pPr>
      <w:r w:rsidRPr="00415FE8">
        <w:rPr>
          <w:sz w:val="24"/>
          <w:szCs w:val="27"/>
        </w:rPr>
        <w:tab/>
        <w:t xml:space="preserve">В 2015 году наибольший коэффициент бюджетной эффективности имели два проекта: ООО «Фабрика «Николь-Пак Волга» (4,75) </w:t>
      </w:r>
      <w:proofErr w:type="gramStart"/>
      <w:r w:rsidRPr="00415FE8">
        <w:rPr>
          <w:sz w:val="24"/>
          <w:szCs w:val="27"/>
        </w:rPr>
        <w:t>и ООО</w:t>
      </w:r>
      <w:proofErr w:type="gramEnd"/>
      <w:r w:rsidRPr="00415FE8">
        <w:rPr>
          <w:sz w:val="24"/>
          <w:szCs w:val="27"/>
        </w:rPr>
        <w:t xml:space="preserve"> «Завод «Техно-Николь-Ульяновск» (3,59).</w:t>
      </w:r>
    </w:p>
    <w:p w:rsidR="003B7912" w:rsidRPr="00415FE8" w:rsidRDefault="003B7912" w:rsidP="003B7912">
      <w:pPr>
        <w:tabs>
          <w:tab w:val="left" w:pos="709"/>
        </w:tabs>
        <w:ind w:firstLine="567"/>
        <w:jc w:val="both"/>
        <w:rPr>
          <w:sz w:val="24"/>
          <w:szCs w:val="27"/>
        </w:rPr>
      </w:pPr>
      <w:r w:rsidRPr="00415FE8">
        <w:rPr>
          <w:sz w:val="24"/>
          <w:szCs w:val="27"/>
        </w:rPr>
        <w:tab/>
        <w:t>Восемь проектов имели коэффициент бюджетной эффективности менее 1,0:</w:t>
      </w:r>
    </w:p>
    <w:p w:rsidR="003B7912" w:rsidRPr="00415FE8" w:rsidRDefault="003B7912" w:rsidP="003B7912">
      <w:pPr>
        <w:tabs>
          <w:tab w:val="left" w:pos="709"/>
        </w:tabs>
        <w:ind w:firstLine="567"/>
        <w:jc w:val="both"/>
        <w:rPr>
          <w:bCs/>
          <w:iCs/>
          <w:sz w:val="24"/>
          <w:szCs w:val="27"/>
        </w:rPr>
      </w:pPr>
      <w:r w:rsidRPr="00415FE8">
        <w:rPr>
          <w:sz w:val="24"/>
          <w:szCs w:val="27"/>
        </w:rPr>
        <w:t xml:space="preserve">- </w:t>
      </w:r>
      <w:r w:rsidRPr="00415FE8">
        <w:rPr>
          <w:bCs/>
          <w:iCs/>
          <w:sz w:val="24"/>
          <w:szCs w:val="27"/>
        </w:rPr>
        <w:t>ООО «</w:t>
      </w:r>
      <w:proofErr w:type="spellStart"/>
      <w:r w:rsidRPr="00415FE8">
        <w:rPr>
          <w:bCs/>
          <w:iCs/>
          <w:sz w:val="24"/>
          <w:szCs w:val="27"/>
        </w:rPr>
        <w:t>Шэффлер</w:t>
      </w:r>
      <w:proofErr w:type="spellEnd"/>
      <w:r w:rsidRPr="00415FE8">
        <w:rPr>
          <w:bCs/>
          <w:iCs/>
          <w:sz w:val="24"/>
          <w:szCs w:val="27"/>
        </w:rPr>
        <w:t xml:space="preserve"> </w:t>
      </w:r>
      <w:proofErr w:type="spellStart"/>
      <w:r w:rsidRPr="00415FE8">
        <w:rPr>
          <w:bCs/>
          <w:iCs/>
          <w:sz w:val="24"/>
          <w:szCs w:val="27"/>
        </w:rPr>
        <w:t>Мануфекчеринг</w:t>
      </w:r>
      <w:proofErr w:type="spellEnd"/>
      <w:r w:rsidRPr="00415FE8">
        <w:rPr>
          <w:bCs/>
          <w:iCs/>
          <w:sz w:val="24"/>
          <w:szCs w:val="27"/>
        </w:rPr>
        <w:t xml:space="preserve"> </w:t>
      </w:r>
      <w:proofErr w:type="gramStart"/>
      <w:r w:rsidRPr="00415FE8">
        <w:rPr>
          <w:bCs/>
          <w:iCs/>
          <w:sz w:val="24"/>
          <w:szCs w:val="27"/>
        </w:rPr>
        <w:t>Рус</w:t>
      </w:r>
      <w:proofErr w:type="gramEnd"/>
      <w:r w:rsidRPr="00415FE8">
        <w:rPr>
          <w:bCs/>
          <w:iCs/>
          <w:sz w:val="24"/>
          <w:szCs w:val="27"/>
        </w:rPr>
        <w:t>» - 0,76;</w:t>
      </w:r>
    </w:p>
    <w:p w:rsidR="003B7912" w:rsidRPr="00415FE8" w:rsidRDefault="003B7912" w:rsidP="003B7912">
      <w:pPr>
        <w:tabs>
          <w:tab w:val="left" w:pos="709"/>
        </w:tabs>
        <w:ind w:firstLine="567"/>
        <w:jc w:val="both"/>
        <w:rPr>
          <w:bCs/>
          <w:iCs/>
          <w:sz w:val="24"/>
          <w:szCs w:val="27"/>
        </w:rPr>
      </w:pPr>
      <w:r w:rsidRPr="00415FE8">
        <w:rPr>
          <w:bCs/>
          <w:iCs/>
          <w:sz w:val="24"/>
          <w:szCs w:val="27"/>
        </w:rPr>
        <w:t>- ООО «Управляющая компания «12 квартал» - 0,72;</w:t>
      </w:r>
    </w:p>
    <w:p w:rsidR="003B7912" w:rsidRPr="00415FE8" w:rsidRDefault="003B7912" w:rsidP="003B7912">
      <w:pPr>
        <w:tabs>
          <w:tab w:val="left" w:pos="709"/>
        </w:tabs>
        <w:ind w:firstLine="567"/>
        <w:jc w:val="both"/>
        <w:rPr>
          <w:bCs/>
          <w:iCs/>
          <w:sz w:val="24"/>
          <w:szCs w:val="27"/>
        </w:rPr>
      </w:pPr>
      <w:r w:rsidRPr="00415FE8">
        <w:rPr>
          <w:bCs/>
          <w:iCs/>
          <w:sz w:val="24"/>
          <w:szCs w:val="27"/>
        </w:rPr>
        <w:t>- ЗАО «</w:t>
      </w:r>
      <w:proofErr w:type="spellStart"/>
      <w:r w:rsidRPr="00415FE8">
        <w:rPr>
          <w:bCs/>
          <w:iCs/>
          <w:sz w:val="24"/>
          <w:szCs w:val="27"/>
        </w:rPr>
        <w:t>Аэрокомпозит</w:t>
      </w:r>
      <w:proofErr w:type="spellEnd"/>
      <w:r w:rsidRPr="00415FE8">
        <w:rPr>
          <w:bCs/>
          <w:iCs/>
          <w:sz w:val="24"/>
          <w:szCs w:val="27"/>
        </w:rPr>
        <w:t>-Ульяновск» - 0,56;</w:t>
      </w:r>
    </w:p>
    <w:p w:rsidR="003B7912" w:rsidRPr="00415FE8" w:rsidRDefault="003B7912" w:rsidP="003B7912">
      <w:pPr>
        <w:tabs>
          <w:tab w:val="left" w:pos="709"/>
        </w:tabs>
        <w:ind w:firstLine="567"/>
        <w:jc w:val="both"/>
        <w:rPr>
          <w:bCs/>
          <w:iCs/>
          <w:sz w:val="24"/>
          <w:szCs w:val="27"/>
        </w:rPr>
      </w:pPr>
      <w:r w:rsidRPr="00415FE8">
        <w:rPr>
          <w:bCs/>
          <w:iCs/>
          <w:sz w:val="24"/>
          <w:szCs w:val="27"/>
        </w:rPr>
        <w:t>- ООО «</w:t>
      </w:r>
      <w:proofErr w:type="spellStart"/>
      <w:r w:rsidRPr="00415FE8">
        <w:rPr>
          <w:bCs/>
          <w:iCs/>
          <w:sz w:val="24"/>
          <w:szCs w:val="27"/>
        </w:rPr>
        <w:t>Кварцверке</w:t>
      </w:r>
      <w:proofErr w:type="spellEnd"/>
      <w:r w:rsidRPr="00415FE8">
        <w:rPr>
          <w:bCs/>
          <w:iCs/>
          <w:sz w:val="24"/>
          <w:szCs w:val="27"/>
        </w:rPr>
        <w:t xml:space="preserve"> Ульяновск» - 0,52;</w:t>
      </w:r>
    </w:p>
    <w:p w:rsidR="003B7912" w:rsidRPr="00415FE8" w:rsidRDefault="003B7912" w:rsidP="003B7912">
      <w:pPr>
        <w:tabs>
          <w:tab w:val="left" w:pos="709"/>
        </w:tabs>
        <w:ind w:firstLine="567"/>
        <w:jc w:val="both"/>
        <w:rPr>
          <w:bCs/>
          <w:iCs/>
          <w:sz w:val="24"/>
          <w:szCs w:val="27"/>
        </w:rPr>
      </w:pPr>
      <w:r w:rsidRPr="00415FE8">
        <w:rPr>
          <w:bCs/>
          <w:iCs/>
          <w:sz w:val="24"/>
          <w:szCs w:val="27"/>
        </w:rPr>
        <w:t>- ЗАО «Завод газосиликатных изделий» - 0,32;</w:t>
      </w:r>
    </w:p>
    <w:p w:rsidR="003B7912" w:rsidRPr="00415FE8" w:rsidRDefault="003B7912" w:rsidP="003B7912">
      <w:pPr>
        <w:tabs>
          <w:tab w:val="left" w:pos="709"/>
        </w:tabs>
        <w:ind w:firstLine="567"/>
        <w:jc w:val="both"/>
        <w:rPr>
          <w:bCs/>
          <w:iCs/>
          <w:sz w:val="24"/>
          <w:szCs w:val="27"/>
        </w:rPr>
      </w:pPr>
      <w:r w:rsidRPr="00415FE8">
        <w:rPr>
          <w:bCs/>
          <w:iCs/>
          <w:sz w:val="24"/>
          <w:szCs w:val="27"/>
        </w:rPr>
        <w:t>- ООО «</w:t>
      </w:r>
      <w:proofErr w:type="gramStart"/>
      <w:r w:rsidRPr="00415FE8">
        <w:rPr>
          <w:bCs/>
          <w:iCs/>
          <w:sz w:val="24"/>
          <w:szCs w:val="27"/>
        </w:rPr>
        <w:t>РОС-Бекон</w:t>
      </w:r>
      <w:proofErr w:type="gramEnd"/>
      <w:r w:rsidRPr="00415FE8">
        <w:rPr>
          <w:bCs/>
          <w:iCs/>
          <w:sz w:val="24"/>
          <w:szCs w:val="27"/>
        </w:rPr>
        <w:t>» - 0,28;</w:t>
      </w:r>
    </w:p>
    <w:p w:rsidR="003B7912" w:rsidRPr="00415FE8" w:rsidRDefault="003B7912" w:rsidP="003B7912">
      <w:pPr>
        <w:tabs>
          <w:tab w:val="left" w:pos="709"/>
        </w:tabs>
        <w:ind w:firstLine="567"/>
        <w:jc w:val="both"/>
        <w:rPr>
          <w:bCs/>
          <w:iCs/>
          <w:sz w:val="24"/>
          <w:szCs w:val="27"/>
        </w:rPr>
      </w:pPr>
      <w:r w:rsidRPr="00415FE8">
        <w:rPr>
          <w:bCs/>
          <w:iCs/>
          <w:sz w:val="24"/>
          <w:szCs w:val="27"/>
        </w:rPr>
        <w:t>- ОАО «Симбирский патронный завод» - 0,12;</w:t>
      </w:r>
    </w:p>
    <w:p w:rsidR="003B7912" w:rsidRPr="00415FE8" w:rsidRDefault="003B7912" w:rsidP="003B7912">
      <w:pPr>
        <w:tabs>
          <w:tab w:val="left" w:pos="709"/>
        </w:tabs>
        <w:ind w:firstLine="567"/>
        <w:jc w:val="both"/>
        <w:rPr>
          <w:bCs/>
          <w:iCs/>
          <w:color w:val="0070C0"/>
          <w:sz w:val="24"/>
          <w:szCs w:val="27"/>
        </w:rPr>
      </w:pPr>
      <w:r w:rsidRPr="00415FE8">
        <w:rPr>
          <w:bCs/>
          <w:iCs/>
          <w:sz w:val="24"/>
          <w:szCs w:val="27"/>
        </w:rPr>
        <w:t>- ООО «</w:t>
      </w:r>
      <w:proofErr w:type="spellStart"/>
      <w:r w:rsidRPr="00415FE8">
        <w:rPr>
          <w:bCs/>
          <w:iCs/>
          <w:sz w:val="24"/>
          <w:szCs w:val="27"/>
        </w:rPr>
        <w:t>Загора</w:t>
      </w:r>
      <w:proofErr w:type="spellEnd"/>
      <w:r w:rsidRPr="00415FE8">
        <w:rPr>
          <w:bCs/>
          <w:iCs/>
          <w:sz w:val="24"/>
          <w:szCs w:val="27"/>
        </w:rPr>
        <w:t>» - 0,08.</w:t>
      </w:r>
    </w:p>
    <w:p w:rsidR="003B7912" w:rsidRPr="00415FE8" w:rsidRDefault="003B7912" w:rsidP="003B7912">
      <w:pPr>
        <w:ind w:firstLine="567"/>
        <w:jc w:val="both"/>
        <w:rPr>
          <w:bCs/>
          <w:iCs/>
          <w:color w:val="0070C0"/>
          <w:sz w:val="24"/>
          <w:szCs w:val="27"/>
        </w:rPr>
      </w:pPr>
      <w:r w:rsidRPr="00415FE8">
        <w:rPr>
          <w:bCs/>
          <w:iCs/>
          <w:color w:val="0070C0"/>
          <w:sz w:val="24"/>
          <w:szCs w:val="27"/>
        </w:rPr>
        <w:t xml:space="preserve"> </w:t>
      </w:r>
      <w:r w:rsidRPr="00415FE8">
        <w:rPr>
          <w:bCs/>
          <w:iCs/>
          <w:color w:val="0070C0"/>
          <w:sz w:val="24"/>
          <w:szCs w:val="27"/>
        </w:rPr>
        <w:tab/>
      </w:r>
      <w:r w:rsidRPr="00415FE8">
        <w:rPr>
          <w:bCs/>
          <w:iCs/>
          <w:sz w:val="24"/>
          <w:szCs w:val="27"/>
        </w:rPr>
        <w:t xml:space="preserve">По состоянию на 01.01.2015 статус </w:t>
      </w:r>
      <w:r w:rsidRPr="00415FE8">
        <w:rPr>
          <w:bCs/>
          <w:i/>
          <w:iCs/>
          <w:sz w:val="24"/>
          <w:szCs w:val="27"/>
        </w:rPr>
        <w:t xml:space="preserve">приоритетного инвестиционного проекта </w:t>
      </w:r>
      <w:r w:rsidRPr="00415FE8">
        <w:rPr>
          <w:bCs/>
          <w:iCs/>
          <w:sz w:val="24"/>
          <w:szCs w:val="27"/>
        </w:rPr>
        <w:t xml:space="preserve">имели 6 организаций: </w:t>
      </w:r>
      <w:proofErr w:type="gramStart"/>
      <w:r w:rsidRPr="00415FE8">
        <w:rPr>
          <w:bCs/>
          <w:iCs/>
          <w:sz w:val="24"/>
          <w:szCs w:val="27"/>
        </w:rPr>
        <w:t>ООО «Симбирск Бройлер», ЗАО «Завод газосиликатных изделий», ООО «Марс», ООО «</w:t>
      </w:r>
      <w:proofErr w:type="spellStart"/>
      <w:r w:rsidRPr="00415FE8">
        <w:rPr>
          <w:bCs/>
          <w:iCs/>
          <w:sz w:val="24"/>
          <w:szCs w:val="27"/>
        </w:rPr>
        <w:t>Кварцверке</w:t>
      </w:r>
      <w:proofErr w:type="spellEnd"/>
      <w:r w:rsidRPr="00415FE8">
        <w:rPr>
          <w:bCs/>
          <w:iCs/>
          <w:sz w:val="24"/>
          <w:szCs w:val="27"/>
        </w:rPr>
        <w:t xml:space="preserve"> Ульяновск» (ранее - ООО «ТД «Кварц»), ООО «Дворцовый ряд – Агро 1», ООО «</w:t>
      </w:r>
      <w:proofErr w:type="spellStart"/>
      <w:r w:rsidRPr="00415FE8">
        <w:rPr>
          <w:bCs/>
          <w:iCs/>
          <w:sz w:val="24"/>
          <w:szCs w:val="27"/>
        </w:rPr>
        <w:t>Ауторайзецентр</w:t>
      </w:r>
      <w:proofErr w:type="spellEnd"/>
      <w:r w:rsidRPr="00415FE8">
        <w:rPr>
          <w:bCs/>
          <w:iCs/>
          <w:sz w:val="24"/>
          <w:szCs w:val="27"/>
        </w:rPr>
        <w:t xml:space="preserve"> Ульяновск». </w:t>
      </w:r>
      <w:proofErr w:type="gramEnd"/>
    </w:p>
    <w:p w:rsidR="003B7912" w:rsidRPr="00415FE8" w:rsidRDefault="003B7912" w:rsidP="003B7912">
      <w:pPr>
        <w:tabs>
          <w:tab w:val="left" w:pos="709"/>
        </w:tabs>
        <w:ind w:firstLine="567"/>
        <w:jc w:val="both"/>
        <w:rPr>
          <w:b/>
          <w:bCs/>
          <w:iCs/>
          <w:color w:val="0070C0"/>
          <w:sz w:val="24"/>
          <w:szCs w:val="27"/>
        </w:rPr>
      </w:pPr>
      <w:r w:rsidRPr="00415FE8">
        <w:rPr>
          <w:color w:val="0070C0"/>
          <w:sz w:val="24"/>
          <w:szCs w:val="27"/>
        </w:rPr>
        <w:tab/>
      </w:r>
      <w:r w:rsidRPr="00415FE8">
        <w:rPr>
          <w:sz w:val="24"/>
          <w:szCs w:val="27"/>
          <w:u w:val="single"/>
        </w:rPr>
        <w:t>В отношен</w:t>
      </w:r>
      <w:proofErr w:type="gramStart"/>
      <w:r w:rsidRPr="00415FE8">
        <w:rPr>
          <w:sz w:val="24"/>
          <w:szCs w:val="27"/>
          <w:u w:val="single"/>
        </w:rPr>
        <w:t>ии ООО</w:t>
      </w:r>
      <w:proofErr w:type="gramEnd"/>
      <w:r w:rsidRPr="00415FE8">
        <w:rPr>
          <w:sz w:val="24"/>
          <w:szCs w:val="27"/>
          <w:u w:val="single"/>
        </w:rPr>
        <w:t xml:space="preserve"> «Симбирск Бройлер»</w:t>
      </w:r>
      <w:r w:rsidRPr="00415FE8">
        <w:rPr>
          <w:sz w:val="24"/>
          <w:szCs w:val="27"/>
        </w:rPr>
        <w:t xml:space="preserve"> в 2014 году </w:t>
      </w:r>
      <w:r w:rsidRPr="00415FE8">
        <w:rPr>
          <w:bCs/>
          <w:iCs/>
          <w:sz w:val="24"/>
          <w:szCs w:val="27"/>
        </w:rPr>
        <w:t>статус «приоритетный инвестиционный проект» был временно приостановлен в связи с непредставлением данной организацией необходимых сведений о сумме предоставляемых налоговых льгот и сумме налоговых поступлений в областной бюджет. В 2015 году в отношен</w:t>
      </w:r>
      <w:proofErr w:type="gramStart"/>
      <w:r w:rsidRPr="00415FE8">
        <w:rPr>
          <w:bCs/>
          <w:iCs/>
          <w:sz w:val="24"/>
          <w:szCs w:val="27"/>
        </w:rPr>
        <w:t xml:space="preserve">ии </w:t>
      </w:r>
      <w:r w:rsidRPr="00415FE8">
        <w:rPr>
          <w:sz w:val="24"/>
          <w:szCs w:val="27"/>
        </w:rPr>
        <w:t>ООО</w:t>
      </w:r>
      <w:proofErr w:type="gramEnd"/>
      <w:r w:rsidRPr="00415FE8">
        <w:rPr>
          <w:sz w:val="24"/>
          <w:szCs w:val="27"/>
        </w:rPr>
        <w:t xml:space="preserve"> «Симбирск Бройлер» принято </w:t>
      </w:r>
      <w:r w:rsidRPr="00415FE8">
        <w:rPr>
          <w:bCs/>
          <w:iCs/>
          <w:sz w:val="24"/>
          <w:szCs w:val="27"/>
        </w:rPr>
        <w:t>решение о полном приостановлении статуса «приоритетный инвестиционный проект» с 01.01.2015 сроком на один год. По итогам 2015 года в отношен</w:t>
      </w:r>
      <w:proofErr w:type="gramStart"/>
      <w:r w:rsidRPr="00415FE8">
        <w:rPr>
          <w:bCs/>
          <w:iCs/>
          <w:sz w:val="24"/>
          <w:szCs w:val="27"/>
        </w:rPr>
        <w:t xml:space="preserve">ии </w:t>
      </w:r>
      <w:r w:rsidRPr="00415FE8">
        <w:rPr>
          <w:sz w:val="24"/>
          <w:szCs w:val="27"/>
        </w:rPr>
        <w:t>ООО</w:t>
      </w:r>
      <w:proofErr w:type="gramEnd"/>
      <w:r w:rsidRPr="00415FE8">
        <w:rPr>
          <w:sz w:val="24"/>
          <w:szCs w:val="27"/>
        </w:rPr>
        <w:t xml:space="preserve"> «Симбирск Бройлер» </w:t>
      </w:r>
      <w:r w:rsidRPr="00415FE8">
        <w:rPr>
          <w:sz w:val="24"/>
          <w:szCs w:val="27"/>
          <w:u w:val="single"/>
        </w:rPr>
        <w:t>выявлено основание для лишения статуса</w:t>
      </w:r>
      <w:r w:rsidRPr="00415FE8">
        <w:rPr>
          <w:sz w:val="24"/>
          <w:szCs w:val="27"/>
        </w:rPr>
        <w:t xml:space="preserve"> </w:t>
      </w:r>
      <w:r w:rsidRPr="00415FE8">
        <w:rPr>
          <w:bCs/>
          <w:iCs/>
          <w:sz w:val="24"/>
          <w:szCs w:val="27"/>
        </w:rPr>
        <w:t>«приоритетный инвестиционный проект» - организация находится в процедуре, применяемой в деле о банкротстве (заключение о необходимости лишения статуса «приоритетный инвестиционный проект» подготовлено).</w:t>
      </w:r>
    </w:p>
    <w:p w:rsidR="003B7912" w:rsidRPr="00415FE8" w:rsidRDefault="003B7912" w:rsidP="003B7912">
      <w:pPr>
        <w:ind w:firstLine="708"/>
        <w:jc w:val="both"/>
        <w:rPr>
          <w:bCs/>
          <w:iCs/>
          <w:sz w:val="24"/>
          <w:szCs w:val="27"/>
        </w:rPr>
      </w:pPr>
      <w:r w:rsidRPr="00415FE8">
        <w:rPr>
          <w:bCs/>
          <w:iCs/>
          <w:sz w:val="24"/>
          <w:szCs w:val="27"/>
        </w:rPr>
        <w:t>Таким образом, в 2015 году право применения мер государственной поддержки, предусмотренных для статуса приоритетного инвестиционного проекта, имели пять организаций.</w:t>
      </w:r>
    </w:p>
    <w:p w:rsidR="003B7912" w:rsidRPr="00415FE8" w:rsidRDefault="003B7912" w:rsidP="003B7912">
      <w:pPr>
        <w:ind w:firstLine="708"/>
        <w:jc w:val="both"/>
        <w:rPr>
          <w:bCs/>
          <w:iCs/>
          <w:sz w:val="24"/>
          <w:szCs w:val="27"/>
        </w:rPr>
      </w:pPr>
      <w:r w:rsidRPr="00415FE8">
        <w:rPr>
          <w:bCs/>
          <w:iCs/>
          <w:sz w:val="24"/>
          <w:szCs w:val="27"/>
        </w:rPr>
        <w:t xml:space="preserve">Всего в 2015 году статус </w:t>
      </w:r>
      <w:r w:rsidRPr="00415FE8">
        <w:rPr>
          <w:bCs/>
          <w:i/>
          <w:iCs/>
          <w:sz w:val="24"/>
          <w:szCs w:val="27"/>
        </w:rPr>
        <w:t>особо значимого инвестиционного проекта</w:t>
      </w:r>
      <w:r w:rsidRPr="00415FE8">
        <w:rPr>
          <w:bCs/>
          <w:iCs/>
          <w:sz w:val="24"/>
          <w:szCs w:val="27"/>
        </w:rPr>
        <w:t xml:space="preserve"> присвоен 10 проектам: </w:t>
      </w:r>
      <w:proofErr w:type="gramStart"/>
      <w:r w:rsidRPr="00415FE8">
        <w:rPr>
          <w:bCs/>
          <w:iCs/>
          <w:sz w:val="24"/>
          <w:szCs w:val="27"/>
        </w:rPr>
        <w:t>ООО «</w:t>
      </w:r>
      <w:proofErr w:type="spellStart"/>
      <w:r w:rsidRPr="00415FE8">
        <w:rPr>
          <w:bCs/>
          <w:iCs/>
          <w:sz w:val="24"/>
          <w:szCs w:val="27"/>
        </w:rPr>
        <w:t>Таката</w:t>
      </w:r>
      <w:proofErr w:type="spellEnd"/>
      <w:r w:rsidRPr="00415FE8">
        <w:rPr>
          <w:bCs/>
          <w:iCs/>
          <w:sz w:val="24"/>
          <w:szCs w:val="27"/>
        </w:rPr>
        <w:t xml:space="preserve"> Рус», ООО «Завод Техно-Николь-Ульяновск», ООО «Фабрика «Николь-Пак-Волга», ООО «</w:t>
      </w:r>
      <w:proofErr w:type="spellStart"/>
      <w:r w:rsidRPr="00415FE8">
        <w:rPr>
          <w:bCs/>
          <w:iCs/>
          <w:sz w:val="24"/>
          <w:szCs w:val="27"/>
        </w:rPr>
        <w:t>Шэффлер</w:t>
      </w:r>
      <w:proofErr w:type="spellEnd"/>
      <w:r w:rsidRPr="00415FE8">
        <w:rPr>
          <w:bCs/>
          <w:iCs/>
          <w:sz w:val="24"/>
          <w:szCs w:val="27"/>
        </w:rPr>
        <w:t xml:space="preserve"> </w:t>
      </w:r>
      <w:proofErr w:type="spellStart"/>
      <w:r w:rsidRPr="00415FE8">
        <w:rPr>
          <w:bCs/>
          <w:iCs/>
          <w:sz w:val="24"/>
          <w:szCs w:val="27"/>
        </w:rPr>
        <w:t>Мануфекчеринг</w:t>
      </w:r>
      <w:proofErr w:type="spellEnd"/>
      <w:r w:rsidRPr="00415FE8">
        <w:rPr>
          <w:bCs/>
          <w:iCs/>
          <w:sz w:val="24"/>
          <w:szCs w:val="27"/>
        </w:rPr>
        <w:t xml:space="preserve"> Рус», ЗАО «</w:t>
      </w:r>
      <w:proofErr w:type="spellStart"/>
      <w:r w:rsidRPr="00415FE8">
        <w:rPr>
          <w:bCs/>
          <w:iCs/>
          <w:sz w:val="24"/>
          <w:szCs w:val="27"/>
        </w:rPr>
        <w:t>Аэрокомпозит</w:t>
      </w:r>
      <w:proofErr w:type="spellEnd"/>
      <w:r w:rsidRPr="00415FE8">
        <w:rPr>
          <w:bCs/>
          <w:iCs/>
          <w:sz w:val="24"/>
          <w:szCs w:val="27"/>
        </w:rPr>
        <w:t>-Ульяновск», ОАО «Симбирский патронный завод» (в настоящее время - АО «Симбирский патронный завод»), ООО «</w:t>
      </w:r>
      <w:proofErr w:type="spellStart"/>
      <w:r w:rsidRPr="00415FE8">
        <w:rPr>
          <w:bCs/>
          <w:iCs/>
          <w:sz w:val="24"/>
          <w:szCs w:val="27"/>
        </w:rPr>
        <w:t>Фирэлек</w:t>
      </w:r>
      <w:proofErr w:type="spellEnd"/>
      <w:r w:rsidRPr="00415FE8">
        <w:rPr>
          <w:bCs/>
          <w:iCs/>
          <w:sz w:val="24"/>
          <w:szCs w:val="27"/>
        </w:rPr>
        <w:t>», ООО «Управляющая компания «12 квартал» (в настоящее время – ООО ДСК «Эталон»), ООО «РОС-Бекон», ООО «</w:t>
      </w:r>
      <w:proofErr w:type="spellStart"/>
      <w:r w:rsidRPr="00415FE8">
        <w:rPr>
          <w:bCs/>
          <w:iCs/>
          <w:sz w:val="24"/>
          <w:szCs w:val="27"/>
        </w:rPr>
        <w:t>Загора</w:t>
      </w:r>
      <w:proofErr w:type="spellEnd"/>
      <w:r w:rsidRPr="00415FE8">
        <w:rPr>
          <w:bCs/>
          <w:iCs/>
          <w:sz w:val="24"/>
          <w:szCs w:val="27"/>
        </w:rPr>
        <w:t>».</w:t>
      </w:r>
      <w:proofErr w:type="gramEnd"/>
    </w:p>
    <w:p w:rsidR="003B7912" w:rsidRPr="00415FE8" w:rsidRDefault="003B7912" w:rsidP="003B7912">
      <w:pPr>
        <w:ind w:firstLine="708"/>
        <w:jc w:val="both"/>
        <w:rPr>
          <w:bCs/>
          <w:iCs/>
          <w:sz w:val="24"/>
          <w:szCs w:val="27"/>
        </w:rPr>
      </w:pPr>
      <w:r w:rsidRPr="00415FE8">
        <w:rPr>
          <w:bCs/>
          <w:iCs/>
          <w:sz w:val="24"/>
          <w:szCs w:val="27"/>
        </w:rPr>
        <w:t xml:space="preserve">В 2015 году </w:t>
      </w:r>
      <w:r w:rsidRPr="00415FE8">
        <w:rPr>
          <w:bCs/>
          <w:iCs/>
          <w:sz w:val="24"/>
          <w:szCs w:val="27"/>
          <w:u w:val="single"/>
        </w:rPr>
        <w:t>приняты решения о лишении статуса</w:t>
      </w:r>
      <w:r w:rsidRPr="00415FE8">
        <w:rPr>
          <w:bCs/>
          <w:iCs/>
          <w:sz w:val="24"/>
          <w:szCs w:val="27"/>
        </w:rPr>
        <w:t xml:space="preserve"> «особо значимый инвестиционный проект» в отношении следующих организаций:</w:t>
      </w:r>
    </w:p>
    <w:p w:rsidR="003B7912" w:rsidRPr="00415FE8" w:rsidRDefault="003B7912" w:rsidP="003B7912">
      <w:pPr>
        <w:ind w:firstLine="708"/>
        <w:jc w:val="both"/>
        <w:rPr>
          <w:bCs/>
          <w:iCs/>
          <w:sz w:val="24"/>
          <w:szCs w:val="27"/>
        </w:rPr>
      </w:pPr>
      <w:proofErr w:type="gramStart"/>
      <w:r w:rsidRPr="00415FE8">
        <w:rPr>
          <w:bCs/>
          <w:iCs/>
          <w:sz w:val="24"/>
          <w:szCs w:val="27"/>
        </w:rPr>
        <w:t>- ООО «</w:t>
      </w:r>
      <w:proofErr w:type="spellStart"/>
      <w:r w:rsidRPr="00415FE8">
        <w:rPr>
          <w:bCs/>
          <w:iCs/>
          <w:sz w:val="24"/>
          <w:szCs w:val="27"/>
        </w:rPr>
        <w:t>Мелекесский</w:t>
      </w:r>
      <w:proofErr w:type="spellEnd"/>
      <w:r w:rsidRPr="00415FE8">
        <w:rPr>
          <w:bCs/>
          <w:iCs/>
          <w:sz w:val="24"/>
          <w:szCs w:val="27"/>
        </w:rPr>
        <w:t xml:space="preserve"> свиноводческий комплекс» - в результате непредставления в Правительство Ульяновской области информации, необходимой для оценки соответствия инвестиционного проекта критериям, указанным в ч. 2 ст. 8 Закона Ульяновской области от 15.03.2005 №019-ЗО «О развитии инвестиционной деятельности на территории Ульяновской </w:t>
      </w:r>
      <w:r w:rsidRPr="00415FE8">
        <w:rPr>
          <w:bCs/>
          <w:iCs/>
          <w:sz w:val="24"/>
          <w:szCs w:val="27"/>
        </w:rPr>
        <w:lastRenderedPageBreak/>
        <w:t>области» (распоряжение Правительства Ульяновской области от 13.08.2015 №450-пр «О лишении инвестиционного проекта статуса особо значимого инвестиционного проекта Ульяновской области»);</w:t>
      </w:r>
      <w:proofErr w:type="gramEnd"/>
    </w:p>
    <w:p w:rsidR="003B7912" w:rsidRPr="00415FE8" w:rsidRDefault="003B7912" w:rsidP="003B7912">
      <w:pPr>
        <w:ind w:firstLine="708"/>
        <w:jc w:val="both"/>
        <w:rPr>
          <w:bCs/>
          <w:iCs/>
          <w:sz w:val="24"/>
          <w:szCs w:val="27"/>
        </w:rPr>
      </w:pPr>
      <w:r w:rsidRPr="00415FE8">
        <w:rPr>
          <w:bCs/>
          <w:iCs/>
          <w:sz w:val="24"/>
          <w:szCs w:val="27"/>
        </w:rPr>
        <w:t>- ООО «РУССТРОЙ» - в результате несоответствия фактических показателей хозяйственной деятельности критерию «соотношение величины среднемесячной начисленной заработной платы работников юридического лица и величины среднемесячной начисленной заработной платы по Ульяновской области за полугодие» (распоряжение Правительства Ульяновской области от 01.12.2015 №670-пр «О лишении инвестиционного проекта статуса особо значимого инвестиционного проекта Ульяновской области»).</w:t>
      </w:r>
    </w:p>
    <w:p w:rsidR="003B7912" w:rsidRPr="00415FE8" w:rsidRDefault="003B7912" w:rsidP="003B7912">
      <w:pPr>
        <w:jc w:val="both"/>
        <w:rPr>
          <w:bCs/>
          <w:iCs/>
          <w:sz w:val="24"/>
          <w:szCs w:val="27"/>
        </w:rPr>
      </w:pPr>
    </w:p>
    <w:p w:rsidR="003B7912" w:rsidRPr="00415FE8" w:rsidRDefault="003B7912" w:rsidP="003B7912">
      <w:pPr>
        <w:jc w:val="center"/>
        <w:rPr>
          <w:b/>
          <w:bCs/>
          <w:iCs/>
          <w:sz w:val="24"/>
          <w:szCs w:val="27"/>
        </w:rPr>
      </w:pPr>
      <w:r w:rsidRPr="00415FE8">
        <w:rPr>
          <w:b/>
          <w:bCs/>
          <w:iCs/>
          <w:sz w:val="24"/>
          <w:szCs w:val="27"/>
        </w:rPr>
        <w:t>Недоимка по налогам и сборам</w:t>
      </w:r>
    </w:p>
    <w:p w:rsidR="003B7912" w:rsidRPr="00415FE8" w:rsidRDefault="003B7912" w:rsidP="003B7912">
      <w:pPr>
        <w:jc w:val="center"/>
        <w:rPr>
          <w:b/>
          <w:bCs/>
          <w:iCs/>
          <w:color w:val="0070C0"/>
          <w:sz w:val="24"/>
          <w:szCs w:val="27"/>
        </w:rPr>
      </w:pPr>
    </w:p>
    <w:p w:rsidR="003B7912" w:rsidRPr="00415FE8" w:rsidRDefault="003B7912" w:rsidP="003B7912">
      <w:pPr>
        <w:ind w:firstLine="708"/>
        <w:jc w:val="both"/>
        <w:rPr>
          <w:sz w:val="24"/>
          <w:szCs w:val="27"/>
        </w:rPr>
      </w:pPr>
      <w:r w:rsidRPr="00415FE8">
        <w:rPr>
          <w:sz w:val="24"/>
          <w:szCs w:val="27"/>
        </w:rPr>
        <w:t>По состоянию на 01.01.2015, общая сумма недоимки составляла 885751,0 тыс. рублей (без учёта недоимки по банкротам, находящимся в стадии банкротства и ликвидированных организаций; согласно информации, представленной Министерством финансов Ульяновской области по данным УФНС России по Ульяновской области), в том числе:</w:t>
      </w:r>
    </w:p>
    <w:p w:rsidR="003B7912" w:rsidRPr="00415FE8" w:rsidRDefault="003B7912" w:rsidP="003B7912">
      <w:pPr>
        <w:tabs>
          <w:tab w:val="left" w:pos="720"/>
        </w:tabs>
        <w:ind w:firstLine="567"/>
        <w:jc w:val="both"/>
        <w:rPr>
          <w:sz w:val="24"/>
          <w:szCs w:val="27"/>
        </w:rPr>
      </w:pPr>
      <w:r w:rsidRPr="00415FE8">
        <w:rPr>
          <w:sz w:val="24"/>
          <w:szCs w:val="27"/>
        </w:rPr>
        <w:tab/>
        <w:t xml:space="preserve">- по федеральным налогам и сборам - 327481,0 тыс. рублей; </w:t>
      </w:r>
    </w:p>
    <w:p w:rsidR="003B7912" w:rsidRPr="00415FE8" w:rsidRDefault="003B7912" w:rsidP="003B7912">
      <w:pPr>
        <w:tabs>
          <w:tab w:val="left" w:pos="720"/>
        </w:tabs>
        <w:ind w:firstLine="567"/>
        <w:jc w:val="both"/>
        <w:rPr>
          <w:sz w:val="24"/>
          <w:szCs w:val="27"/>
        </w:rPr>
      </w:pPr>
      <w:r w:rsidRPr="00415FE8">
        <w:rPr>
          <w:sz w:val="24"/>
          <w:szCs w:val="27"/>
        </w:rPr>
        <w:tab/>
        <w:t xml:space="preserve">- по региональным налогам и сборам - 343207,0 тыс. рублей; </w:t>
      </w:r>
    </w:p>
    <w:p w:rsidR="003B7912" w:rsidRPr="00415FE8" w:rsidRDefault="003B7912" w:rsidP="003B7912">
      <w:pPr>
        <w:tabs>
          <w:tab w:val="left" w:pos="720"/>
        </w:tabs>
        <w:ind w:firstLine="567"/>
        <w:jc w:val="both"/>
        <w:rPr>
          <w:sz w:val="24"/>
          <w:szCs w:val="27"/>
        </w:rPr>
      </w:pPr>
      <w:r w:rsidRPr="00415FE8">
        <w:rPr>
          <w:sz w:val="24"/>
          <w:szCs w:val="27"/>
        </w:rPr>
        <w:tab/>
        <w:t>- по местным налогам и сборам - 169296,0 тыс. рублей;</w:t>
      </w:r>
    </w:p>
    <w:p w:rsidR="003B7912" w:rsidRPr="00415FE8" w:rsidRDefault="003B7912" w:rsidP="003B7912">
      <w:pPr>
        <w:tabs>
          <w:tab w:val="left" w:pos="720"/>
        </w:tabs>
        <w:ind w:firstLine="567"/>
        <w:jc w:val="both"/>
        <w:rPr>
          <w:sz w:val="24"/>
          <w:szCs w:val="27"/>
        </w:rPr>
      </w:pPr>
      <w:r w:rsidRPr="00415FE8">
        <w:rPr>
          <w:sz w:val="24"/>
          <w:szCs w:val="27"/>
        </w:rPr>
        <w:tab/>
        <w:t>- по налогам со специальным режимом - 44332,0 тыс. рублей;</w:t>
      </w:r>
    </w:p>
    <w:p w:rsidR="003B7912" w:rsidRPr="00415FE8" w:rsidRDefault="003B7912" w:rsidP="003B7912">
      <w:pPr>
        <w:tabs>
          <w:tab w:val="left" w:pos="720"/>
        </w:tabs>
        <w:ind w:firstLine="567"/>
        <w:jc w:val="both"/>
        <w:rPr>
          <w:sz w:val="24"/>
          <w:szCs w:val="27"/>
        </w:rPr>
      </w:pPr>
      <w:r w:rsidRPr="00415FE8">
        <w:rPr>
          <w:sz w:val="24"/>
          <w:szCs w:val="27"/>
        </w:rPr>
        <w:tab/>
        <w:t>- по прочим налогам и сборам - 1435,0 тыс. рублей.</w:t>
      </w:r>
    </w:p>
    <w:p w:rsidR="003B7912" w:rsidRPr="00415FE8" w:rsidRDefault="003B7912" w:rsidP="003B7912">
      <w:pPr>
        <w:tabs>
          <w:tab w:val="left" w:pos="720"/>
        </w:tabs>
        <w:ind w:firstLine="567"/>
        <w:jc w:val="both"/>
        <w:rPr>
          <w:sz w:val="24"/>
          <w:szCs w:val="27"/>
        </w:rPr>
      </w:pPr>
    </w:p>
    <w:p w:rsidR="003B7912" w:rsidRPr="00415FE8" w:rsidRDefault="003B7912" w:rsidP="003B7912">
      <w:pPr>
        <w:tabs>
          <w:tab w:val="left" w:pos="720"/>
        </w:tabs>
        <w:jc w:val="both"/>
        <w:rPr>
          <w:sz w:val="24"/>
          <w:szCs w:val="27"/>
        </w:rPr>
      </w:pPr>
      <w:r w:rsidRPr="00415FE8">
        <w:rPr>
          <w:sz w:val="24"/>
          <w:szCs w:val="27"/>
        </w:rPr>
        <w:tab/>
        <w:t xml:space="preserve">Согласно информации Министерства финансов Ульяновской области, </w:t>
      </w:r>
      <w:r w:rsidRPr="00415FE8">
        <w:rPr>
          <w:sz w:val="24"/>
          <w:szCs w:val="27"/>
          <w:u w:val="single"/>
        </w:rPr>
        <w:t>в 2015 году недоимка в разрезе доходных источников не предусмотрена налоговой отчётностью</w:t>
      </w:r>
      <w:r w:rsidRPr="00415FE8">
        <w:rPr>
          <w:sz w:val="24"/>
          <w:szCs w:val="27"/>
        </w:rPr>
        <w:t xml:space="preserve"> за 2015 год. Согласно статистической налоговой отчётности по форме 4-НМ, недоимка за 2015 год составила:</w:t>
      </w:r>
    </w:p>
    <w:p w:rsidR="003B7912" w:rsidRPr="00415FE8" w:rsidRDefault="003B7912" w:rsidP="003B7912">
      <w:pPr>
        <w:tabs>
          <w:tab w:val="left" w:pos="720"/>
        </w:tabs>
        <w:jc w:val="both"/>
        <w:rPr>
          <w:sz w:val="24"/>
          <w:szCs w:val="27"/>
        </w:rPr>
      </w:pPr>
      <w:r w:rsidRPr="00415FE8">
        <w:rPr>
          <w:sz w:val="24"/>
          <w:szCs w:val="27"/>
        </w:rPr>
        <w:tab/>
        <w:t>- по федеральным налогам - 215564,0 тыс. рублей, в том числе по налогу на прибыль организаций, зачисляемому в бюджет субъекта, - 62852,0 тыс. рублей;</w:t>
      </w:r>
    </w:p>
    <w:p w:rsidR="003B7912" w:rsidRPr="00415FE8" w:rsidRDefault="003B7912" w:rsidP="003B7912">
      <w:pPr>
        <w:tabs>
          <w:tab w:val="left" w:pos="720"/>
        </w:tabs>
        <w:jc w:val="both"/>
        <w:rPr>
          <w:sz w:val="24"/>
          <w:szCs w:val="27"/>
        </w:rPr>
      </w:pPr>
      <w:r w:rsidRPr="00415FE8">
        <w:rPr>
          <w:sz w:val="24"/>
          <w:szCs w:val="27"/>
        </w:rPr>
        <w:tab/>
        <w:t>- по региональным налогам и сборам - 541619,0 тыс. рублей.</w:t>
      </w:r>
    </w:p>
    <w:p w:rsidR="003B7912" w:rsidRPr="00415FE8" w:rsidRDefault="003B7912" w:rsidP="003B7912">
      <w:pPr>
        <w:tabs>
          <w:tab w:val="left" w:pos="720"/>
        </w:tabs>
        <w:jc w:val="both"/>
        <w:rPr>
          <w:sz w:val="24"/>
          <w:szCs w:val="27"/>
        </w:rPr>
      </w:pPr>
    </w:p>
    <w:p w:rsidR="003B7912" w:rsidRPr="00415FE8" w:rsidRDefault="003B7912" w:rsidP="003B7912">
      <w:pPr>
        <w:tabs>
          <w:tab w:val="left" w:pos="720"/>
        </w:tabs>
        <w:jc w:val="both"/>
        <w:rPr>
          <w:sz w:val="24"/>
          <w:szCs w:val="27"/>
        </w:rPr>
      </w:pPr>
      <w:r w:rsidRPr="00415FE8">
        <w:rPr>
          <w:sz w:val="24"/>
          <w:szCs w:val="27"/>
        </w:rPr>
        <w:tab/>
        <w:t>В Ульяновской области создана Служба налоговой помощи, одной из задач которой является реализация мер, направленных на увеличение налоговых и неналоговых доходов, в том числе задолженности по налогам. Мероприятия, направленные на погашение недоимки, проводятся на всех уровнях.</w:t>
      </w:r>
    </w:p>
    <w:p w:rsidR="003B7912" w:rsidRPr="00415FE8" w:rsidRDefault="003B7912" w:rsidP="003B7912">
      <w:pPr>
        <w:tabs>
          <w:tab w:val="left" w:pos="720"/>
        </w:tabs>
        <w:jc w:val="both"/>
        <w:rPr>
          <w:sz w:val="24"/>
          <w:szCs w:val="27"/>
        </w:rPr>
      </w:pPr>
      <w:r w:rsidRPr="00415FE8">
        <w:rPr>
          <w:sz w:val="24"/>
          <w:szCs w:val="27"/>
        </w:rPr>
        <w:tab/>
        <w:t>В адрес руководителей рабочих групп Межведомственной комиссии по увеличению налоговых поступлений, а также в адрес руководителей органов местного самоуправления Ульяновской области ежемесячно направляется информация в отношении налогоплательщиков, имеющих задолженность свыше 100,0 тыс. рублей по налогам, зачисляемым в консолидированный бюджет Ульяновской области. Данная информация используется при подготовке заседаний комиссий по вопросу погашения задолженности по налоговым и неналоговым платежам с приглашением налогоплательщиков, имеющих задолженность по уплате налогов.</w:t>
      </w:r>
    </w:p>
    <w:p w:rsidR="003B7912" w:rsidRPr="00415FE8" w:rsidRDefault="003B7912" w:rsidP="003B7912">
      <w:pPr>
        <w:tabs>
          <w:tab w:val="left" w:pos="720"/>
        </w:tabs>
        <w:jc w:val="both"/>
        <w:rPr>
          <w:sz w:val="24"/>
          <w:szCs w:val="27"/>
        </w:rPr>
      </w:pPr>
      <w:r w:rsidRPr="00415FE8">
        <w:rPr>
          <w:sz w:val="24"/>
          <w:szCs w:val="27"/>
        </w:rPr>
        <w:tab/>
        <w:t>Организован Контроль за деятельностью восьми рабочих групп, курирующих основные доходные источники и отдельные виды экономической деятельности, которыми в течени</w:t>
      </w:r>
      <w:proofErr w:type="gramStart"/>
      <w:r w:rsidRPr="00415FE8">
        <w:rPr>
          <w:sz w:val="24"/>
          <w:szCs w:val="27"/>
        </w:rPr>
        <w:t>и</w:t>
      </w:r>
      <w:proofErr w:type="gramEnd"/>
      <w:r w:rsidRPr="00415FE8">
        <w:rPr>
          <w:sz w:val="24"/>
          <w:szCs w:val="27"/>
        </w:rPr>
        <w:t xml:space="preserve"> 2015 года проведено 44 заседания, заслушано 186 руководителей организаций и индивидуальных предпринимателей.</w:t>
      </w:r>
    </w:p>
    <w:p w:rsidR="003B7912" w:rsidRPr="00415FE8" w:rsidRDefault="003B7912" w:rsidP="003B7912">
      <w:pPr>
        <w:tabs>
          <w:tab w:val="left" w:pos="720"/>
        </w:tabs>
        <w:jc w:val="both"/>
        <w:rPr>
          <w:sz w:val="24"/>
          <w:szCs w:val="27"/>
        </w:rPr>
      </w:pPr>
      <w:r w:rsidRPr="00415FE8">
        <w:rPr>
          <w:sz w:val="24"/>
          <w:szCs w:val="27"/>
        </w:rPr>
        <w:tab/>
        <w:t>Управлением ФНС России по Ульяновской области совместно с представителями Правительства Ульяновской области, Отделения Пенсионного фонда РФ по Ульяновской области, Управления ФССП России по Ульяновской области, муниципальных образований «г. Ульяновск», «Ульяновский район», «</w:t>
      </w:r>
      <w:proofErr w:type="spellStart"/>
      <w:r w:rsidRPr="00415FE8">
        <w:rPr>
          <w:sz w:val="24"/>
          <w:szCs w:val="27"/>
        </w:rPr>
        <w:t>Майнский</w:t>
      </w:r>
      <w:proofErr w:type="spellEnd"/>
      <w:r w:rsidRPr="00415FE8">
        <w:rPr>
          <w:sz w:val="24"/>
          <w:szCs w:val="27"/>
        </w:rPr>
        <w:t xml:space="preserve"> район», «г. Димитровград» проведены заседания комиссии по взысканию и урегулированию недоимки.</w:t>
      </w:r>
    </w:p>
    <w:p w:rsidR="003B7912" w:rsidRPr="00415FE8" w:rsidRDefault="003B7912" w:rsidP="003B7912">
      <w:pPr>
        <w:tabs>
          <w:tab w:val="left" w:pos="720"/>
        </w:tabs>
        <w:jc w:val="both"/>
        <w:rPr>
          <w:sz w:val="24"/>
          <w:szCs w:val="27"/>
        </w:rPr>
      </w:pPr>
      <w:r w:rsidRPr="00415FE8">
        <w:rPr>
          <w:sz w:val="24"/>
          <w:szCs w:val="27"/>
        </w:rPr>
        <w:tab/>
        <w:t xml:space="preserve">Информация об организациях, имеющих наибольшую сумму недоимки, в Министерство финансов Ульяновской области не представляется (ст. 102 Налогового кодекса РФ). </w:t>
      </w:r>
      <w:r w:rsidRPr="00415FE8">
        <w:rPr>
          <w:sz w:val="24"/>
          <w:szCs w:val="27"/>
        </w:rPr>
        <w:lastRenderedPageBreak/>
        <w:t>Информационный ресурс налоговых органов содержит данные о недоимке по видам экономической деятельности.</w:t>
      </w:r>
    </w:p>
    <w:p w:rsidR="003B7912" w:rsidRPr="00415FE8" w:rsidRDefault="003B7912" w:rsidP="003B7912">
      <w:pPr>
        <w:jc w:val="both"/>
        <w:rPr>
          <w:b/>
          <w:sz w:val="24"/>
          <w:szCs w:val="27"/>
        </w:rPr>
      </w:pPr>
    </w:p>
    <w:p w:rsidR="009600BB" w:rsidRPr="00415FE8" w:rsidRDefault="009600BB" w:rsidP="002A02B0">
      <w:pPr>
        <w:ind w:firstLine="709"/>
        <w:jc w:val="both"/>
        <w:rPr>
          <w:sz w:val="24"/>
          <w:szCs w:val="27"/>
        </w:rPr>
      </w:pPr>
    </w:p>
    <w:p w:rsidR="00317E72" w:rsidRPr="00415FE8" w:rsidRDefault="00317E72" w:rsidP="00317E72">
      <w:pPr>
        <w:jc w:val="center"/>
        <w:rPr>
          <w:b/>
          <w:iCs/>
          <w:caps/>
          <w:sz w:val="24"/>
          <w:szCs w:val="27"/>
        </w:rPr>
      </w:pPr>
      <w:r w:rsidRPr="00415FE8">
        <w:rPr>
          <w:b/>
          <w:iCs/>
          <w:caps/>
          <w:sz w:val="24"/>
          <w:szCs w:val="27"/>
        </w:rPr>
        <w:t>Расходы областного бюджета</w:t>
      </w:r>
    </w:p>
    <w:p w:rsidR="00317E72" w:rsidRPr="00415FE8" w:rsidRDefault="00317E72" w:rsidP="00317E72">
      <w:pPr>
        <w:jc w:val="center"/>
        <w:rPr>
          <w:b/>
          <w:iCs/>
          <w:caps/>
          <w:sz w:val="24"/>
          <w:szCs w:val="27"/>
        </w:rPr>
      </w:pPr>
    </w:p>
    <w:p w:rsidR="00317E72" w:rsidRPr="00415FE8" w:rsidRDefault="00317E72" w:rsidP="00317E72">
      <w:pPr>
        <w:tabs>
          <w:tab w:val="left" w:pos="720"/>
        </w:tabs>
        <w:ind w:firstLine="567"/>
        <w:jc w:val="both"/>
        <w:rPr>
          <w:sz w:val="24"/>
          <w:szCs w:val="27"/>
        </w:rPr>
      </w:pPr>
      <w:r w:rsidRPr="00415FE8">
        <w:rPr>
          <w:color w:val="000000"/>
          <w:sz w:val="24"/>
          <w:szCs w:val="27"/>
        </w:rPr>
        <w:t xml:space="preserve">Законом Ульяновской области «Об областном бюджете Ульяновской области на 2015 год и плановый период 2016 и 2017 годов» общий объём расходов определён в сумме </w:t>
      </w:r>
      <w:r w:rsidRPr="00415FE8">
        <w:rPr>
          <w:b/>
          <w:color w:val="000000"/>
          <w:sz w:val="24"/>
          <w:szCs w:val="27"/>
        </w:rPr>
        <w:t>45487601,6</w:t>
      </w:r>
      <w:r w:rsidRPr="00415FE8">
        <w:rPr>
          <w:bCs/>
          <w:color w:val="000000"/>
          <w:sz w:val="24"/>
          <w:szCs w:val="27"/>
        </w:rPr>
        <w:t xml:space="preserve"> </w:t>
      </w:r>
      <w:r w:rsidRPr="00415FE8">
        <w:rPr>
          <w:b/>
          <w:color w:val="000000"/>
          <w:sz w:val="24"/>
          <w:szCs w:val="27"/>
        </w:rPr>
        <w:t xml:space="preserve">тыс. рублей. </w:t>
      </w:r>
      <w:r w:rsidRPr="00415FE8">
        <w:rPr>
          <w:color w:val="000000"/>
          <w:sz w:val="24"/>
          <w:szCs w:val="27"/>
        </w:rPr>
        <w:t xml:space="preserve">Уточнённый план, согласно бюджетной росписи, утверждён в сумме </w:t>
      </w:r>
      <w:r w:rsidRPr="00415FE8">
        <w:rPr>
          <w:b/>
          <w:color w:val="000000"/>
          <w:sz w:val="24"/>
          <w:szCs w:val="27"/>
        </w:rPr>
        <w:t>47149982,2</w:t>
      </w:r>
      <w:r w:rsidRPr="00415FE8">
        <w:rPr>
          <w:b/>
          <w:sz w:val="24"/>
          <w:szCs w:val="27"/>
        </w:rPr>
        <w:t xml:space="preserve"> </w:t>
      </w:r>
      <w:r w:rsidRPr="00415FE8">
        <w:rPr>
          <w:b/>
          <w:color w:val="000000"/>
          <w:sz w:val="24"/>
          <w:szCs w:val="27"/>
        </w:rPr>
        <w:t>тыс. рублей</w:t>
      </w:r>
      <w:r w:rsidRPr="00415FE8">
        <w:rPr>
          <w:color w:val="000000"/>
          <w:sz w:val="24"/>
          <w:szCs w:val="27"/>
        </w:rPr>
        <w:t xml:space="preserve">, отклонение составляет </w:t>
      </w:r>
      <w:r w:rsidRPr="00415FE8">
        <w:rPr>
          <w:b/>
          <w:color w:val="000000"/>
          <w:sz w:val="24"/>
          <w:szCs w:val="27"/>
        </w:rPr>
        <w:t>1662380,6</w:t>
      </w:r>
      <w:r w:rsidRPr="00415FE8">
        <w:rPr>
          <w:b/>
          <w:sz w:val="24"/>
          <w:szCs w:val="27"/>
        </w:rPr>
        <w:t xml:space="preserve"> </w:t>
      </w:r>
      <w:r w:rsidRPr="00415FE8">
        <w:rPr>
          <w:b/>
          <w:color w:val="000000"/>
          <w:sz w:val="24"/>
          <w:szCs w:val="27"/>
        </w:rPr>
        <w:t>тыс. рублей</w:t>
      </w:r>
      <w:r w:rsidRPr="00415FE8">
        <w:rPr>
          <w:sz w:val="24"/>
          <w:szCs w:val="27"/>
        </w:rPr>
        <w:t xml:space="preserve">. </w:t>
      </w:r>
      <w:proofErr w:type="gramStart"/>
      <w:r w:rsidRPr="00415FE8">
        <w:rPr>
          <w:sz w:val="24"/>
          <w:szCs w:val="27"/>
        </w:rPr>
        <w:t xml:space="preserve">Разница объясняется тем, что в соответствии с ч. 3 ст. 217 Бюджетного кодекса Российской Федерации, с ч. 2 ст. 232 Бюджетного кодекса Российской Федерации и ст. 16 Закона Ульяновской области </w:t>
      </w:r>
      <w:r w:rsidRPr="00415FE8">
        <w:rPr>
          <w:color w:val="000000"/>
          <w:sz w:val="24"/>
          <w:szCs w:val="27"/>
        </w:rPr>
        <w:t>«Об областном бюджете Ульяновской области на 2015 год и плановый период 2016 и 2017 годов» показатели сводной бюджетной росписи в отдельных случаях уточнялись без внесения изменения в Закон Ульяновской области</w:t>
      </w:r>
      <w:proofErr w:type="gramEnd"/>
      <w:r w:rsidRPr="00415FE8">
        <w:rPr>
          <w:color w:val="000000"/>
          <w:sz w:val="24"/>
          <w:szCs w:val="27"/>
        </w:rPr>
        <w:t xml:space="preserve"> «Об областном бюджете Ульяновской области на 2015 год и плановый период 2016 и 2017 годов»</w:t>
      </w:r>
    </w:p>
    <w:p w:rsidR="00317E72" w:rsidRPr="00415FE8" w:rsidRDefault="00317E72" w:rsidP="00317E72">
      <w:pPr>
        <w:tabs>
          <w:tab w:val="left" w:pos="720"/>
        </w:tabs>
        <w:ind w:firstLine="567"/>
        <w:jc w:val="both"/>
        <w:rPr>
          <w:sz w:val="24"/>
          <w:szCs w:val="27"/>
        </w:rPr>
      </w:pPr>
      <w:r w:rsidRPr="00415FE8">
        <w:rPr>
          <w:sz w:val="24"/>
          <w:szCs w:val="27"/>
        </w:rPr>
        <w:t xml:space="preserve">Исполнение областного бюджета по расходам составило </w:t>
      </w:r>
      <w:r w:rsidRPr="00415FE8">
        <w:rPr>
          <w:b/>
          <w:bCs/>
          <w:sz w:val="24"/>
          <w:szCs w:val="27"/>
        </w:rPr>
        <w:t>45332411,4</w:t>
      </w:r>
      <w:r w:rsidRPr="00415FE8">
        <w:rPr>
          <w:sz w:val="24"/>
          <w:szCs w:val="27"/>
        </w:rPr>
        <w:t xml:space="preserve"> т</w:t>
      </w:r>
      <w:r w:rsidRPr="00415FE8">
        <w:rPr>
          <w:b/>
          <w:sz w:val="24"/>
          <w:szCs w:val="27"/>
        </w:rPr>
        <w:t>ыс. рублей</w:t>
      </w:r>
      <w:r w:rsidRPr="00415FE8">
        <w:rPr>
          <w:sz w:val="24"/>
          <w:szCs w:val="27"/>
        </w:rPr>
        <w:t>, или   96,1 процента к уточнённому плану (</w:t>
      </w:r>
      <w:r w:rsidRPr="00415FE8">
        <w:rPr>
          <w:b/>
          <w:bCs/>
          <w:color w:val="000000"/>
          <w:sz w:val="24"/>
          <w:szCs w:val="27"/>
        </w:rPr>
        <w:t xml:space="preserve">47149982,1 </w:t>
      </w:r>
      <w:r w:rsidRPr="00415FE8">
        <w:rPr>
          <w:b/>
          <w:sz w:val="24"/>
          <w:szCs w:val="27"/>
        </w:rPr>
        <w:t>тыс. рублей</w:t>
      </w:r>
      <w:r w:rsidRPr="00415FE8">
        <w:rPr>
          <w:sz w:val="24"/>
          <w:szCs w:val="27"/>
        </w:rPr>
        <w:t>).</w:t>
      </w:r>
    </w:p>
    <w:p w:rsidR="00317E72" w:rsidRPr="00415FE8" w:rsidRDefault="00317E72" w:rsidP="00317E72">
      <w:pPr>
        <w:tabs>
          <w:tab w:val="left" w:pos="720"/>
        </w:tabs>
        <w:ind w:firstLine="567"/>
        <w:jc w:val="both"/>
        <w:rPr>
          <w:sz w:val="24"/>
          <w:szCs w:val="27"/>
        </w:rPr>
      </w:pPr>
    </w:p>
    <w:p w:rsidR="00317E72" w:rsidRDefault="00317E72" w:rsidP="00317E72">
      <w:pPr>
        <w:tabs>
          <w:tab w:val="left" w:pos="720"/>
        </w:tabs>
        <w:ind w:firstLine="567"/>
        <w:jc w:val="both"/>
        <w:rPr>
          <w:sz w:val="27"/>
          <w:szCs w:val="27"/>
        </w:rPr>
      </w:pPr>
    </w:p>
    <w:p w:rsidR="00317E72" w:rsidRDefault="00317E72" w:rsidP="00317E72">
      <w:pPr>
        <w:tabs>
          <w:tab w:val="left" w:pos="720"/>
        </w:tabs>
        <w:ind w:firstLine="567"/>
        <w:jc w:val="both"/>
        <w:rPr>
          <w:sz w:val="27"/>
          <w:szCs w:val="27"/>
        </w:rPr>
      </w:pPr>
      <w:r>
        <w:rPr>
          <w:noProof/>
        </w:rPr>
        <w:drawing>
          <wp:inline distT="0" distB="0" distL="0" distR="0" wp14:anchorId="3BB64132" wp14:editId="59EFF1DB">
            <wp:extent cx="5705475" cy="2743200"/>
            <wp:effectExtent l="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17E72" w:rsidRDefault="00317E72" w:rsidP="00317E72">
      <w:pPr>
        <w:tabs>
          <w:tab w:val="left" w:pos="720"/>
        </w:tabs>
        <w:ind w:firstLine="567"/>
        <w:jc w:val="both"/>
        <w:rPr>
          <w:sz w:val="27"/>
          <w:szCs w:val="27"/>
        </w:rPr>
      </w:pPr>
    </w:p>
    <w:p w:rsidR="00317E72" w:rsidRPr="00415FE8" w:rsidRDefault="00B60D9A" w:rsidP="00415FE8">
      <w:pPr>
        <w:jc w:val="center"/>
        <w:rPr>
          <w:b/>
          <w:sz w:val="24"/>
          <w:szCs w:val="27"/>
        </w:rPr>
      </w:pPr>
      <w:r w:rsidRPr="00415FE8">
        <w:rPr>
          <w:b/>
          <w:sz w:val="24"/>
          <w:szCs w:val="27"/>
        </w:rPr>
        <w:t xml:space="preserve">Рис. </w:t>
      </w:r>
      <w:r w:rsidRPr="00415FE8">
        <w:rPr>
          <w:b/>
          <w:sz w:val="24"/>
          <w:szCs w:val="27"/>
        </w:rPr>
        <w:fldChar w:fldCharType="begin"/>
      </w:r>
      <w:r w:rsidRPr="00415FE8">
        <w:rPr>
          <w:b/>
          <w:sz w:val="24"/>
          <w:szCs w:val="27"/>
        </w:rPr>
        <w:instrText xml:space="preserve"> AUTONUM  </w:instrText>
      </w:r>
      <w:r w:rsidRPr="00415FE8">
        <w:rPr>
          <w:b/>
          <w:sz w:val="24"/>
          <w:szCs w:val="27"/>
        </w:rPr>
        <w:fldChar w:fldCharType="end"/>
      </w:r>
      <w:r w:rsidR="00317E72" w:rsidRPr="00415FE8">
        <w:rPr>
          <w:b/>
          <w:sz w:val="24"/>
          <w:szCs w:val="27"/>
        </w:rPr>
        <w:t xml:space="preserve"> Динамика расходов областного бюджета в 2012-2015 гг., </w:t>
      </w:r>
      <w:proofErr w:type="gramStart"/>
      <w:r w:rsidR="00317E72" w:rsidRPr="00415FE8">
        <w:rPr>
          <w:b/>
          <w:sz w:val="24"/>
          <w:szCs w:val="27"/>
        </w:rPr>
        <w:t>млн</w:t>
      </w:r>
      <w:proofErr w:type="gramEnd"/>
      <w:r w:rsidR="00317E72" w:rsidRPr="00415FE8">
        <w:rPr>
          <w:b/>
          <w:sz w:val="24"/>
          <w:szCs w:val="27"/>
        </w:rPr>
        <w:t xml:space="preserve"> рублей</w:t>
      </w:r>
    </w:p>
    <w:p w:rsidR="00317E72" w:rsidRDefault="00317E72" w:rsidP="00317E72">
      <w:pPr>
        <w:tabs>
          <w:tab w:val="left" w:pos="720"/>
        </w:tabs>
        <w:ind w:firstLine="567"/>
        <w:jc w:val="both"/>
        <w:rPr>
          <w:sz w:val="27"/>
          <w:szCs w:val="27"/>
        </w:rPr>
      </w:pPr>
    </w:p>
    <w:p w:rsidR="00317E72" w:rsidRPr="00415FE8" w:rsidRDefault="00317E72" w:rsidP="00317E72">
      <w:pPr>
        <w:tabs>
          <w:tab w:val="left" w:pos="720"/>
        </w:tabs>
        <w:ind w:firstLine="567"/>
        <w:jc w:val="both"/>
        <w:rPr>
          <w:sz w:val="24"/>
          <w:szCs w:val="27"/>
        </w:rPr>
      </w:pPr>
      <w:r w:rsidRPr="00415FE8">
        <w:rPr>
          <w:sz w:val="24"/>
          <w:szCs w:val="27"/>
        </w:rPr>
        <w:t xml:space="preserve">Наибольший удельный вес в структуре расходов имели разделы: </w:t>
      </w:r>
      <w:proofErr w:type="gramStart"/>
      <w:r w:rsidRPr="00415FE8">
        <w:rPr>
          <w:sz w:val="24"/>
          <w:szCs w:val="27"/>
        </w:rPr>
        <w:t xml:space="preserve">«Социальная политика» (22,6 процента), «Образование» (22,6 процента), «Здравоохранение» (20,3 процента), «Национальная экономика» (14,1 процента), «Межбюджетные трансферты общего характера бюджетам субъектов Российской Федерации и муниципальных образований» (5,5 процента), «Общегосударственные вопросы» (4,2 процента). </w:t>
      </w:r>
      <w:proofErr w:type="gramEnd"/>
    </w:p>
    <w:p w:rsidR="00317E72" w:rsidRPr="00415FE8" w:rsidRDefault="00317E72" w:rsidP="00317E72">
      <w:pPr>
        <w:tabs>
          <w:tab w:val="left" w:pos="720"/>
        </w:tabs>
        <w:ind w:firstLine="567"/>
        <w:jc w:val="both"/>
        <w:rPr>
          <w:sz w:val="24"/>
          <w:szCs w:val="27"/>
        </w:rPr>
      </w:pPr>
    </w:p>
    <w:p w:rsidR="00317E72" w:rsidRDefault="00317E72" w:rsidP="00317E72">
      <w:pPr>
        <w:tabs>
          <w:tab w:val="left" w:pos="720"/>
        </w:tabs>
        <w:ind w:firstLine="567"/>
        <w:jc w:val="both"/>
        <w:rPr>
          <w:sz w:val="27"/>
          <w:szCs w:val="27"/>
        </w:rPr>
      </w:pPr>
    </w:p>
    <w:p w:rsidR="00317E72" w:rsidRDefault="00317E72" w:rsidP="00317E72">
      <w:pPr>
        <w:tabs>
          <w:tab w:val="left" w:pos="720"/>
        </w:tabs>
        <w:ind w:firstLine="567"/>
        <w:jc w:val="both"/>
        <w:rPr>
          <w:sz w:val="27"/>
          <w:szCs w:val="27"/>
        </w:rPr>
      </w:pPr>
    </w:p>
    <w:p w:rsidR="00317E72" w:rsidRDefault="00317E72" w:rsidP="00317E72">
      <w:pPr>
        <w:tabs>
          <w:tab w:val="left" w:pos="720"/>
        </w:tabs>
        <w:ind w:firstLine="567"/>
        <w:jc w:val="both"/>
        <w:rPr>
          <w:sz w:val="27"/>
          <w:szCs w:val="27"/>
        </w:rPr>
      </w:pPr>
      <w:r>
        <w:rPr>
          <w:noProof/>
        </w:rPr>
        <w:lastRenderedPageBreak/>
        <w:drawing>
          <wp:inline distT="0" distB="0" distL="0" distR="0" wp14:anchorId="651E3E77" wp14:editId="544F4840">
            <wp:extent cx="5924550" cy="8858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17E72" w:rsidRPr="00415FE8" w:rsidRDefault="00B60D9A" w:rsidP="00415FE8">
      <w:pPr>
        <w:pStyle w:val="ConsPlusTitle"/>
        <w:tabs>
          <w:tab w:val="left" w:pos="709"/>
        </w:tabs>
        <w:jc w:val="center"/>
        <w:rPr>
          <w:rFonts w:ascii="Times New Roman" w:hAnsi="Times New Roman" w:cs="Times New Roman"/>
          <w:sz w:val="24"/>
          <w:szCs w:val="27"/>
        </w:rPr>
      </w:pPr>
      <w:r w:rsidRPr="00415FE8">
        <w:rPr>
          <w:rFonts w:ascii="Times New Roman" w:hAnsi="Times New Roman" w:cs="Times New Roman"/>
          <w:sz w:val="24"/>
          <w:szCs w:val="27"/>
        </w:rPr>
        <w:t xml:space="preserve">Рис. </w:t>
      </w:r>
      <w:r w:rsidRPr="00415FE8">
        <w:rPr>
          <w:rFonts w:ascii="Times New Roman" w:hAnsi="Times New Roman" w:cs="Times New Roman"/>
          <w:sz w:val="24"/>
          <w:szCs w:val="27"/>
        </w:rPr>
        <w:fldChar w:fldCharType="begin"/>
      </w:r>
      <w:r w:rsidRPr="00415FE8">
        <w:rPr>
          <w:rFonts w:ascii="Times New Roman" w:hAnsi="Times New Roman" w:cs="Times New Roman"/>
          <w:sz w:val="24"/>
          <w:szCs w:val="27"/>
        </w:rPr>
        <w:instrText xml:space="preserve"> AUTONUM  </w:instrText>
      </w:r>
      <w:r w:rsidRPr="00415FE8">
        <w:rPr>
          <w:rFonts w:ascii="Times New Roman" w:hAnsi="Times New Roman" w:cs="Times New Roman"/>
          <w:sz w:val="24"/>
          <w:szCs w:val="27"/>
        </w:rPr>
        <w:fldChar w:fldCharType="end"/>
      </w:r>
      <w:r w:rsidR="00317E72" w:rsidRPr="00415FE8">
        <w:rPr>
          <w:rFonts w:ascii="Times New Roman" w:hAnsi="Times New Roman" w:cs="Times New Roman"/>
          <w:sz w:val="24"/>
          <w:szCs w:val="27"/>
        </w:rPr>
        <w:t xml:space="preserve"> Структура расходов областного бюджета Ульяновской области в разрезе разделов, </w:t>
      </w:r>
      <w:proofErr w:type="gramStart"/>
      <w:r w:rsidR="00317E72" w:rsidRPr="00415FE8">
        <w:rPr>
          <w:rFonts w:ascii="Times New Roman" w:hAnsi="Times New Roman" w:cs="Times New Roman"/>
          <w:sz w:val="24"/>
          <w:szCs w:val="27"/>
        </w:rPr>
        <w:t>млн</w:t>
      </w:r>
      <w:proofErr w:type="gramEnd"/>
      <w:r w:rsidR="00317E72" w:rsidRPr="00415FE8">
        <w:rPr>
          <w:rFonts w:ascii="Times New Roman" w:hAnsi="Times New Roman" w:cs="Times New Roman"/>
          <w:sz w:val="24"/>
          <w:szCs w:val="27"/>
        </w:rPr>
        <w:t xml:space="preserve"> рублей</w:t>
      </w:r>
    </w:p>
    <w:p w:rsidR="00317E72" w:rsidRPr="001A35EB" w:rsidRDefault="00317E72" w:rsidP="00317E72">
      <w:pPr>
        <w:tabs>
          <w:tab w:val="left" w:pos="720"/>
        </w:tabs>
        <w:jc w:val="both"/>
        <w:rPr>
          <w:sz w:val="27"/>
          <w:szCs w:val="27"/>
        </w:rPr>
      </w:pPr>
    </w:p>
    <w:p w:rsidR="00317E72" w:rsidRPr="00415FE8" w:rsidRDefault="00317E72" w:rsidP="00317E72">
      <w:pPr>
        <w:tabs>
          <w:tab w:val="left" w:pos="720"/>
        </w:tabs>
        <w:ind w:firstLine="567"/>
        <w:jc w:val="both"/>
        <w:rPr>
          <w:sz w:val="24"/>
          <w:szCs w:val="27"/>
        </w:rPr>
      </w:pPr>
      <w:r w:rsidRPr="00415FE8">
        <w:rPr>
          <w:sz w:val="24"/>
          <w:szCs w:val="27"/>
        </w:rPr>
        <w:lastRenderedPageBreak/>
        <w:t xml:space="preserve">Анализ исполнения областного бюджета за 2015 год по разделам и подразделам классификации расходов бюджета представлен в таблице </w:t>
      </w:r>
      <w:r w:rsidR="00D97098" w:rsidRPr="00415FE8">
        <w:rPr>
          <w:sz w:val="24"/>
          <w:szCs w:val="27"/>
        </w:rPr>
        <w:t>8</w:t>
      </w:r>
      <w:r w:rsidRPr="00415FE8">
        <w:rPr>
          <w:sz w:val="24"/>
          <w:szCs w:val="27"/>
        </w:rPr>
        <w:t>.</w:t>
      </w:r>
    </w:p>
    <w:p w:rsidR="00317E72" w:rsidRPr="00415FE8" w:rsidRDefault="00317E72" w:rsidP="00317E72">
      <w:pPr>
        <w:jc w:val="right"/>
        <w:rPr>
          <w:iCs/>
          <w:sz w:val="24"/>
          <w:szCs w:val="27"/>
        </w:rPr>
      </w:pPr>
    </w:p>
    <w:p w:rsidR="00317E72" w:rsidRPr="00415FE8" w:rsidRDefault="000D16A0" w:rsidP="000D16A0">
      <w:pPr>
        <w:pStyle w:val="affb"/>
        <w:rPr>
          <w:iCs/>
          <w:sz w:val="24"/>
        </w:rPr>
      </w:pPr>
      <w:r w:rsidRPr="00415FE8">
        <w:rPr>
          <w:sz w:val="24"/>
        </w:rPr>
        <w:t xml:space="preserve">Таблица </w:t>
      </w:r>
      <w:r w:rsidR="00970669" w:rsidRPr="00415FE8">
        <w:rPr>
          <w:sz w:val="24"/>
        </w:rPr>
        <w:fldChar w:fldCharType="begin"/>
      </w:r>
      <w:r w:rsidR="00970669" w:rsidRPr="00415FE8">
        <w:rPr>
          <w:sz w:val="24"/>
        </w:rPr>
        <w:instrText xml:space="preserve"> SEQ Таблица \* ARABIC </w:instrText>
      </w:r>
      <w:r w:rsidR="00970669" w:rsidRPr="00415FE8">
        <w:rPr>
          <w:sz w:val="24"/>
        </w:rPr>
        <w:fldChar w:fldCharType="separate"/>
      </w:r>
      <w:r w:rsidR="001E7EEB" w:rsidRPr="00415FE8">
        <w:rPr>
          <w:noProof/>
          <w:sz w:val="24"/>
        </w:rPr>
        <w:t>8</w:t>
      </w:r>
      <w:r w:rsidR="00970669" w:rsidRPr="00415FE8">
        <w:rPr>
          <w:noProof/>
          <w:sz w:val="24"/>
        </w:rPr>
        <w:fldChar w:fldCharType="end"/>
      </w:r>
    </w:p>
    <w:p w:rsidR="00317E72" w:rsidRPr="00415FE8" w:rsidRDefault="00317E72" w:rsidP="00317E72">
      <w:pPr>
        <w:numPr>
          <w:ilvl w:val="12"/>
          <w:numId w:val="0"/>
        </w:numPr>
        <w:jc w:val="center"/>
        <w:rPr>
          <w:b/>
          <w:iCs/>
          <w:sz w:val="24"/>
          <w:szCs w:val="27"/>
        </w:rPr>
      </w:pPr>
      <w:r w:rsidRPr="00415FE8">
        <w:rPr>
          <w:b/>
          <w:iCs/>
          <w:sz w:val="24"/>
          <w:szCs w:val="27"/>
        </w:rPr>
        <w:t>Структура расходов областного бюджета за 2015 год</w:t>
      </w:r>
    </w:p>
    <w:p w:rsidR="00317E72" w:rsidRPr="001A35EB" w:rsidRDefault="00317E72" w:rsidP="00317E72">
      <w:pPr>
        <w:numPr>
          <w:ilvl w:val="12"/>
          <w:numId w:val="0"/>
        </w:numPr>
        <w:jc w:val="right"/>
        <w:rPr>
          <w:sz w:val="27"/>
          <w:szCs w:val="27"/>
        </w:rPr>
      </w:pPr>
      <w:r w:rsidRPr="00415FE8">
        <w:rPr>
          <w:iCs/>
          <w:sz w:val="24"/>
          <w:szCs w:val="27"/>
        </w:rPr>
        <w:t xml:space="preserve">(тыс. рублей)      </w:t>
      </w:r>
      <w:r w:rsidRPr="00477811">
        <w:rPr>
          <w:iCs/>
          <w:sz w:val="27"/>
          <w:szCs w:val="27"/>
        </w:rPr>
        <w:t xml:space="preserve">                                                                                                                                 </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05"/>
        <w:gridCol w:w="1417"/>
        <w:gridCol w:w="1418"/>
        <w:gridCol w:w="1276"/>
        <w:gridCol w:w="992"/>
        <w:gridCol w:w="1134"/>
      </w:tblGrid>
      <w:tr w:rsidR="00317E72" w:rsidRPr="00DB1C20" w:rsidTr="00415FE8">
        <w:trPr>
          <w:jc w:val="center"/>
        </w:trPr>
        <w:tc>
          <w:tcPr>
            <w:tcW w:w="2440" w:type="dxa"/>
          </w:tcPr>
          <w:p w:rsidR="00317E72" w:rsidRPr="00DB1C20" w:rsidRDefault="00317E72" w:rsidP="00C33928">
            <w:pPr>
              <w:jc w:val="center"/>
              <w:rPr>
                <w:b/>
              </w:rPr>
            </w:pPr>
          </w:p>
          <w:p w:rsidR="00317E72" w:rsidRPr="00DB1C20" w:rsidRDefault="00317E72" w:rsidP="00C33928">
            <w:pPr>
              <w:jc w:val="center"/>
              <w:rPr>
                <w:b/>
              </w:rPr>
            </w:pPr>
            <w:r w:rsidRPr="00DB1C20">
              <w:rPr>
                <w:b/>
              </w:rPr>
              <w:t>Наименование</w:t>
            </w:r>
          </w:p>
        </w:tc>
        <w:tc>
          <w:tcPr>
            <w:tcW w:w="1105" w:type="dxa"/>
          </w:tcPr>
          <w:p w:rsidR="00317E72" w:rsidRPr="00DB1C20" w:rsidRDefault="00317E72" w:rsidP="00C33928">
            <w:pPr>
              <w:jc w:val="center"/>
              <w:rPr>
                <w:b/>
              </w:rPr>
            </w:pPr>
            <w:r w:rsidRPr="00DB1C20">
              <w:rPr>
                <w:b/>
              </w:rPr>
              <w:t>Исполнено за 201</w:t>
            </w:r>
            <w:r>
              <w:rPr>
                <w:b/>
              </w:rPr>
              <w:t>4</w:t>
            </w:r>
            <w:r w:rsidRPr="00DB1C20">
              <w:rPr>
                <w:b/>
              </w:rPr>
              <w:t xml:space="preserve"> год</w:t>
            </w:r>
          </w:p>
        </w:tc>
        <w:tc>
          <w:tcPr>
            <w:tcW w:w="1417" w:type="dxa"/>
          </w:tcPr>
          <w:p w:rsidR="00317E72" w:rsidRPr="00DB1C20" w:rsidRDefault="00317E72" w:rsidP="00C33928">
            <w:pPr>
              <w:jc w:val="center"/>
              <w:rPr>
                <w:b/>
              </w:rPr>
            </w:pPr>
            <w:r>
              <w:rPr>
                <w:b/>
              </w:rPr>
              <w:t>Утверждено Законом о бюджете на 2015 год</w:t>
            </w:r>
          </w:p>
        </w:tc>
        <w:tc>
          <w:tcPr>
            <w:tcW w:w="1418" w:type="dxa"/>
          </w:tcPr>
          <w:p w:rsidR="00317E72" w:rsidRDefault="00317E72" w:rsidP="00C33928">
            <w:pPr>
              <w:jc w:val="center"/>
              <w:rPr>
                <w:b/>
              </w:rPr>
            </w:pPr>
            <w:r>
              <w:rPr>
                <w:b/>
              </w:rPr>
              <w:t>Утверждено</w:t>
            </w:r>
            <w:r w:rsidRPr="00DB1C20">
              <w:rPr>
                <w:b/>
              </w:rPr>
              <w:t xml:space="preserve"> по </w:t>
            </w:r>
            <w:r>
              <w:rPr>
                <w:b/>
              </w:rPr>
              <w:t>б</w:t>
            </w:r>
            <w:r w:rsidRPr="00DB1C20">
              <w:rPr>
                <w:b/>
              </w:rPr>
              <w:t>юджет</w:t>
            </w:r>
            <w:r>
              <w:rPr>
                <w:b/>
              </w:rPr>
              <w:t>-</w:t>
            </w:r>
          </w:p>
          <w:p w:rsidR="00317E72" w:rsidRDefault="00317E72" w:rsidP="00C33928">
            <w:pPr>
              <w:jc w:val="center"/>
              <w:rPr>
                <w:b/>
              </w:rPr>
            </w:pPr>
            <w:r w:rsidRPr="00DB1C20">
              <w:rPr>
                <w:b/>
              </w:rPr>
              <w:t>ной росписи на 201</w:t>
            </w:r>
            <w:r>
              <w:rPr>
                <w:b/>
              </w:rPr>
              <w:t>5</w:t>
            </w:r>
            <w:r w:rsidRPr="00DB1C20">
              <w:rPr>
                <w:b/>
              </w:rPr>
              <w:t xml:space="preserve"> г</w:t>
            </w:r>
            <w:r>
              <w:rPr>
                <w:b/>
              </w:rPr>
              <w:t>од</w:t>
            </w:r>
          </w:p>
          <w:p w:rsidR="00317E72" w:rsidRPr="00DB1C20" w:rsidRDefault="00317E72" w:rsidP="00C33928">
            <w:pPr>
              <w:jc w:val="center"/>
              <w:rPr>
                <w:b/>
              </w:rPr>
            </w:pPr>
            <w:r>
              <w:rPr>
                <w:b/>
              </w:rPr>
              <w:t>(план)</w:t>
            </w:r>
          </w:p>
        </w:tc>
        <w:tc>
          <w:tcPr>
            <w:tcW w:w="1276" w:type="dxa"/>
          </w:tcPr>
          <w:p w:rsidR="00317E72" w:rsidRPr="00DB1C20" w:rsidRDefault="00317E72" w:rsidP="00C33928">
            <w:pPr>
              <w:jc w:val="center"/>
              <w:rPr>
                <w:b/>
              </w:rPr>
            </w:pPr>
            <w:r w:rsidRPr="00DB1C20">
              <w:rPr>
                <w:b/>
              </w:rPr>
              <w:t>Исполнено за 201</w:t>
            </w:r>
            <w:r>
              <w:rPr>
                <w:b/>
              </w:rPr>
              <w:t>5</w:t>
            </w:r>
            <w:r w:rsidRPr="00DB1C20">
              <w:rPr>
                <w:b/>
              </w:rPr>
              <w:t xml:space="preserve"> год</w:t>
            </w:r>
          </w:p>
        </w:tc>
        <w:tc>
          <w:tcPr>
            <w:tcW w:w="992" w:type="dxa"/>
          </w:tcPr>
          <w:p w:rsidR="00317E72" w:rsidRPr="00DB1C20" w:rsidRDefault="00317E72" w:rsidP="00C33928">
            <w:pPr>
              <w:jc w:val="center"/>
              <w:rPr>
                <w:b/>
              </w:rPr>
            </w:pPr>
            <w:r>
              <w:rPr>
                <w:b/>
              </w:rPr>
              <w:t>%</w:t>
            </w:r>
          </w:p>
          <w:p w:rsidR="00317E72" w:rsidRDefault="00317E72" w:rsidP="00C33928">
            <w:pPr>
              <w:jc w:val="center"/>
              <w:rPr>
                <w:b/>
              </w:rPr>
            </w:pPr>
            <w:r>
              <w:rPr>
                <w:b/>
              </w:rPr>
              <w:t>исп.</w:t>
            </w:r>
          </w:p>
          <w:p w:rsidR="00317E72" w:rsidRPr="00DB1C20" w:rsidRDefault="00317E72" w:rsidP="00C33928">
            <w:pPr>
              <w:jc w:val="center"/>
              <w:rPr>
                <w:b/>
              </w:rPr>
            </w:pPr>
            <w:r w:rsidRPr="00DB1C20">
              <w:rPr>
                <w:b/>
              </w:rPr>
              <w:t>к плану</w:t>
            </w:r>
          </w:p>
          <w:p w:rsidR="00317E72" w:rsidRPr="00DB1C20" w:rsidRDefault="00317E72" w:rsidP="00C33928">
            <w:pPr>
              <w:jc w:val="center"/>
            </w:pPr>
            <w:r>
              <w:rPr>
                <w:b/>
              </w:rPr>
              <w:t xml:space="preserve">на </w:t>
            </w:r>
            <w:r w:rsidRPr="00DB1C20">
              <w:rPr>
                <w:b/>
              </w:rPr>
              <w:t>201</w:t>
            </w:r>
            <w:r>
              <w:rPr>
                <w:b/>
              </w:rPr>
              <w:t xml:space="preserve">5 год </w:t>
            </w:r>
          </w:p>
        </w:tc>
        <w:tc>
          <w:tcPr>
            <w:tcW w:w="1134" w:type="dxa"/>
          </w:tcPr>
          <w:p w:rsidR="00317E72" w:rsidRDefault="00317E72" w:rsidP="00C33928">
            <w:pPr>
              <w:jc w:val="center"/>
              <w:rPr>
                <w:b/>
              </w:rPr>
            </w:pPr>
            <w:r>
              <w:rPr>
                <w:b/>
              </w:rPr>
              <w:t>%</w:t>
            </w:r>
          </w:p>
          <w:p w:rsidR="00317E72" w:rsidRPr="00DB1C20" w:rsidRDefault="00317E72" w:rsidP="00C33928">
            <w:pPr>
              <w:jc w:val="center"/>
              <w:rPr>
                <w:b/>
              </w:rPr>
            </w:pPr>
            <w:r>
              <w:rPr>
                <w:b/>
              </w:rPr>
              <w:t>исп.</w:t>
            </w:r>
            <w:r w:rsidRPr="00DB1C20">
              <w:rPr>
                <w:b/>
              </w:rPr>
              <w:t xml:space="preserve"> к кассовым расходам</w:t>
            </w:r>
          </w:p>
          <w:p w:rsidR="00317E72" w:rsidRPr="00DB1C20" w:rsidRDefault="00317E72" w:rsidP="00C33928">
            <w:pPr>
              <w:jc w:val="center"/>
              <w:rPr>
                <w:b/>
              </w:rPr>
            </w:pPr>
            <w:r>
              <w:rPr>
                <w:b/>
              </w:rPr>
              <w:t xml:space="preserve">2014 </w:t>
            </w:r>
            <w:r w:rsidRPr="00DB1C20">
              <w:rPr>
                <w:b/>
              </w:rPr>
              <w:t>года</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01</w:t>
            </w:r>
            <w:r w:rsidRPr="00594C86">
              <w:t>Общегосударствен</w:t>
            </w:r>
            <w:r>
              <w:t>н</w:t>
            </w:r>
            <w:r w:rsidRPr="00594C86">
              <w:t>ые вопросы</w:t>
            </w:r>
          </w:p>
        </w:tc>
        <w:tc>
          <w:tcPr>
            <w:tcW w:w="1105" w:type="dxa"/>
          </w:tcPr>
          <w:p w:rsidR="00317E72" w:rsidRPr="00594C86" w:rsidRDefault="00317E72" w:rsidP="00C33928">
            <w:pPr>
              <w:autoSpaceDE/>
              <w:autoSpaceDN/>
              <w:adjustRightInd/>
              <w:jc w:val="center"/>
            </w:pPr>
            <w:r>
              <w:t>1827506,3</w:t>
            </w:r>
          </w:p>
        </w:tc>
        <w:tc>
          <w:tcPr>
            <w:tcW w:w="1417" w:type="dxa"/>
          </w:tcPr>
          <w:p w:rsidR="00317E72" w:rsidRPr="00FA0DC2" w:rsidRDefault="00317E72" w:rsidP="00C33928">
            <w:pPr>
              <w:autoSpaceDE/>
              <w:autoSpaceDN/>
              <w:adjustRightInd/>
              <w:jc w:val="center"/>
            </w:pPr>
            <w:r>
              <w:t>1947313,1</w:t>
            </w:r>
          </w:p>
        </w:tc>
        <w:tc>
          <w:tcPr>
            <w:tcW w:w="1418" w:type="dxa"/>
          </w:tcPr>
          <w:p w:rsidR="00317E72" w:rsidRPr="00594C86" w:rsidRDefault="00317E72" w:rsidP="00C33928">
            <w:pPr>
              <w:autoSpaceDE/>
              <w:autoSpaceDN/>
              <w:adjustRightInd/>
              <w:jc w:val="center"/>
            </w:pPr>
            <w:r w:rsidRPr="009F4D4A">
              <w:t>1934247,9</w:t>
            </w:r>
          </w:p>
        </w:tc>
        <w:tc>
          <w:tcPr>
            <w:tcW w:w="1276" w:type="dxa"/>
          </w:tcPr>
          <w:p w:rsidR="00317E72" w:rsidRPr="00594C86" w:rsidRDefault="00317E72" w:rsidP="00C33928">
            <w:pPr>
              <w:autoSpaceDE/>
              <w:autoSpaceDN/>
              <w:adjustRightInd/>
              <w:jc w:val="center"/>
            </w:pPr>
            <w:r>
              <w:t>1904665,0</w:t>
            </w:r>
          </w:p>
        </w:tc>
        <w:tc>
          <w:tcPr>
            <w:tcW w:w="992" w:type="dxa"/>
          </w:tcPr>
          <w:p w:rsidR="00317E72" w:rsidRPr="00594C86" w:rsidRDefault="00317E72" w:rsidP="00C33928">
            <w:pPr>
              <w:jc w:val="center"/>
              <w:rPr>
                <w:b/>
              </w:rPr>
            </w:pPr>
            <w:r>
              <w:rPr>
                <w:b/>
              </w:rPr>
              <w:t>98,5</w:t>
            </w:r>
          </w:p>
        </w:tc>
        <w:tc>
          <w:tcPr>
            <w:tcW w:w="1134" w:type="dxa"/>
          </w:tcPr>
          <w:p w:rsidR="00317E72" w:rsidRPr="00594C86" w:rsidRDefault="00317E72" w:rsidP="00C33928">
            <w:pPr>
              <w:jc w:val="center"/>
              <w:rPr>
                <w:b/>
              </w:rPr>
            </w:pPr>
            <w:r>
              <w:rPr>
                <w:b/>
              </w:rPr>
              <w:t>104,2</w:t>
            </w:r>
          </w:p>
        </w:tc>
      </w:tr>
      <w:tr w:rsidR="00317E72" w:rsidRPr="00DB1C20" w:rsidTr="00415FE8">
        <w:trPr>
          <w:trHeight w:val="273"/>
          <w:jc w:val="center"/>
        </w:trPr>
        <w:tc>
          <w:tcPr>
            <w:tcW w:w="2440" w:type="dxa"/>
          </w:tcPr>
          <w:p w:rsidR="00317E72" w:rsidRPr="00594C86" w:rsidRDefault="00317E72" w:rsidP="00C33928">
            <w:pPr>
              <w:autoSpaceDE/>
              <w:autoSpaceDN/>
              <w:adjustRightInd/>
              <w:rPr>
                <w:b/>
              </w:rPr>
            </w:pPr>
            <w:r w:rsidRPr="00594C86">
              <w:rPr>
                <w:b/>
              </w:rPr>
              <w:t xml:space="preserve">02 </w:t>
            </w:r>
            <w:r w:rsidRPr="00594C86">
              <w:t>Национальная оборона</w:t>
            </w:r>
          </w:p>
        </w:tc>
        <w:tc>
          <w:tcPr>
            <w:tcW w:w="1105" w:type="dxa"/>
          </w:tcPr>
          <w:p w:rsidR="00317E72" w:rsidRPr="00594C86" w:rsidRDefault="00317E72" w:rsidP="00C33928">
            <w:pPr>
              <w:autoSpaceDE/>
              <w:autoSpaceDN/>
              <w:adjustRightInd/>
              <w:jc w:val="center"/>
            </w:pPr>
            <w:r>
              <w:t>13952,9</w:t>
            </w:r>
          </w:p>
        </w:tc>
        <w:tc>
          <w:tcPr>
            <w:tcW w:w="1417" w:type="dxa"/>
          </w:tcPr>
          <w:p w:rsidR="00317E72" w:rsidRPr="00FA0DC2" w:rsidRDefault="00317E72" w:rsidP="00C33928">
            <w:pPr>
              <w:jc w:val="center"/>
            </w:pPr>
            <w:r>
              <w:t>14958,1</w:t>
            </w:r>
          </w:p>
        </w:tc>
        <w:tc>
          <w:tcPr>
            <w:tcW w:w="1418" w:type="dxa"/>
          </w:tcPr>
          <w:p w:rsidR="00317E72" w:rsidRPr="00594C86" w:rsidRDefault="00317E72" w:rsidP="00C33928">
            <w:pPr>
              <w:autoSpaceDE/>
              <w:autoSpaceDN/>
              <w:adjustRightInd/>
              <w:jc w:val="center"/>
            </w:pPr>
            <w:r>
              <w:t>14958,1</w:t>
            </w:r>
          </w:p>
        </w:tc>
        <w:tc>
          <w:tcPr>
            <w:tcW w:w="1276" w:type="dxa"/>
          </w:tcPr>
          <w:p w:rsidR="00317E72" w:rsidRPr="00594C86" w:rsidRDefault="00317E72" w:rsidP="00C33928">
            <w:pPr>
              <w:autoSpaceDE/>
              <w:autoSpaceDN/>
              <w:adjustRightInd/>
              <w:jc w:val="center"/>
            </w:pPr>
            <w:r>
              <w:t>14958,1</w:t>
            </w:r>
          </w:p>
        </w:tc>
        <w:tc>
          <w:tcPr>
            <w:tcW w:w="992" w:type="dxa"/>
          </w:tcPr>
          <w:p w:rsidR="00317E72" w:rsidRPr="00594C86" w:rsidRDefault="00317E72" w:rsidP="00C33928">
            <w:pPr>
              <w:jc w:val="center"/>
              <w:rPr>
                <w:b/>
              </w:rPr>
            </w:pPr>
            <w:r>
              <w:rPr>
                <w:b/>
              </w:rPr>
              <w:t>100,0</w:t>
            </w:r>
          </w:p>
        </w:tc>
        <w:tc>
          <w:tcPr>
            <w:tcW w:w="1134" w:type="dxa"/>
          </w:tcPr>
          <w:p w:rsidR="00317E72" w:rsidRPr="00594C86" w:rsidRDefault="00317E72" w:rsidP="00C33928">
            <w:pPr>
              <w:jc w:val="center"/>
              <w:rPr>
                <w:b/>
              </w:rPr>
            </w:pPr>
            <w:r>
              <w:rPr>
                <w:b/>
              </w:rPr>
              <w:t>107,2</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03 </w:t>
            </w:r>
            <w:r w:rsidRPr="00594C86">
              <w:t>Национальная безопасность и правоохранительная деятельность</w:t>
            </w:r>
          </w:p>
        </w:tc>
        <w:tc>
          <w:tcPr>
            <w:tcW w:w="1105" w:type="dxa"/>
          </w:tcPr>
          <w:p w:rsidR="00317E72" w:rsidRPr="00594C86" w:rsidRDefault="00317E72" w:rsidP="00C33928">
            <w:pPr>
              <w:autoSpaceDE/>
              <w:autoSpaceDN/>
              <w:adjustRightInd/>
              <w:jc w:val="center"/>
            </w:pPr>
            <w:r>
              <w:t>412746,5</w:t>
            </w:r>
          </w:p>
        </w:tc>
        <w:tc>
          <w:tcPr>
            <w:tcW w:w="1417" w:type="dxa"/>
          </w:tcPr>
          <w:p w:rsidR="00317E72" w:rsidRPr="00FA0DC2" w:rsidRDefault="00317E72" w:rsidP="00C33928">
            <w:pPr>
              <w:autoSpaceDE/>
              <w:autoSpaceDN/>
              <w:adjustRightInd/>
              <w:jc w:val="center"/>
            </w:pPr>
            <w:r>
              <w:t>431016,2</w:t>
            </w:r>
          </w:p>
        </w:tc>
        <w:tc>
          <w:tcPr>
            <w:tcW w:w="1418" w:type="dxa"/>
          </w:tcPr>
          <w:p w:rsidR="00317E72" w:rsidRPr="00594C86" w:rsidRDefault="00317E72" w:rsidP="00C33928">
            <w:pPr>
              <w:autoSpaceDE/>
              <w:autoSpaceDN/>
              <w:adjustRightInd/>
              <w:jc w:val="center"/>
            </w:pPr>
            <w:r>
              <w:t>431947,9</w:t>
            </w:r>
          </w:p>
        </w:tc>
        <w:tc>
          <w:tcPr>
            <w:tcW w:w="1276" w:type="dxa"/>
          </w:tcPr>
          <w:p w:rsidR="00317E72" w:rsidRPr="00594C86" w:rsidRDefault="00317E72" w:rsidP="00C33928">
            <w:pPr>
              <w:autoSpaceDE/>
              <w:autoSpaceDN/>
              <w:adjustRightInd/>
              <w:jc w:val="center"/>
            </w:pPr>
            <w:r>
              <w:t>431279,7</w:t>
            </w:r>
          </w:p>
        </w:tc>
        <w:tc>
          <w:tcPr>
            <w:tcW w:w="992" w:type="dxa"/>
          </w:tcPr>
          <w:p w:rsidR="00317E72" w:rsidRPr="00594C86" w:rsidRDefault="00317E72" w:rsidP="00C33928">
            <w:pPr>
              <w:jc w:val="center"/>
              <w:rPr>
                <w:b/>
              </w:rPr>
            </w:pPr>
            <w:r>
              <w:rPr>
                <w:b/>
              </w:rPr>
              <w:t>99,8</w:t>
            </w:r>
          </w:p>
        </w:tc>
        <w:tc>
          <w:tcPr>
            <w:tcW w:w="1134" w:type="dxa"/>
          </w:tcPr>
          <w:p w:rsidR="00317E72" w:rsidRPr="00594C86" w:rsidRDefault="00317E72" w:rsidP="00C33928">
            <w:pPr>
              <w:jc w:val="center"/>
              <w:rPr>
                <w:b/>
              </w:rPr>
            </w:pPr>
            <w:r>
              <w:rPr>
                <w:b/>
              </w:rPr>
              <w:t>104,5</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04 </w:t>
            </w:r>
            <w:r w:rsidRPr="00594C86">
              <w:t xml:space="preserve">Национальная экономика </w:t>
            </w:r>
          </w:p>
        </w:tc>
        <w:tc>
          <w:tcPr>
            <w:tcW w:w="1105" w:type="dxa"/>
          </w:tcPr>
          <w:p w:rsidR="00317E72" w:rsidRPr="00594C86" w:rsidRDefault="00317E72" w:rsidP="00C33928">
            <w:pPr>
              <w:autoSpaceDE/>
              <w:autoSpaceDN/>
              <w:adjustRightInd/>
              <w:jc w:val="center"/>
            </w:pPr>
            <w:r>
              <w:t>5243101,9</w:t>
            </w:r>
          </w:p>
        </w:tc>
        <w:tc>
          <w:tcPr>
            <w:tcW w:w="1417" w:type="dxa"/>
          </w:tcPr>
          <w:p w:rsidR="00317E72" w:rsidRPr="00FA0DC2" w:rsidRDefault="00317E72" w:rsidP="00C33928">
            <w:pPr>
              <w:autoSpaceDE/>
              <w:autoSpaceDN/>
              <w:adjustRightInd/>
              <w:jc w:val="center"/>
            </w:pPr>
            <w:r>
              <w:t>5292500,3</w:t>
            </w:r>
          </w:p>
        </w:tc>
        <w:tc>
          <w:tcPr>
            <w:tcW w:w="1418" w:type="dxa"/>
          </w:tcPr>
          <w:p w:rsidR="00317E72" w:rsidRPr="00594C86" w:rsidRDefault="00317E72" w:rsidP="00C33928">
            <w:pPr>
              <w:autoSpaceDE/>
              <w:autoSpaceDN/>
              <w:adjustRightInd/>
              <w:jc w:val="center"/>
            </w:pPr>
            <w:r>
              <w:t>6601486,0</w:t>
            </w:r>
          </w:p>
        </w:tc>
        <w:tc>
          <w:tcPr>
            <w:tcW w:w="1276" w:type="dxa"/>
          </w:tcPr>
          <w:p w:rsidR="00317E72" w:rsidRPr="00594C86" w:rsidRDefault="00317E72" w:rsidP="00C33928">
            <w:pPr>
              <w:autoSpaceDE/>
              <w:autoSpaceDN/>
              <w:adjustRightInd/>
              <w:jc w:val="center"/>
            </w:pPr>
            <w:r>
              <w:t>6406936,1</w:t>
            </w:r>
          </w:p>
        </w:tc>
        <w:tc>
          <w:tcPr>
            <w:tcW w:w="992" w:type="dxa"/>
          </w:tcPr>
          <w:p w:rsidR="00317E72" w:rsidRPr="00594C86" w:rsidRDefault="00317E72" w:rsidP="00C33928">
            <w:pPr>
              <w:jc w:val="center"/>
              <w:rPr>
                <w:b/>
              </w:rPr>
            </w:pPr>
            <w:r>
              <w:rPr>
                <w:b/>
              </w:rPr>
              <w:t>97,0</w:t>
            </w:r>
          </w:p>
        </w:tc>
        <w:tc>
          <w:tcPr>
            <w:tcW w:w="1134" w:type="dxa"/>
          </w:tcPr>
          <w:p w:rsidR="00317E72" w:rsidRPr="00594C86" w:rsidRDefault="00317E72" w:rsidP="00C33928">
            <w:pPr>
              <w:jc w:val="center"/>
              <w:rPr>
                <w:b/>
              </w:rPr>
            </w:pPr>
            <w:r>
              <w:rPr>
                <w:b/>
              </w:rPr>
              <w:t>122,2</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05 </w:t>
            </w:r>
            <w:r w:rsidRPr="00594C86">
              <w:t>Жилищно-коммунальное хозяйство</w:t>
            </w:r>
          </w:p>
        </w:tc>
        <w:tc>
          <w:tcPr>
            <w:tcW w:w="1105" w:type="dxa"/>
          </w:tcPr>
          <w:p w:rsidR="00317E72" w:rsidRPr="00594C86" w:rsidRDefault="00317E72" w:rsidP="00C33928">
            <w:pPr>
              <w:autoSpaceDE/>
              <w:autoSpaceDN/>
              <w:adjustRightInd/>
              <w:jc w:val="center"/>
            </w:pPr>
            <w:r>
              <w:t>538787,6</w:t>
            </w:r>
          </w:p>
        </w:tc>
        <w:tc>
          <w:tcPr>
            <w:tcW w:w="1417" w:type="dxa"/>
          </w:tcPr>
          <w:p w:rsidR="00317E72" w:rsidRPr="00FA0DC2" w:rsidRDefault="00317E72" w:rsidP="00C33928">
            <w:pPr>
              <w:autoSpaceDE/>
              <w:autoSpaceDN/>
              <w:adjustRightInd/>
              <w:jc w:val="center"/>
            </w:pPr>
            <w:r>
              <w:t>877963,7</w:t>
            </w:r>
          </w:p>
        </w:tc>
        <w:tc>
          <w:tcPr>
            <w:tcW w:w="1418" w:type="dxa"/>
          </w:tcPr>
          <w:p w:rsidR="00317E72" w:rsidRPr="00594C86" w:rsidRDefault="00317E72" w:rsidP="00C33928">
            <w:pPr>
              <w:autoSpaceDE/>
              <w:autoSpaceDN/>
              <w:adjustRightInd/>
              <w:jc w:val="center"/>
            </w:pPr>
            <w:r>
              <w:t>912638,2</w:t>
            </w:r>
          </w:p>
        </w:tc>
        <w:tc>
          <w:tcPr>
            <w:tcW w:w="1276" w:type="dxa"/>
          </w:tcPr>
          <w:p w:rsidR="00317E72" w:rsidRPr="00594C86" w:rsidRDefault="00317E72" w:rsidP="00C33928">
            <w:pPr>
              <w:autoSpaceDE/>
              <w:autoSpaceDN/>
              <w:adjustRightInd/>
              <w:jc w:val="center"/>
            </w:pPr>
            <w:r>
              <w:t>881477,4</w:t>
            </w:r>
          </w:p>
        </w:tc>
        <w:tc>
          <w:tcPr>
            <w:tcW w:w="992" w:type="dxa"/>
          </w:tcPr>
          <w:p w:rsidR="00317E72" w:rsidRPr="00594C86" w:rsidRDefault="00317E72" w:rsidP="00C33928">
            <w:pPr>
              <w:jc w:val="center"/>
              <w:rPr>
                <w:b/>
              </w:rPr>
            </w:pPr>
            <w:r>
              <w:rPr>
                <w:b/>
              </w:rPr>
              <w:t>96,6</w:t>
            </w:r>
          </w:p>
        </w:tc>
        <w:tc>
          <w:tcPr>
            <w:tcW w:w="1134" w:type="dxa"/>
          </w:tcPr>
          <w:p w:rsidR="00317E72" w:rsidRPr="00594C86" w:rsidRDefault="00317E72" w:rsidP="00C33928">
            <w:pPr>
              <w:jc w:val="center"/>
              <w:rPr>
                <w:b/>
              </w:rPr>
            </w:pPr>
            <w:r>
              <w:rPr>
                <w:b/>
              </w:rPr>
              <w:t>163,6</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06 </w:t>
            </w:r>
            <w:r w:rsidRPr="00594C86">
              <w:t>Охрана окружающей среды</w:t>
            </w:r>
          </w:p>
        </w:tc>
        <w:tc>
          <w:tcPr>
            <w:tcW w:w="1105" w:type="dxa"/>
          </w:tcPr>
          <w:p w:rsidR="00317E72" w:rsidRPr="00594C86" w:rsidRDefault="00317E72" w:rsidP="00C33928">
            <w:pPr>
              <w:autoSpaceDE/>
              <w:autoSpaceDN/>
              <w:adjustRightInd/>
              <w:jc w:val="center"/>
            </w:pPr>
            <w:r>
              <w:t>4774,7</w:t>
            </w:r>
          </w:p>
        </w:tc>
        <w:tc>
          <w:tcPr>
            <w:tcW w:w="1417" w:type="dxa"/>
          </w:tcPr>
          <w:p w:rsidR="00317E72" w:rsidRPr="00FA0DC2" w:rsidRDefault="00317E72" w:rsidP="00C33928">
            <w:pPr>
              <w:autoSpaceDE/>
              <w:autoSpaceDN/>
              <w:adjustRightInd/>
              <w:jc w:val="center"/>
            </w:pPr>
            <w:r>
              <w:t>26777,5</w:t>
            </w:r>
          </w:p>
        </w:tc>
        <w:tc>
          <w:tcPr>
            <w:tcW w:w="1418" w:type="dxa"/>
          </w:tcPr>
          <w:p w:rsidR="00317E72" w:rsidRPr="00594C86" w:rsidRDefault="00317E72" w:rsidP="00C33928">
            <w:pPr>
              <w:autoSpaceDE/>
              <w:autoSpaceDN/>
              <w:adjustRightInd/>
              <w:jc w:val="center"/>
            </w:pPr>
            <w:r>
              <w:t>19172,5</w:t>
            </w:r>
          </w:p>
        </w:tc>
        <w:tc>
          <w:tcPr>
            <w:tcW w:w="1276" w:type="dxa"/>
          </w:tcPr>
          <w:p w:rsidR="00317E72" w:rsidRPr="00594C86" w:rsidRDefault="00317E72" w:rsidP="00C33928">
            <w:pPr>
              <w:autoSpaceDE/>
              <w:autoSpaceDN/>
              <w:adjustRightInd/>
              <w:jc w:val="center"/>
            </w:pPr>
            <w:r>
              <w:t>18969,8</w:t>
            </w:r>
          </w:p>
        </w:tc>
        <w:tc>
          <w:tcPr>
            <w:tcW w:w="992" w:type="dxa"/>
          </w:tcPr>
          <w:p w:rsidR="00317E72" w:rsidRPr="00594C86" w:rsidRDefault="00317E72" w:rsidP="00C33928">
            <w:pPr>
              <w:jc w:val="center"/>
              <w:rPr>
                <w:b/>
              </w:rPr>
            </w:pPr>
            <w:r>
              <w:rPr>
                <w:b/>
              </w:rPr>
              <w:t>98,9</w:t>
            </w:r>
          </w:p>
        </w:tc>
        <w:tc>
          <w:tcPr>
            <w:tcW w:w="1134" w:type="dxa"/>
          </w:tcPr>
          <w:p w:rsidR="00317E72" w:rsidRPr="00594C86" w:rsidRDefault="00317E72" w:rsidP="00C33928">
            <w:pPr>
              <w:jc w:val="center"/>
              <w:rPr>
                <w:b/>
              </w:rPr>
            </w:pPr>
            <w:r>
              <w:rPr>
                <w:b/>
              </w:rPr>
              <w:t>В 4 раза</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07 </w:t>
            </w:r>
            <w:r w:rsidRPr="00594C86">
              <w:t>Образование</w:t>
            </w:r>
          </w:p>
        </w:tc>
        <w:tc>
          <w:tcPr>
            <w:tcW w:w="1105" w:type="dxa"/>
          </w:tcPr>
          <w:p w:rsidR="00317E72" w:rsidRPr="00594C86" w:rsidRDefault="00317E72" w:rsidP="00C33928">
            <w:pPr>
              <w:autoSpaceDE/>
              <w:autoSpaceDN/>
              <w:adjustRightInd/>
              <w:jc w:val="center"/>
            </w:pPr>
            <w:r>
              <w:t>9222182,9</w:t>
            </w:r>
          </w:p>
        </w:tc>
        <w:tc>
          <w:tcPr>
            <w:tcW w:w="1417" w:type="dxa"/>
          </w:tcPr>
          <w:p w:rsidR="00317E72" w:rsidRPr="00FA0DC2" w:rsidRDefault="00317E72" w:rsidP="00C33928">
            <w:pPr>
              <w:jc w:val="center"/>
            </w:pPr>
            <w:r>
              <w:t>10250906,3</w:t>
            </w:r>
          </w:p>
        </w:tc>
        <w:tc>
          <w:tcPr>
            <w:tcW w:w="1418" w:type="dxa"/>
          </w:tcPr>
          <w:p w:rsidR="00317E72" w:rsidRPr="00594C86" w:rsidRDefault="00317E72" w:rsidP="00C33928">
            <w:pPr>
              <w:autoSpaceDE/>
              <w:autoSpaceDN/>
              <w:adjustRightInd/>
              <w:jc w:val="center"/>
            </w:pPr>
            <w:r>
              <w:t>10235297,4</w:t>
            </w:r>
          </w:p>
        </w:tc>
        <w:tc>
          <w:tcPr>
            <w:tcW w:w="1276" w:type="dxa"/>
          </w:tcPr>
          <w:p w:rsidR="00317E72" w:rsidRPr="00594C86" w:rsidRDefault="00317E72" w:rsidP="00C33928">
            <w:pPr>
              <w:autoSpaceDE/>
              <w:autoSpaceDN/>
              <w:adjustRightInd/>
              <w:jc w:val="center"/>
            </w:pPr>
            <w:r>
              <w:t>10227221,8</w:t>
            </w:r>
          </w:p>
        </w:tc>
        <w:tc>
          <w:tcPr>
            <w:tcW w:w="992" w:type="dxa"/>
          </w:tcPr>
          <w:p w:rsidR="00317E72" w:rsidRPr="00594C86" w:rsidRDefault="00317E72" w:rsidP="00C33928">
            <w:pPr>
              <w:jc w:val="center"/>
              <w:rPr>
                <w:b/>
              </w:rPr>
            </w:pPr>
            <w:r>
              <w:rPr>
                <w:b/>
              </w:rPr>
              <w:t>99,9</w:t>
            </w:r>
          </w:p>
        </w:tc>
        <w:tc>
          <w:tcPr>
            <w:tcW w:w="1134" w:type="dxa"/>
          </w:tcPr>
          <w:p w:rsidR="00317E72" w:rsidRPr="00594C86" w:rsidRDefault="00317E72" w:rsidP="00C33928">
            <w:pPr>
              <w:jc w:val="center"/>
              <w:rPr>
                <w:b/>
              </w:rPr>
            </w:pPr>
            <w:r>
              <w:rPr>
                <w:b/>
              </w:rPr>
              <w:t>110,9</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08 </w:t>
            </w:r>
            <w:r w:rsidRPr="00594C86">
              <w:t>Культура, кинематограф</w:t>
            </w:r>
            <w:r>
              <w:t>ия</w:t>
            </w:r>
          </w:p>
        </w:tc>
        <w:tc>
          <w:tcPr>
            <w:tcW w:w="1105" w:type="dxa"/>
          </w:tcPr>
          <w:p w:rsidR="00317E72" w:rsidRPr="00594C86" w:rsidRDefault="00317E72" w:rsidP="00C33928">
            <w:pPr>
              <w:autoSpaceDE/>
              <w:autoSpaceDN/>
              <w:adjustRightInd/>
              <w:jc w:val="center"/>
            </w:pPr>
            <w:r>
              <w:t>623753,6</w:t>
            </w:r>
          </w:p>
        </w:tc>
        <w:tc>
          <w:tcPr>
            <w:tcW w:w="1417" w:type="dxa"/>
          </w:tcPr>
          <w:p w:rsidR="00317E72" w:rsidRPr="00FA0DC2" w:rsidRDefault="00317E72" w:rsidP="00C33928">
            <w:pPr>
              <w:autoSpaceDE/>
              <w:autoSpaceDN/>
              <w:adjustRightInd/>
              <w:jc w:val="center"/>
            </w:pPr>
            <w:r>
              <w:t>719101,6</w:t>
            </w:r>
          </w:p>
        </w:tc>
        <w:tc>
          <w:tcPr>
            <w:tcW w:w="1418" w:type="dxa"/>
          </w:tcPr>
          <w:p w:rsidR="00317E72" w:rsidRPr="00594C86" w:rsidRDefault="00317E72" w:rsidP="00C33928">
            <w:pPr>
              <w:autoSpaceDE/>
              <w:autoSpaceDN/>
              <w:adjustRightInd/>
              <w:jc w:val="center"/>
            </w:pPr>
            <w:r>
              <w:t>729277,6</w:t>
            </w:r>
          </w:p>
        </w:tc>
        <w:tc>
          <w:tcPr>
            <w:tcW w:w="1276" w:type="dxa"/>
          </w:tcPr>
          <w:p w:rsidR="00317E72" w:rsidRPr="00594C86" w:rsidRDefault="00317E72" w:rsidP="00C33928">
            <w:pPr>
              <w:autoSpaceDE/>
              <w:autoSpaceDN/>
              <w:adjustRightInd/>
              <w:jc w:val="center"/>
            </w:pPr>
            <w:r>
              <w:t>729124,8</w:t>
            </w:r>
          </w:p>
        </w:tc>
        <w:tc>
          <w:tcPr>
            <w:tcW w:w="992" w:type="dxa"/>
          </w:tcPr>
          <w:p w:rsidR="00317E72" w:rsidRPr="00594C86" w:rsidRDefault="00317E72" w:rsidP="00C33928">
            <w:pPr>
              <w:jc w:val="center"/>
              <w:rPr>
                <w:b/>
              </w:rPr>
            </w:pPr>
            <w:r>
              <w:rPr>
                <w:b/>
              </w:rPr>
              <w:t>100,0</w:t>
            </w:r>
          </w:p>
        </w:tc>
        <w:tc>
          <w:tcPr>
            <w:tcW w:w="1134" w:type="dxa"/>
          </w:tcPr>
          <w:p w:rsidR="00317E72" w:rsidRPr="00594C86" w:rsidRDefault="00317E72" w:rsidP="00C33928">
            <w:pPr>
              <w:jc w:val="center"/>
              <w:rPr>
                <w:b/>
              </w:rPr>
            </w:pPr>
            <w:r>
              <w:rPr>
                <w:b/>
              </w:rPr>
              <w:t>116,9</w:t>
            </w:r>
          </w:p>
        </w:tc>
      </w:tr>
      <w:tr w:rsidR="00317E72" w:rsidRPr="00DB1C20" w:rsidTr="00415FE8">
        <w:trPr>
          <w:trHeight w:val="283"/>
          <w:jc w:val="center"/>
        </w:trPr>
        <w:tc>
          <w:tcPr>
            <w:tcW w:w="2440" w:type="dxa"/>
          </w:tcPr>
          <w:p w:rsidR="00317E72" w:rsidRPr="00594C86" w:rsidRDefault="00317E72" w:rsidP="00C33928">
            <w:pPr>
              <w:autoSpaceDE/>
              <w:autoSpaceDN/>
              <w:adjustRightInd/>
            </w:pPr>
            <w:r w:rsidRPr="00594C86">
              <w:rPr>
                <w:b/>
              </w:rPr>
              <w:t xml:space="preserve">09 </w:t>
            </w:r>
            <w:r w:rsidRPr="00594C86">
              <w:t>Здравоохранение</w:t>
            </w:r>
          </w:p>
        </w:tc>
        <w:tc>
          <w:tcPr>
            <w:tcW w:w="1105" w:type="dxa"/>
          </w:tcPr>
          <w:p w:rsidR="00317E72" w:rsidRPr="00594C86" w:rsidRDefault="00317E72" w:rsidP="00C33928">
            <w:pPr>
              <w:autoSpaceDE/>
              <w:autoSpaceDN/>
              <w:adjustRightInd/>
              <w:jc w:val="center"/>
            </w:pPr>
            <w:r>
              <w:t>7469845,6</w:t>
            </w:r>
          </w:p>
        </w:tc>
        <w:tc>
          <w:tcPr>
            <w:tcW w:w="1417" w:type="dxa"/>
          </w:tcPr>
          <w:p w:rsidR="00317E72" w:rsidRPr="00FA0DC2" w:rsidRDefault="00317E72" w:rsidP="00C33928">
            <w:pPr>
              <w:autoSpaceDE/>
              <w:autoSpaceDN/>
              <w:adjustRightInd/>
              <w:jc w:val="center"/>
            </w:pPr>
            <w:r>
              <w:t>10498819,5</w:t>
            </w:r>
          </w:p>
        </w:tc>
        <w:tc>
          <w:tcPr>
            <w:tcW w:w="1418" w:type="dxa"/>
          </w:tcPr>
          <w:p w:rsidR="00317E72" w:rsidRPr="00594C86" w:rsidRDefault="00317E72" w:rsidP="00C33928">
            <w:pPr>
              <w:autoSpaceDE/>
              <w:autoSpaceDN/>
              <w:adjustRightInd/>
              <w:jc w:val="center"/>
            </w:pPr>
            <w:r>
              <w:t>10658149,1</w:t>
            </w:r>
          </w:p>
        </w:tc>
        <w:tc>
          <w:tcPr>
            <w:tcW w:w="1276" w:type="dxa"/>
          </w:tcPr>
          <w:p w:rsidR="00317E72" w:rsidRPr="00594C86" w:rsidRDefault="00317E72" w:rsidP="00C33928">
            <w:pPr>
              <w:autoSpaceDE/>
              <w:autoSpaceDN/>
              <w:adjustRightInd/>
              <w:jc w:val="center"/>
            </w:pPr>
            <w:r>
              <w:t>9225105,5</w:t>
            </w:r>
          </w:p>
        </w:tc>
        <w:tc>
          <w:tcPr>
            <w:tcW w:w="992" w:type="dxa"/>
          </w:tcPr>
          <w:p w:rsidR="00317E72" w:rsidRPr="00594C86" w:rsidRDefault="00317E72" w:rsidP="00C33928">
            <w:pPr>
              <w:jc w:val="center"/>
              <w:rPr>
                <w:b/>
              </w:rPr>
            </w:pPr>
            <w:r>
              <w:rPr>
                <w:b/>
              </w:rPr>
              <w:t>86,6</w:t>
            </w:r>
          </w:p>
        </w:tc>
        <w:tc>
          <w:tcPr>
            <w:tcW w:w="1134" w:type="dxa"/>
          </w:tcPr>
          <w:p w:rsidR="00317E72" w:rsidRPr="00594C86" w:rsidRDefault="00317E72" w:rsidP="00C33928">
            <w:pPr>
              <w:jc w:val="center"/>
              <w:rPr>
                <w:b/>
              </w:rPr>
            </w:pPr>
            <w:r>
              <w:rPr>
                <w:b/>
              </w:rPr>
              <w:t>123,5</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10 </w:t>
            </w:r>
            <w:r w:rsidRPr="00594C86">
              <w:t>Социальная политика</w:t>
            </w:r>
          </w:p>
        </w:tc>
        <w:tc>
          <w:tcPr>
            <w:tcW w:w="1105" w:type="dxa"/>
          </w:tcPr>
          <w:p w:rsidR="00317E72" w:rsidRPr="00594C86" w:rsidRDefault="00317E72" w:rsidP="00C33928">
            <w:pPr>
              <w:autoSpaceDE/>
              <w:autoSpaceDN/>
              <w:adjustRightInd/>
              <w:jc w:val="center"/>
            </w:pPr>
            <w:r>
              <w:t>9640116,9</w:t>
            </w:r>
          </w:p>
        </w:tc>
        <w:tc>
          <w:tcPr>
            <w:tcW w:w="1417" w:type="dxa"/>
          </w:tcPr>
          <w:p w:rsidR="00317E72" w:rsidRPr="00FA0DC2" w:rsidRDefault="00317E72" w:rsidP="00C33928">
            <w:pPr>
              <w:jc w:val="center"/>
            </w:pPr>
            <w:r>
              <w:t>10249100,3</w:t>
            </w:r>
          </w:p>
        </w:tc>
        <w:tc>
          <w:tcPr>
            <w:tcW w:w="1418" w:type="dxa"/>
          </w:tcPr>
          <w:p w:rsidR="00317E72" w:rsidRPr="00594C86" w:rsidRDefault="00317E72" w:rsidP="00C33928">
            <w:pPr>
              <w:autoSpaceDE/>
              <w:autoSpaceDN/>
              <w:adjustRightInd/>
              <w:jc w:val="center"/>
            </w:pPr>
            <w:r>
              <w:t>10365580,3</w:t>
            </w:r>
          </w:p>
        </w:tc>
        <w:tc>
          <w:tcPr>
            <w:tcW w:w="1276" w:type="dxa"/>
          </w:tcPr>
          <w:p w:rsidR="00317E72" w:rsidRPr="00594C86" w:rsidRDefault="00317E72" w:rsidP="00C33928">
            <w:pPr>
              <w:autoSpaceDE/>
              <w:autoSpaceDN/>
              <w:adjustRightInd/>
              <w:jc w:val="center"/>
            </w:pPr>
            <w:r>
              <w:t>10254345,8</w:t>
            </w:r>
          </w:p>
        </w:tc>
        <w:tc>
          <w:tcPr>
            <w:tcW w:w="992" w:type="dxa"/>
          </w:tcPr>
          <w:p w:rsidR="00317E72" w:rsidRPr="00594C86" w:rsidRDefault="00317E72" w:rsidP="00C33928">
            <w:pPr>
              <w:jc w:val="center"/>
              <w:rPr>
                <w:b/>
              </w:rPr>
            </w:pPr>
            <w:r>
              <w:rPr>
                <w:b/>
              </w:rPr>
              <w:t>98,9</w:t>
            </w:r>
          </w:p>
        </w:tc>
        <w:tc>
          <w:tcPr>
            <w:tcW w:w="1134" w:type="dxa"/>
          </w:tcPr>
          <w:p w:rsidR="00317E72" w:rsidRPr="00594C86" w:rsidRDefault="00317E72" w:rsidP="00C33928">
            <w:pPr>
              <w:jc w:val="center"/>
              <w:rPr>
                <w:b/>
              </w:rPr>
            </w:pPr>
            <w:r>
              <w:rPr>
                <w:b/>
              </w:rPr>
              <w:t>106,4</w:t>
            </w:r>
          </w:p>
        </w:tc>
      </w:tr>
      <w:tr w:rsidR="00317E72" w:rsidRPr="00DB1C20" w:rsidTr="00415FE8">
        <w:trPr>
          <w:jc w:val="center"/>
        </w:trPr>
        <w:tc>
          <w:tcPr>
            <w:tcW w:w="2440" w:type="dxa"/>
          </w:tcPr>
          <w:p w:rsidR="00317E72" w:rsidRPr="00594C86" w:rsidRDefault="00317E72" w:rsidP="00C33928">
            <w:pPr>
              <w:autoSpaceDE/>
              <w:autoSpaceDN/>
              <w:adjustRightInd/>
              <w:rPr>
                <w:b/>
              </w:rPr>
            </w:pPr>
            <w:r w:rsidRPr="00594C86">
              <w:rPr>
                <w:b/>
              </w:rPr>
              <w:t xml:space="preserve">11 </w:t>
            </w:r>
            <w:r w:rsidRPr="00594C86">
              <w:t>Физическая культура и спорт</w:t>
            </w:r>
          </w:p>
        </w:tc>
        <w:tc>
          <w:tcPr>
            <w:tcW w:w="1105" w:type="dxa"/>
          </w:tcPr>
          <w:p w:rsidR="00317E72" w:rsidRPr="00594C86" w:rsidRDefault="00317E72" w:rsidP="00C33928">
            <w:pPr>
              <w:autoSpaceDE/>
              <w:autoSpaceDN/>
              <w:adjustRightInd/>
              <w:jc w:val="center"/>
            </w:pPr>
            <w:r>
              <w:t>861198,1</w:t>
            </w:r>
          </w:p>
        </w:tc>
        <w:tc>
          <w:tcPr>
            <w:tcW w:w="1417" w:type="dxa"/>
          </w:tcPr>
          <w:p w:rsidR="00317E72" w:rsidRPr="00FA0DC2" w:rsidRDefault="00317E72" w:rsidP="00C33928">
            <w:pPr>
              <w:autoSpaceDE/>
              <w:autoSpaceDN/>
              <w:adjustRightInd/>
              <w:jc w:val="center"/>
            </w:pPr>
            <w:r>
              <w:t>55562,2</w:t>
            </w:r>
          </w:p>
        </w:tc>
        <w:tc>
          <w:tcPr>
            <w:tcW w:w="1418" w:type="dxa"/>
          </w:tcPr>
          <w:p w:rsidR="00317E72" w:rsidRPr="00594C86" w:rsidRDefault="00317E72" w:rsidP="00C33928">
            <w:pPr>
              <w:autoSpaceDE/>
              <w:autoSpaceDN/>
              <w:adjustRightInd/>
              <w:jc w:val="center"/>
            </w:pPr>
            <w:r>
              <w:t>1158749,9</w:t>
            </w:r>
          </w:p>
        </w:tc>
        <w:tc>
          <w:tcPr>
            <w:tcW w:w="1276" w:type="dxa"/>
          </w:tcPr>
          <w:p w:rsidR="00317E72" w:rsidRPr="00594C86" w:rsidRDefault="00317E72" w:rsidP="00C33928">
            <w:pPr>
              <w:autoSpaceDE/>
              <w:autoSpaceDN/>
              <w:adjustRightInd/>
              <w:jc w:val="center"/>
            </w:pPr>
            <w:r>
              <w:t>1158403,1</w:t>
            </w:r>
          </w:p>
        </w:tc>
        <w:tc>
          <w:tcPr>
            <w:tcW w:w="992" w:type="dxa"/>
          </w:tcPr>
          <w:p w:rsidR="00317E72" w:rsidRPr="00594C86" w:rsidRDefault="00317E72" w:rsidP="00C33928">
            <w:pPr>
              <w:jc w:val="center"/>
              <w:rPr>
                <w:b/>
              </w:rPr>
            </w:pPr>
            <w:r>
              <w:rPr>
                <w:b/>
              </w:rPr>
              <w:t>100,0</w:t>
            </w:r>
          </w:p>
        </w:tc>
        <w:tc>
          <w:tcPr>
            <w:tcW w:w="1134" w:type="dxa"/>
          </w:tcPr>
          <w:p w:rsidR="00317E72" w:rsidRPr="00594C86" w:rsidRDefault="00317E72" w:rsidP="00C33928">
            <w:pPr>
              <w:jc w:val="center"/>
              <w:rPr>
                <w:b/>
              </w:rPr>
            </w:pPr>
            <w:r>
              <w:rPr>
                <w:b/>
              </w:rPr>
              <w:t>134,5</w:t>
            </w:r>
          </w:p>
        </w:tc>
      </w:tr>
      <w:tr w:rsidR="00317E72" w:rsidRPr="00DB1C20" w:rsidTr="00415FE8">
        <w:trPr>
          <w:jc w:val="center"/>
        </w:trPr>
        <w:tc>
          <w:tcPr>
            <w:tcW w:w="2440" w:type="dxa"/>
          </w:tcPr>
          <w:p w:rsidR="00317E72" w:rsidRPr="00594C86" w:rsidRDefault="00317E72" w:rsidP="00C33928">
            <w:pPr>
              <w:autoSpaceDE/>
              <w:autoSpaceDN/>
              <w:adjustRightInd/>
              <w:rPr>
                <w:b/>
              </w:rPr>
            </w:pPr>
            <w:r w:rsidRPr="00594C86">
              <w:rPr>
                <w:b/>
              </w:rPr>
              <w:t xml:space="preserve">12 </w:t>
            </w:r>
            <w:r w:rsidRPr="00594C86">
              <w:t>Средства массовой информации</w:t>
            </w:r>
          </w:p>
        </w:tc>
        <w:tc>
          <w:tcPr>
            <w:tcW w:w="1105" w:type="dxa"/>
          </w:tcPr>
          <w:p w:rsidR="00317E72" w:rsidRPr="00594C86" w:rsidRDefault="00317E72" w:rsidP="00C33928">
            <w:pPr>
              <w:autoSpaceDE/>
              <w:autoSpaceDN/>
              <w:adjustRightInd/>
              <w:jc w:val="center"/>
            </w:pPr>
            <w:r>
              <w:t>132512,3</w:t>
            </w:r>
          </w:p>
        </w:tc>
        <w:tc>
          <w:tcPr>
            <w:tcW w:w="1417" w:type="dxa"/>
          </w:tcPr>
          <w:p w:rsidR="00317E72" w:rsidRPr="00FA0DC2" w:rsidRDefault="00317E72" w:rsidP="00C33928">
            <w:pPr>
              <w:autoSpaceDE/>
              <w:autoSpaceDN/>
              <w:adjustRightInd/>
              <w:jc w:val="center"/>
            </w:pPr>
            <w:r>
              <w:t>189005,4</w:t>
            </w:r>
          </w:p>
        </w:tc>
        <w:tc>
          <w:tcPr>
            <w:tcW w:w="1418" w:type="dxa"/>
          </w:tcPr>
          <w:p w:rsidR="00317E72" w:rsidRPr="00594C86" w:rsidRDefault="00317E72" w:rsidP="00C33928">
            <w:pPr>
              <w:autoSpaceDE/>
              <w:autoSpaceDN/>
              <w:adjustRightInd/>
              <w:jc w:val="center"/>
            </w:pPr>
            <w:r>
              <w:t>190261,0</w:t>
            </w:r>
          </w:p>
        </w:tc>
        <w:tc>
          <w:tcPr>
            <w:tcW w:w="1276" w:type="dxa"/>
          </w:tcPr>
          <w:p w:rsidR="00317E72" w:rsidRPr="00594C86" w:rsidRDefault="00317E72" w:rsidP="00C33928">
            <w:pPr>
              <w:autoSpaceDE/>
              <w:autoSpaceDN/>
              <w:adjustRightInd/>
              <w:jc w:val="center"/>
            </w:pPr>
            <w:r>
              <w:t>190232,4</w:t>
            </w:r>
          </w:p>
        </w:tc>
        <w:tc>
          <w:tcPr>
            <w:tcW w:w="992" w:type="dxa"/>
          </w:tcPr>
          <w:p w:rsidR="00317E72" w:rsidRPr="00594C86" w:rsidRDefault="00317E72" w:rsidP="00C33928">
            <w:pPr>
              <w:jc w:val="center"/>
              <w:rPr>
                <w:b/>
              </w:rPr>
            </w:pPr>
            <w:r>
              <w:rPr>
                <w:b/>
              </w:rPr>
              <w:t>100,0</w:t>
            </w:r>
          </w:p>
        </w:tc>
        <w:tc>
          <w:tcPr>
            <w:tcW w:w="1134" w:type="dxa"/>
          </w:tcPr>
          <w:p w:rsidR="00317E72" w:rsidRPr="00594C86" w:rsidRDefault="00317E72" w:rsidP="00C33928">
            <w:pPr>
              <w:jc w:val="center"/>
              <w:rPr>
                <w:b/>
              </w:rPr>
            </w:pPr>
            <w:r>
              <w:rPr>
                <w:b/>
              </w:rPr>
              <w:t>143,6</w:t>
            </w:r>
          </w:p>
        </w:tc>
      </w:tr>
      <w:tr w:rsidR="00317E72" w:rsidRPr="00DB1C20" w:rsidTr="00415FE8">
        <w:trPr>
          <w:jc w:val="center"/>
        </w:trPr>
        <w:tc>
          <w:tcPr>
            <w:tcW w:w="2440" w:type="dxa"/>
          </w:tcPr>
          <w:p w:rsidR="00317E72" w:rsidRPr="00594C86" w:rsidRDefault="00317E72" w:rsidP="00C33928">
            <w:pPr>
              <w:autoSpaceDE/>
              <w:autoSpaceDN/>
              <w:adjustRightInd/>
              <w:rPr>
                <w:b/>
              </w:rPr>
            </w:pPr>
            <w:r w:rsidRPr="00594C86">
              <w:rPr>
                <w:b/>
              </w:rPr>
              <w:t xml:space="preserve">13 </w:t>
            </w:r>
            <w:r w:rsidRPr="00594C86">
              <w:t>Обслуживание государственного и муниципального долга</w:t>
            </w:r>
          </w:p>
        </w:tc>
        <w:tc>
          <w:tcPr>
            <w:tcW w:w="1105" w:type="dxa"/>
          </w:tcPr>
          <w:p w:rsidR="00317E72" w:rsidRPr="00594C86" w:rsidRDefault="00317E72" w:rsidP="00C33928">
            <w:pPr>
              <w:autoSpaceDE/>
              <w:autoSpaceDN/>
              <w:adjustRightInd/>
              <w:jc w:val="center"/>
            </w:pPr>
            <w:r>
              <w:t>1031374,8</w:t>
            </w:r>
          </w:p>
        </w:tc>
        <w:tc>
          <w:tcPr>
            <w:tcW w:w="1417" w:type="dxa"/>
          </w:tcPr>
          <w:p w:rsidR="00317E72" w:rsidRPr="00FA0DC2" w:rsidRDefault="00317E72" w:rsidP="00C33928">
            <w:pPr>
              <w:autoSpaceDE/>
              <w:autoSpaceDN/>
              <w:adjustRightInd/>
              <w:jc w:val="center"/>
            </w:pPr>
            <w:r>
              <w:t>1405737,9</w:t>
            </w:r>
          </w:p>
        </w:tc>
        <w:tc>
          <w:tcPr>
            <w:tcW w:w="1418" w:type="dxa"/>
          </w:tcPr>
          <w:p w:rsidR="00317E72" w:rsidRPr="00594C86" w:rsidRDefault="00317E72" w:rsidP="00C33928">
            <w:pPr>
              <w:autoSpaceDE/>
              <w:autoSpaceDN/>
              <w:adjustRightInd/>
              <w:jc w:val="center"/>
            </w:pPr>
            <w:r>
              <w:t>1405737,9</w:t>
            </w:r>
          </w:p>
        </w:tc>
        <w:tc>
          <w:tcPr>
            <w:tcW w:w="1276" w:type="dxa"/>
          </w:tcPr>
          <w:p w:rsidR="00317E72" w:rsidRPr="00594C86" w:rsidRDefault="00317E72" w:rsidP="00C33928">
            <w:pPr>
              <w:autoSpaceDE/>
              <w:autoSpaceDN/>
              <w:adjustRightInd/>
              <w:jc w:val="center"/>
            </w:pPr>
            <w:r>
              <w:t>1403725,9</w:t>
            </w:r>
          </w:p>
        </w:tc>
        <w:tc>
          <w:tcPr>
            <w:tcW w:w="992" w:type="dxa"/>
          </w:tcPr>
          <w:p w:rsidR="00317E72" w:rsidRPr="00594C86" w:rsidRDefault="00317E72" w:rsidP="00C33928">
            <w:pPr>
              <w:jc w:val="center"/>
              <w:rPr>
                <w:b/>
              </w:rPr>
            </w:pPr>
            <w:r>
              <w:rPr>
                <w:b/>
              </w:rPr>
              <w:t>99,9</w:t>
            </w:r>
          </w:p>
        </w:tc>
        <w:tc>
          <w:tcPr>
            <w:tcW w:w="1134" w:type="dxa"/>
          </w:tcPr>
          <w:p w:rsidR="00317E72" w:rsidRPr="00594C86" w:rsidRDefault="00317E72" w:rsidP="00C33928">
            <w:pPr>
              <w:jc w:val="center"/>
              <w:rPr>
                <w:b/>
              </w:rPr>
            </w:pPr>
            <w:r>
              <w:rPr>
                <w:b/>
              </w:rPr>
              <w:t>136,1</w:t>
            </w:r>
          </w:p>
        </w:tc>
      </w:tr>
      <w:tr w:rsidR="00317E72" w:rsidRPr="00DB1C20" w:rsidTr="00415FE8">
        <w:trPr>
          <w:jc w:val="center"/>
        </w:trPr>
        <w:tc>
          <w:tcPr>
            <w:tcW w:w="2440" w:type="dxa"/>
          </w:tcPr>
          <w:p w:rsidR="00317E72" w:rsidRPr="00594C86" w:rsidRDefault="00317E72" w:rsidP="00C33928">
            <w:pPr>
              <w:autoSpaceDE/>
              <w:autoSpaceDN/>
              <w:adjustRightInd/>
            </w:pPr>
            <w:r w:rsidRPr="00594C86">
              <w:rPr>
                <w:b/>
              </w:rPr>
              <w:t xml:space="preserve">14 </w:t>
            </w:r>
            <w:r w:rsidRPr="00594C86">
              <w:t xml:space="preserve">Межбюджетные трансферты общего характера бюджетам субъектов РФ  и муниципальных образований </w:t>
            </w:r>
          </w:p>
        </w:tc>
        <w:tc>
          <w:tcPr>
            <w:tcW w:w="1105" w:type="dxa"/>
          </w:tcPr>
          <w:p w:rsidR="00317E72" w:rsidRPr="00594C86" w:rsidRDefault="00317E72" w:rsidP="00C33928">
            <w:pPr>
              <w:autoSpaceDE/>
              <w:autoSpaceDN/>
              <w:adjustRightInd/>
              <w:jc w:val="center"/>
            </w:pPr>
            <w:r>
              <w:t>2681893,1</w:t>
            </w:r>
          </w:p>
        </w:tc>
        <w:tc>
          <w:tcPr>
            <w:tcW w:w="1417" w:type="dxa"/>
          </w:tcPr>
          <w:p w:rsidR="00317E72" w:rsidRPr="00FA0DC2" w:rsidRDefault="00317E72" w:rsidP="00C33928">
            <w:pPr>
              <w:autoSpaceDE/>
              <w:autoSpaceDN/>
              <w:adjustRightInd/>
              <w:jc w:val="center"/>
            </w:pPr>
            <w:r>
              <w:t>2475949,2</w:t>
            </w:r>
          </w:p>
        </w:tc>
        <w:tc>
          <w:tcPr>
            <w:tcW w:w="1418" w:type="dxa"/>
          </w:tcPr>
          <w:p w:rsidR="00317E72" w:rsidRPr="00594C86" w:rsidRDefault="00317E72" w:rsidP="00C33928">
            <w:pPr>
              <w:autoSpaceDE/>
              <w:autoSpaceDN/>
              <w:adjustRightInd/>
              <w:jc w:val="center"/>
            </w:pPr>
            <w:r>
              <w:t>2492478,4</w:t>
            </w:r>
          </w:p>
        </w:tc>
        <w:tc>
          <w:tcPr>
            <w:tcW w:w="1276" w:type="dxa"/>
          </w:tcPr>
          <w:p w:rsidR="00317E72" w:rsidRPr="00594C86" w:rsidRDefault="00317E72" w:rsidP="00C33928">
            <w:pPr>
              <w:autoSpaceDE/>
              <w:autoSpaceDN/>
              <w:adjustRightInd/>
              <w:jc w:val="center"/>
            </w:pPr>
            <w:r>
              <w:t>2485966,0</w:t>
            </w:r>
          </w:p>
        </w:tc>
        <w:tc>
          <w:tcPr>
            <w:tcW w:w="992" w:type="dxa"/>
          </w:tcPr>
          <w:p w:rsidR="00317E72" w:rsidRPr="00594C86" w:rsidRDefault="00317E72" w:rsidP="00C33928">
            <w:pPr>
              <w:jc w:val="center"/>
              <w:rPr>
                <w:b/>
              </w:rPr>
            </w:pPr>
            <w:r>
              <w:rPr>
                <w:b/>
              </w:rPr>
              <w:t>99,7</w:t>
            </w:r>
          </w:p>
        </w:tc>
        <w:tc>
          <w:tcPr>
            <w:tcW w:w="1134" w:type="dxa"/>
          </w:tcPr>
          <w:p w:rsidR="00317E72" w:rsidRPr="00594C86" w:rsidRDefault="00317E72" w:rsidP="00C33928">
            <w:pPr>
              <w:jc w:val="center"/>
              <w:rPr>
                <w:b/>
              </w:rPr>
            </w:pPr>
            <w:r>
              <w:rPr>
                <w:b/>
              </w:rPr>
              <w:t>92,7</w:t>
            </w:r>
          </w:p>
        </w:tc>
      </w:tr>
      <w:tr w:rsidR="00317E72" w:rsidRPr="00DB1C20" w:rsidTr="00415FE8">
        <w:trPr>
          <w:trHeight w:val="282"/>
          <w:jc w:val="center"/>
        </w:trPr>
        <w:tc>
          <w:tcPr>
            <w:tcW w:w="2440" w:type="dxa"/>
          </w:tcPr>
          <w:p w:rsidR="00317E72" w:rsidRPr="00410522" w:rsidRDefault="00317E72" w:rsidP="00C33928">
            <w:pPr>
              <w:autoSpaceDE/>
              <w:autoSpaceDN/>
              <w:adjustRightInd/>
              <w:rPr>
                <w:b/>
                <w:bCs/>
                <w:color w:val="000000"/>
              </w:rPr>
            </w:pPr>
            <w:r w:rsidRPr="00410522">
              <w:rPr>
                <w:b/>
                <w:bCs/>
                <w:color w:val="000000"/>
              </w:rPr>
              <w:t>ВСЕГО</w:t>
            </w:r>
            <w:r>
              <w:rPr>
                <w:b/>
                <w:bCs/>
                <w:color w:val="000000"/>
              </w:rPr>
              <w:t>:</w:t>
            </w:r>
          </w:p>
        </w:tc>
        <w:tc>
          <w:tcPr>
            <w:tcW w:w="1105" w:type="dxa"/>
          </w:tcPr>
          <w:p w:rsidR="00317E72" w:rsidRPr="00E16C5C" w:rsidRDefault="00317E72" w:rsidP="00C33928">
            <w:pPr>
              <w:autoSpaceDE/>
              <w:autoSpaceDN/>
              <w:adjustRightInd/>
              <w:jc w:val="center"/>
              <w:rPr>
                <w:b/>
                <w:bCs/>
                <w:sz w:val="18"/>
                <w:szCs w:val="18"/>
              </w:rPr>
            </w:pPr>
            <w:r w:rsidRPr="00E16C5C">
              <w:rPr>
                <w:b/>
                <w:bCs/>
                <w:sz w:val="18"/>
                <w:szCs w:val="18"/>
              </w:rPr>
              <w:t>39703747,2</w:t>
            </w:r>
          </w:p>
        </w:tc>
        <w:tc>
          <w:tcPr>
            <w:tcW w:w="1417" w:type="dxa"/>
          </w:tcPr>
          <w:p w:rsidR="00317E72" w:rsidRPr="00E16C5C" w:rsidRDefault="00317E72" w:rsidP="00C33928">
            <w:pPr>
              <w:jc w:val="center"/>
              <w:rPr>
                <w:b/>
                <w:bCs/>
                <w:color w:val="000000"/>
              </w:rPr>
            </w:pPr>
            <w:r>
              <w:rPr>
                <w:b/>
                <w:bCs/>
                <w:color w:val="000000"/>
              </w:rPr>
              <w:t>45487601,6</w:t>
            </w:r>
          </w:p>
        </w:tc>
        <w:tc>
          <w:tcPr>
            <w:tcW w:w="1418" w:type="dxa"/>
          </w:tcPr>
          <w:p w:rsidR="00317E72" w:rsidRPr="009F7C09" w:rsidRDefault="00317E72" w:rsidP="00C33928">
            <w:pPr>
              <w:autoSpaceDE/>
              <w:autoSpaceDN/>
              <w:adjustRightInd/>
              <w:jc w:val="center"/>
              <w:rPr>
                <w:b/>
                <w:bCs/>
                <w:sz w:val="18"/>
                <w:szCs w:val="18"/>
              </w:rPr>
            </w:pPr>
            <w:r w:rsidRPr="009F7C09">
              <w:rPr>
                <w:b/>
                <w:bCs/>
                <w:sz w:val="18"/>
                <w:szCs w:val="18"/>
              </w:rPr>
              <w:t>47149982,2</w:t>
            </w:r>
          </w:p>
        </w:tc>
        <w:tc>
          <w:tcPr>
            <w:tcW w:w="1276" w:type="dxa"/>
          </w:tcPr>
          <w:p w:rsidR="00317E72" w:rsidRPr="00E16C5C" w:rsidRDefault="00317E72" w:rsidP="00C33928">
            <w:pPr>
              <w:autoSpaceDE/>
              <w:autoSpaceDN/>
              <w:adjustRightInd/>
              <w:jc w:val="center"/>
              <w:rPr>
                <w:b/>
                <w:bCs/>
                <w:sz w:val="18"/>
                <w:szCs w:val="18"/>
              </w:rPr>
            </w:pPr>
            <w:r>
              <w:rPr>
                <w:b/>
                <w:bCs/>
                <w:sz w:val="18"/>
                <w:szCs w:val="18"/>
              </w:rPr>
              <w:t>45332411,5</w:t>
            </w:r>
          </w:p>
        </w:tc>
        <w:tc>
          <w:tcPr>
            <w:tcW w:w="992" w:type="dxa"/>
          </w:tcPr>
          <w:p w:rsidR="00317E72" w:rsidRPr="00E16C5C" w:rsidRDefault="00317E72" w:rsidP="00C33928">
            <w:pPr>
              <w:jc w:val="center"/>
              <w:rPr>
                <w:b/>
                <w:sz w:val="18"/>
                <w:szCs w:val="18"/>
              </w:rPr>
            </w:pPr>
            <w:r>
              <w:rPr>
                <w:b/>
                <w:sz w:val="18"/>
                <w:szCs w:val="18"/>
              </w:rPr>
              <w:t>96,1</w:t>
            </w:r>
          </w:p>
        </w:tc>
        <w:tc>
          <w:tcPr>
            <w:tcW w:w="1134" w:type="dxa"/>
          </w:tcPr>
          <w:p w:rsidR="00317E72" w:rsidRPr="00E16C5C" w:rsidRDefault="00317E72" w:rsidP="00C33928">
            <w:pPr>
              <w:jc w:val="center"/>
              <w:rPr>
                <w:b/>
                <w:sz w:val="18"/>
                <w:szCs w:val="18"/>
              </w:rPr>
            </w:pPr>
            <w:r>
              <w:rPr>
                <w:b/>
                <w:sz w:val="18"/>
                <w:szCs w:val="18"/>
              </w:rPr>
              <w:t>114,2</w:t>
            </w:r>
          </w:p>
        </w:tc>
      </w:tr>
    </w:tbl>
    <w:p w:rsidR="00317E72" w:rsidRDefault="00317E72" w:rsidP="00317E72">
      <w:pPr>
        <w:ind w:firstLine="708"/>
        <w:jc w:val="both"/>
      </w:pPr>
    </w:p>
    <w:p w:rsidR="00317E72" w:rsidRPr="00415FE8" w:rsidRDefault="00317E72" w:rsidP="00317E72">
      <w:pPr>
        <w:tabs>
          <w:tab w:val="left" w:pos="720"/>
        </w:tabs>
        <w:ind w:firstLine="567"/>
        <w:jc w:val="both"/>
        <w:rPr>
          <w:sz w:val="24"/>
          <w:szCs w:val="27"/>
        </w:rPr>
      </w:pPr>
      <w:r>
        <w:rPr>
          <w:sz w:val="27"/>
          <w:szCs w:val="27"/>
        </w:rPr>
        <w:t xml:space="preserve">  </w:t>
      </w:r>
      <w:r w:rsidRPr="00415FE8">
        <w:rPr>
          <w:sz w:val="24"/>
          <w:szCs w:val="27"/>
        </w:rPr>
        <w:t xml:space="preserve">Исполнение расходов в соответствии с ведомственной структурой областного бюджета на 2015 год осуществляли 20 главных распорядителей бюджетных средств. Наиболее крупные из них: </w:t>
      </w:r>
      <w:proofErr w:type="gramStart"/>
      <w:r w:rsidRPr="00415FE8">
        <w:rPr>
          <w:sz w:val="24"/>
          <w:szCs w:val="27"/>
        </w:rPr>
        <w:t>Главное управление труда, занятости и социального благополучия Ульяновской области (22,5 процента), Министерство образования  и науки Ульяновской области (22,0 процента), Министерство здравоохранения Ульяновской области (18,9 процента), Министерство строительства, жилищно-коммунального комплекса и транспорта Ульяновской области (12,9 процента), Министерство финансов Ульяновской области (8,8 процента, в т. ч. доля межбюджетных трансфертов - 5,4 процента), Министерство сельского, лесного хозяйства  и природных ресурсов Ульяновской области (3,9 процента</w:t>
      </w:r>
      <w:proofErr w:type="gramEnd"/>
      <w:r w:rsidRPr="00415FE8">
        <w:rPr>
          <w:sz w:val="24"/>
          <w:szCs w:val="27"/>
        </w:rPr>
        <w:t>), Правительство Ульяновской области (3,5 процента).</w:t>
      </w:r>
    </w:p>
    <w:p w:rsidR="00317E72" w:rsidRPr="00415FE8" w:rsidRDefault="00317E72" w:rsidP="00317E72">
      <w:pPr>
        <w:pStyle w:val="ConsPlusTitle"/>
        <w:tabs>
          <w:tab w:val="left" w:pos="709"/>
        </w:tabs>
        <w:ind w:firstLine="567"/>
        <w:jc w:val="both"/>
        <w:rPr>
          <w:rFonts w:ascii="Times New Roman" w:hAnsi="Times New Roman" w:cs="Times New Roman"/>
          <w:b w:val="0"/>
          <w:color w:val="C00000"/>
          <w:sz w:val="24"/>
          <w:szCs w:val="27"/>
        </w:rPr>
      </w:pPr>
      <w:r w:rsidRPr="00415FE8">
        <w:rPr>
          <w:rFonts w:ascii="Times New Roman" w:hAnsi="Times New Roman" w:cs="Times New Roman"/>
          <w:sz w:val="24"/>
          <w:szCs w:val="27"/>
        </w:rPr>
        <w:t xml:space="preserve"> Неисполненные плановые назначения составили 1817570,6 тыс. рублей,</w:t>
      </w:r>
      <w:r w:rsidRPr="00415FE8">
        <w:rPr>
          <w:rFonts w:ascii="Times New Roman" w:hAnsi="Times New Roman" w:cs="Times New Roman"/>
          <w:b w:val="0"/>
          <w:color w:val="FF0000"/>
          <w:sz w:val="24"/>
          <w:szCs w:val="27"/>
        </w:rPr>
        <w:t xml:space="preserve"> </w:t>
      </w:r>
      <w:r w:rsidRPr="00415FE8">
        <w:rPr>
          <w:rFonts w:ascii="Times New Roman" w:hAnsi="Times New Roman" w:cs="Times New Roman"/>
          <w:b w:val="0"/>
          <w:sz w:val="24"/>
          <w:szCs w:val="27"/>
        </w:rPr>
        <w:t>или 3,9 процента от общей суммы бюджетных ассигнований на 2015 год.</w:t>
      </w:r>
      <w:r w:rsidRPr="00415FE8">
        <w:rPr>
          <w:rFonts w:ascii="Times New Roman" w:hAnsi="Times New Roman" w:cs="Times New Roman"/>
          <w:b w:val="0"/>
          <w:color w:val="C00000"/>
          <w:sz w:val="24"/>
          <w:szCs w:val="27"/>
        </w:rPr>
        <w:t xml:space="preserve"> </w:t>
      </w:r>
    </w:p>
    <w:p w:rsidR="00317E72" w:rsidRPr="00415FE8" w:rsidRDefault="00317E72" w:rsidP="00317E72">
      <w:pPr>
        <w:tabs>
          <w:tab w:val="left" w:pos="709"/>
        </w:tabs>
        <w:ind w:firstLine="567"/>
        <w:jc w:val="both"/>
        <w:rPr>
          <w:sz w:val="24"/>
          <w:szCs w:val="27"/>
        </w:rPr>
      </w:pPr>
      <w:r w:rsidRPr="00415FE8">
        <w:rPr>
          <w:sz w:val="24"/>
          <w:szCs w:val="27"/>
        </w:rPr>
        <w:t xml:space="preserve"> Не исполнены плановые назначения, в основном, по следующим разделам:</w:t>
      </w:r>
    </w:p>
    <w:p w:rsidR="00317E72" w:rsidRPr="00415FE8" w:rsidRDefault="00317E72" w:rsidP="00317E72">
      <w:pPr>
        <w:ind w:firstLine="567"/>
        <w:jc w:val="both"/>
        <w:rPr>
          <w:sz w:val="24"/>
          <w:szCs w:val="27"/>
        </w:rPr>
      </w:pPr>
      <w:r w:rsidRPr="00415FE8">
        <w:rPr>
          <w:sz w:val="24"/>
          <w:szCs w:val="27"/>
        </w:rPr>
        <w:t xml:space="preserve"> «Здравоохранение» -  1433,0 </w:t>
      </w:r>
      <w:proofErr w:type="gramStart"/>
      <w:r w:rsidRPr="00415FE8">
        <w:rPr>
          <w:sz w:val="24"/>
          <w:szCs w:val="27"/>
        </w:rPr>
        <w:t>млн</w:t>
      </w:r>
      <w:proofErr w:type="gramEnd"/>
      <w:r w:rsidRPr="00415FE8">
        <w:rPr>
          <w:sz w:val="24"/>
          <w:szCs w:val="27"/>
        </w:rPr>
        <w:t xml:space="preserve"> рублей;</w:t>
      </w:r>
    </w:p>
    <w:p w:rsidR="00317E72" w:rsidRPr="00415FE8" w:rsidRDefault="00317E72" w:rsidP="00317E72">
      <w:pPr>
        <w:tabs>
          <w:tab w:val="left" w:pos="720"/>
        </w:tabs>
        <w:ind w:firstLine="567"/>
        <w:jc w:val="both"/>
        <w:rPr>
          <w:sz w:val="24"/>
          <w:szCs w:val="27"/>
        </w:rPr>
      </w:pPr>
      <w:r w:rsidRPr="00415FE8">
        <w:rPr>
          <w:sz w:val="24"/>
          <w:szCs w:val="27"/>
        </w:rPr>
        <w:t xml:space="preserve">«Национальная экономика» - 194,6 </w:t>
      </w:r>
      <w:proofErr w:type="gramStart"/>
      <w:r w:rsidRPr="00415FE8">
        <w:rPr>
          <w:sz w:val="24"/>
          <w:szCs w:val="27"/>
        </w:rPr>
        <w:t>млн</w:t>
      </w:r>
      <w:proofErr w:type="gramEnd"/>
      <w:r w:rsidRPr="00415FE8">
        <w:rPr>
          <w:sz w:val="24"/>
          <w:szCs w:val="27"/>
        </w:rPr>
        <w:t xml:space="preserve"> рублей;</w:t>
      </w:r>
    </w:p>
    <w:p w:rsidR="00317E72" w:rsidRPr="00415FE8" w:rsidRDefault="00317E72" w:rsidP="00317E72">
      <w:pPr>
        <w:ind w:firstLine="567"/>
        <w:jc w:val="both"/>
        <w:rPr>
          <w:sz w:val="24"/>
          <w:szCs w:val="27"/>
        </w:rPr>
      </w:pPr>
      <w:r w:rsidRPr="00415FE8">
        <w:rPr>
          <w:sz w:val="24"/>
          <w:szCs w:val="27"/>
        </w:rPr>
        <w:lastRenderedPageBreak/>
        <w:t xml:space="preserve"> «Социальная политика» - 111,2 </w:t>
      </w:r>
      <w:proofErr w:type="gramStart"/>
      <w:r w:rsidRPr="00415FE8">
        <w:rPr>
          <w:sz w:val="24"/>
          <w:szCs w:val="27"/>
        </w:rPr>
        <w:t>млн</w:t>
      </w:r>
      <w:proofErr w:type="gramEnd"/>
      <w:r w:rsidRPr="00415FE8">
        <w:rPr>
          <w:sz w:val="24"/>
          <w:szCs w:val="27"/>
        </w:rPr>
        <w:t xml:space="preserve"> рублей;</w:t>
      </w:r>
    </w:p>
    <w:p w:rsidR="00317E72" w:rsidRPr="00415FE8" w:rsidRDefault="00317E72" w:rsidP="00317E72">
      <w:pPr>
        <w:ind w:firstLine="567"/>
        <w:jc w:val="both"/>
        <w:rPr>
          <w:sz w:val="24"/>
          <w:szCs w:val="27"/>
        </w:rPr>
      </w:pPr>
      <w:r w:rsidRPr="00415FE8">
        <w:rPr>
          <w:sz w:val="24"/>
          <w:szCs w:val="27"/>
        </w:rPr>
        <w:t xml:space="preserve">«Жилищно-коммунальное хозяйство» - 31,2 </w:t>
      </w:r>
      <w:proofErr w:type="gramStart"/>
      <w:r w:rsidRPr="00415FE8">
        <w:rPr>
          <w:sz w:val="24"/>
          <w:szCs w:val="27"/>
        </w:rPr>
        <w:t>млн</w:t>
      </w:r>
      <w:proofErr w:type="gramEnd"/>
      <w:r w:rsidRPr="00415FE8">
        <w:rPr>
          <w:sz w:val="24"/>
          <w:szCs w:val="27"/>
        </w:rPr>
        <w:t xml:space="preserve"> рублей;</w:t>
      </w:r>
    </w:p>
    <w:p w:rsidR="00317E72" w:rsidRPr="00415FE8" w:rsidRDefault="00317E72" w:rsidP="00317E72">
      <w:pPr>
        <w:tabs>
          <w:tab w:val="left" w:pos="709"/>
        </w:tabs>
        <w:ind w:firstLine="567"/>
        <w:jc w:val="both"/>
        <w:rPr>
          <w:sz w:val="24"/>
          <w:szCs w:val="27"/>
        </w:rPr>
      </w:pPr>
      <w:r w:rsidRPr="00415FE8">
        <w:rPr>
          <w:sz w:val="24"/>
          <w:szCs w:val="27"/>
        </w:rPr>
        <w:t xml:space="preserve"> «Общегосударственные вопросы» - 29,6 </w:t>
      </w:r>
      <w:proofErr w:type="gramStart"/>
      <w:r w:rsidRPr="00415FE8">
        <w:rPr>
          <w:sz w:val="24"/>
          <w:szCs w:val="27"/>
        </w:rPr>
        <w:t>млн</w:t>
      </w:r>
      <w:proofErr w:type="gramEnd"/>
      <w:r w:rsidRPr="00415FE8">
        <w:rPr>
          <w:sz w:val="24"/>
          <w:szCs w:val="27"/>
        </w:rPr>
        <w:t xml:space="preserve"> рублей;</w:t>
      </w:r>
    </w:p>
    <w:p w:rsidR="00317E72" w:rsidRPr="00415FE8" w:rsidRDefault="00317E72" w:rsidP="00317E72">
      <w:pPr>
        <w:ind w:firstLine="567"/>
        <w:jc w:val="both"/>
        <w:rPr>
          <w:sz w:val="24"/>
          <w:szCs w:val="27"/>
        </w:rPr>
      </w:pPr>
      <w:r w:rsidRPr="00415FE8">
        <w:rPr>
          <w:sz w:val="24"/>
          <w:szCs w:val="27"/>
        </w:rPr>
        <w:t xml:space="preserve">  «Образование» - 8,1 </w:t>
      </w:r>
      <w:proofErr w:type="gramStart"/>
      <w:r w:rsidRPr="00415FE8">
        <w:rPr>
          <w:sz w:val="24"/>
          <w:szCs w:val="27"/>
        </w:rPr>
        <w:t>млн</w:t>
      </w:r>
      <w:proofErr w:type="gramEnd"/>
      <w:r w:rsidRPr="00415FE8">
        <w:rPr>
          <w:sz w:val="24"/>
          <w:szCs w:val="27"/>
        </w:rPr>
        <w:t xml:space="preserve"> рублей;   </w:t>
      </w:r>
    </w:p>
    <w:p w:rsidR="00317E72" w:rsidRPr="00415FE8" w:rsidRDefault="00317E72" w:rsidP="00317E72">
      <w:pPr>
        <w:ind w:firstLine="567"/>
        <w:jc w:val="both"/>
        <w:rPr>
          <w:color w:val="2E74B5" w:themeColor="accent1" w:themeShade="BF"/>
          <w:sz w:val="24"/>
          <w:szCs w:val="27"/>
        </w:rPr>
      </w:pPr>
      <w:r w:rsidRPr="00415FE8">
        <w:rPr>
          <w:b/>
          <w:sz w:val="24"/>
          <w:szCs w:val="27"/>
        </w:rPr>
        <w:t xml:space="preserve"> </w:t>
      </w:r>
      <w:r w:rsidRPr="00415FE8">
        <w:rPr>
          <w:sz w:val="24"/>
          <w:szCs w:val="27"/>
        </w:rPr>
        <w:t xml:space="preserve">Межбюджетные трансферты общего характера бюджетам субъектов РФ и муниципальных образований- 6,5 </w:t>
      </w:r>
      <w:proofErr w:type="gramStart"/>
      <w:r w:rsidRPr="00415FE8">
        <w:rPr>
          <w:sz w:val="24"/>
          <w:szCs w:val="27"/>
        </w:rPr>
        <w:t>млн</w:t>
      </w:r>
      <w:proofErr w:type="gramEnd"/>
      <w:r w:rsidRPr="00415FE8">
        <w:rPr>
          <w:sz w:val="24"/>
          <w:szCs w:val="27"/>
        </w:rPr>
        <w:t xml:space="preserve"> рублей. </w:t>
      </w:r>
    </w:p>
    <w:p w:rsidR="00317E72" w:rsidRPr="00415FE8" w:rsidRDefault="00317E72" w:rsidP="00317E72">
      <w:pPr>
        <w:tabs>
          <w:tab w:val="left" w:pos="720"/>
        </w:tabs>
        <w:ind w:firstLine="567"/>
        <w:jc w:val="both"/>
        <w:rPr>
          <w:sz w:val="24"/>
          <w:szCs w:val="27"/>
        </w:rPr>
      </w:pPr>
      <w:r w:rsidRPr="00415FE8">
        <w:rPr>
          <w:b/>
          <w:sz w:val="24"/>
          <w:szCs w:val="27"/>
        </w:rPr>
        <w:t xml:space="preserve">  Наибольшая</w:t>
      </w:r>
      <w:r w:rsidRPr="00415FE8">
        <w:rPr>
          <w:sz w:val="24"/>
          <w:szCs w:val="27"/>
        </w:rPr>
        <w:t xml:space="preserve"> сумма неисполненных назначений сложилась по разделу «Здравоохранение» - 1433,0 </w:t>
      </w:r>
      <w:proofErr w:type="gramStart"/>
      <w:r w:rsidRPr="00415FE8">
        <w:rPr>
          <w:sz w:val="24"/>
          <w:szCs w:val="27"/>
        </w:rPr>
        <w:t>млн</w:t>
      </w:r>
      <w:proofErr w:type="gramEnd"/>
      <w:r w:rsidRPr="00415FE8">
        <w:rPr>
          <w:sz w:val="24"/>
          <w:szCs w:val="27"/>
        </w:rPr>
        <w:t xml:space="preserve"> рублей (не были полностью освоены средства федерального бюджета, выделенные на строительство перинатального центра в сумме 2017,6 млн рублей, исполнение составило 618,8 млн рублей, или 30,7 процента от годового плана).</w:t>
      </w:r>
    </w:p>
    <w:p w:rsidR="00317E72" w:rsidRPr="00415FE8" w:rsidRDefault="00317E72" w:rsidP="00317E72">
      <w:pPr>
        <w:tabs>
          <w:tab w:val="left" w:pos="720"/>
        </w:tabs>
        <w:ind w:firstLine="567"/>
        <w:jc w:val="both"/>
        <w:rPr>
          <w:sz w:val="24"/>
          <w:szCs w:val="27"/>
        </w:rPr>
      </w:pPr>
      <w:r w:rsidRPr="00415FE8">
        <w:rPr>
          <w:sz w:val="24"/>
          <w:szCs w:val="27"/>
        </w:rPr>
        <w:t xml:space="preserve">  </w:t>
      </w:r>
      <w:r w:rsidRPr="00415FE8">
        <w:rPr>
          <w:b/>
          <w:sz w:val="24"/>
          <w:szCs w:val="27"/>
        </w:rPr>
        <w:t>Основные причины</w:t>
      </w:r>
      <w:r w:rsidRPr="00415FE8">
        <w:rPr>
          <w:sz w:val="24"/>
          <w:szCs w:val="27"/>
        </w:rPr>
        <w:t>, по которым не были исполнены бюджетные назначения по другим разделам: поступление средств федерального бюджета в декабре 2015 года, 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p>
    <w:p w:rsidR="00317E72" w:rsidRPr="00415FE8" w:rsidRDefault="00317E72" w:rsidP="00317E72">
      <w:pPr>
        <w:tabs>
          <w:tab w:val="left" w:pos="720"/>
        </w:tabs>
        <w:ind w:firstLine="567"/>
        <w:jc w:val="both"/>
        <w:rPr>
          <w:sz w:val="24"/>
          <w:szCs w:val="27"/>
        </w:rPr>
      </w:pPr>
    </w:p>
    <w:p w:rsidR="00317E72" w:rsidRPr="00415FE8" w:rsidRDefault="00317E72" w:rsidP="00317E72">
      <w:pPr>
        <w:pStyle w:val="31"/>
        <w:tabs>
          <w:tab w:val="left" w:pos="540"/>
          <w:tab w:val="left" w:pos="720"/>
        </w:tabs>
        <w:spacing w:after="0"/>
        <w:ind w:firstLine="567"/>
        <w:jc w:val="both"/>
        <w:rPr>
          <w:sz w:val="24"/>
          <w:szCs w:val="27"/>
        </w:rPr>
      </w:pPr>
      <w:proofErr w:type="gramStart"/>
      <w:r w:rsidRPr="00415FE8">
        <w:rPr>
          <w:sz w:val="24"/>
          <w:szCs w:val="27"/>
        </w:rPr>
        <w:t xml:space="preserve">В соответствии с постановлением Правительства Российской Федерации от 02.10.2014 №1006 «Об утверждении нормативов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и письмом Министерства финансов Российской Федерации от 31.10.2014    №383, расходы на содержание органов государственной власти Ульяновской области в 2015 году не должны превышать </w:t>
      </w:r>
      <w:r w:rsidRPr="00415FE8">
        <w:rPr>
          <w:b/>
          <w:sz w:val="24"/>
          <w:szCs w:val="27"/>
        </w:rPr>
        <w:t>4,1 процента</w:t>
      </w:r>
      <w:r w:rsidRPr="00415FE8">
        <w:rPr>
          <w:sz w:val="24"/>
          <w:szCs w:val="27"/>
        </w:rPr>
        <w:t xml:space="preserve"> от доходов</w:t>
      </w:r>
      <w:proofErr w:type="gramEnd"/>
      <w:r w:rsidRPr="00415FE8">
        <w:rPr>
          <w:sz w:val="24"/>
          <w:szCs w:val="27"/>
        </w:rPr>
        <w:t xml:space="preserve"> </w:t>
      </w:r>
      <w:proofErr w:type="gramStart"/>
      <w:r w:rsidRPr="00415FE8">
        <w:rPr>
          <w:sz w:val="24"/>
          <w:szCs w:val="27"/>
        </w:rPr>
        <w:t>консолидированного бюджета Ульяновской области, состоящих из налоговых и неналоговых доходов, дотации на выравнивание бюджетной обеспеченности.</w:t>
      </w:r>
      <w:proofErr w:type="gramEnd"/>
    </w:p>
    <w:p w:rsidR="00317E72" w:rsidRPr="00415FE8" w:rsidRDefault="00317E72" w:rsidP="00317E72">
      <w:pPr>
        <w:pStyle w:val="31"/>
        <w:tabs>
          <w:tab w:val="left" w:pos="540"/>
          <w:tab w:val="left" w:pos="720"/>
        </w:tabs>
        <w:spacing w:after="0"/>
        <w:ind w:firstLine="567"/>
        <w:jc w:val="both"/>
        <w:rPr>
          <w:sz w:val="24"/>
          <w:szCs w:val="27"/>
        </w:rPr>
      </w:pPr>
      <w:r w:rsidRPr="00415FE8">
        <w:rPr>
          <w:sz w:val="24"/>
          <w:szCs w:val="27"/>
        </w:rPr>
        <w:t>В 2015 году указанные расходы запланированы и исполнены в пределах установленного норматива:</w:t>
      </w:r>
    </w:p>
    <w:p w:rsidR="00317E72" w:rsidRPr="00415FE8" w:rsidRDefault="00317E72" w:rsidP="00317E72">
      <w:pPr>
        <w:ind w:firstLine="567"/>
        <w:jc w:val="both"/>
        <w:rPr>
          <w:sz w:val="24"/>
          <w:szCs w:val="27"/>
        </w:rPr>
      </w:pPr>
      <w:r w:rsidRPr="00415FE8">
        <w:rPr>
          <w:sz w:val="24"/>
          <w:szCs w:val="27"/>
        </w:rPr>
        <w:t xml:space="preserve">при планировании - 1156177,8 тыс. рублей, или </w:t>
      </w:r>
      <w:r w:rsidRPr="00415FE8">
        <w:rPr>
          <w:b/>
          <w:sz w:val="24"/>
          <w:szCs w:val="27"/>
        </w:rPr>
        <w:t>2,89 процента</w:t>
      </w:r>
      <w:r w:rsidRPr="00415FE8">
        <w:rPr>
          <w:sz w:val="24"/>
          <w:szCs w:val="27"/>
        </w:rPr>
        <w:t xml:space="preserve"> от суммы налоговых и неналоговых доходов (37224818,6 тыс. рублей) и дотации на выравнивание бюджетной обеспеченности (2845401,8 тыс. рублей) консолидированного бюджета;</w:t>
      </w:r>
    </w:p>
    <w:p w:rsidR="00317E72" w:rsidRPr="00415FE8" w:rsidRDefault="00317E72" w:rsidP="00317E72">
      <w:pPr>
        <w:tabs>
          <w:tab w:val="left" w:pos="720"/>
          <w:tab w:val="left" w:pos="900"/>
        </w:tabs>
        <w:ind w:firstLine="567"/>
        <w:jc w:val="both"/>
        <w:rPr>
          <w:sz w:val="24"/>
          <w:szCs w:val="27"/>
        </w:rPr>
      </w:pPr>
      <w:r w:rsidRPr="00415FE8">
        <w:rPr>
          <w:sz w:val="24"/>
          <w:szCs w:val="27"/>
        </w:rPr>
        <w:t xml:space="preserve">при исполнении бюджета Ульяновской области - 1128977,7 тыс. рублей, или </w:t>
      </w:r>
      <w:r w:rsidRPr="00415FE8">
        <w:rPr>
          <w:b/>
          <w:sz w:val="24"/>
          <w:szCs w:val="27"/>
        </w:rPr>
        <w:t>2,93 процента</w:t>
      </w:r>
      <w:r w:rsidRPr="00415FE8">
        <w:rPr>
          <w:sz w:val="24"/>
          <w:szCs w:val="27"/>
        </w:rPr>
        <w:t xml:space="preserve"> от суммы налоговых и неналоговых доходов (35637552,8 тыс. рублей) и дотации на выравнивание бюджетной обеспеченности (2845401,8 тыс. рублей) консолидированного бюджета. </w:t>
      </w:r>
    </w:p>
    <w:p w:rsidR="00317E72" w:rsidRPr="00415FE8" w:rsidRDefault="00317E72" w:rsidP="00317E72">
      <w:pPr>
        <w:tabs>
          <w:tab w:val="left" w:pos="720"/>
          <w:tab w:val="left" w:pos="900"/>
        </w:tabs>
        <w:ind w:firstLine="567"/>
        <w:jc w:val="both"/>
        <w:rPr>
          <w:sz w:val="24"/>
          <w:szCs w:val="27"/>
        </w:rPr>
      </w:pPr>
    </w:p>
    <w:p w:rsidR="00317E72" w:rsidRPr="00097E15" w:rsidRDefault="00317E72" w:rsidP="00317E72">
      <w:pPr>
        <w:tabs>
          <w:tab w:val="left" w:pos="720"/>
          <w:tab w:val="left" w:pos="900"/>
        </w:tabs>
        <w:ind w:firstLine="567"/>
        <w:jc w:val="both"/>
        <w:rPr>
          <w:sz w:val="27"/>
          <w:szCs w:val="27"/>
        </w:rPr>
      </w:pPr>
      <w:r>
        <w:rPr>
          <w:noProof/>
        </w:rPr>
        <w:drawing>
          <wp:inline distT="0" distB="0" distL="0" distR="0" wp14:anchorId="0093A41C" wp14:editId="3B0B6604">
            <wp:extent cx="5543550" cy="24479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7E72" w:rsidRPr="007A06AC" w:rsidRDefault="00317E72" w:rsidP="00317E72">
      <w:pPr>
        <w:jc w:val="center"/>
      </w:pPr>
    </w:p>
    <w:p w:rsidR="00317E72" w:rsidRPr="00415FE8" w:rsidRDefault="00B60D9A" w:rsidP="00415FE8">
      <w:pPr>
        <w:jc w:val="center"/>
        <w:rPr>
          <w:b/>
          <w:sz w:val="24"/>
          <w:szCs w:val="27"/>
        </w:rPr>
      </w:pPr>
      <w:r w:rsidRPr="00415FE8">
        <w:rPr>
          <w:b/>
          <w:sz w:val="24"/>
          <w:szCs w:val="27"/>
        </w:rPr>
        <w:t xml:space="preserve">Рис. </w:t>
      </w:r>
      <w:r w:rsidRPr="00415FE8">
        <w:rPr>
          <w:b/>
          <w:sz w:val="24"/>
          <w:szCs w:val="27"/>
        </w:rPr>
        <w:fldChar w:fldCharType="begin"/>
      </w:r>
      <w:r w:rsidRPr="00415FE8">
        <w:rPr>
          <w:b/>
          <w:sz w:val="24"/>
          <w:szCs w:val="27"/>
        </w:rPr>
        <w:instrText xml:space="preserve"> AUTONUM  </w:instrText>
      </w:r>
      <w:r w:rsidRPr="00415FE8">
        <w:rPr>
          <w:b/>
          <w:sz w:val="24"/>
          <w:szCs w:val="27"/>
        </w:rPr>
        <w:fldChar w:fldCharType="end"/>
      </w:r>
      <w:r w:rsidR="00317E72" w:rsidRPr="00415FE8">
        <w:rPr>
          <w:b/>
          <w:sz w:val="24"/>
          <w:szCs w:val="27"/>
        </w:rPr>
        <w:t xml:space="preserve"> Динамика расходов на содержание органов государственной власти Ульяновской области в 2012-2015 гг., </w:t>
      </w:r>
      <w:proofErr w:type="gramStart"/>
      <w:r w:rsidR="00317E72" w:rsidRPr="00415FE8">
        <w:rPr>
          <w:b/>
          <w:sz w:val="24"/>
          <w:szCs w:val="27"/>
        </w:rPr>
        <w:t>млн</w:t>
      </w:r>
      <w:proofErr w:type="gramEnd"/>
      <w:r w:rsidR="00317E72" w:rsidRPr="00415FE8">
        <w:rPr>
          <w:b/>
          <w:sz w:val="24"/>
          <w:szCs w:val="27"/>
        </w:rPr>
        <w:t xml:space="preserve"> рублей</w:t>
      </w:r>
    </w:p>
    <w:p w:rsidR="00317E72" w:rsidRPr="001A35EB" w:rsidRDefault="00317E72" w:rsidP="00317E72">
      <w:pPr>
        <w:jc w:val="both"/>
        <w:rPr>
          <w:b/>
          <w:sz w:val="27"/>
          <w:szCs w:val="27"/>
        </w:rPr>
      </w:pPr>
    </w:p>
    <w:p w:rsidR="00415FE8" w:rsidRDefault="00415FE8">
      <w:pPr>
        <w:autoSpaceDE/>
        <w:autoSpaceDN/>
        <w:adjustRightInd/>
        <w:spacing w:after="160" w:line="259" w:lineRule="auto"/>
        <w:rPr>
          <w:b/>
          <w:caps/>
          <w:sz w:val="27"/>
          <w:szCs w:val="27"/>
        </w:rPr>
      </w:pPr>
      <w:r>
        <w:rPr>
          <w:b/>
          <w:caps/>
          <w:sz w:val="27"/>
          <w:szCs w:val="27"/>
        </w:rPr>
        <w:br w:type="page"/>
      </w:r>
    </w:p>
    <w:p w:rsidR="00317E72" w:rsidRPr="009D17A7" w:rsidRDefault="00317E72" w:rsidP="00317E72">
      <w:pPr>
        <w:pStyle w:val="31"/>
        <w:widowControl w:val="0"/>
        <w:spacing w:after="0"/>
        <w:jc w:val="center"/>
        <w:rPr>
          <w:b/>
          <w:caps/>
          <w:sz w:val="24"/>
          <w:szCs w:val="27"/>
        </w:rPr>
      </w:pPr>
      <w:r w:rsidRPr="009D17A7">
        <w:rPr>
          <w:b/>
          <w:caps/>
          <w:sz w:val="24"/>
          <w:szCs w:val="27"/>
        </w:rPr>
        <w:lastRenderedPageBreak/>
        <w:t>Исполнение расходов областного бюджета по разделам и подразделам функциональной классификации расходов бюджетов российской Федерации</w:t>
      </w:r>
    </w:p>
    <w:p w:rsidR="00317E72" w:rsidRPr="001A35EB" w:rsidRDefault="00317E72" w:rsidP="00317E72">
      <w:pPr>
        <w:pStyle w:val="31"/>
        <w:widowControl w:val="0"/>
        <w:spacing w:after="0"/>
        <w:jc w:val="center"/>
        <w:rPr>
          <w:b/>
          <w:caps/>
          <w:sz w:val="27"/>
          <w:szCs w:val="27"/>
        </w:rPr>
      </w:pPr>
    </w:p>
    <w:p w:rsidR="00317E72" w:rsidRPr="00415FE8" w:rsidRDefault="00317E72" w:rsidP="00317E72">
      <w:pPr>
        <w:jc w:val="center"/>
        <w:rPr>
          <w:b/>
          <w:sz w:val="24"/>
          <w:szCs w:val="27"/>
        </w:rPr>
      </w:pPr>
      <w:r w:rsidRPr="00415FE8">
        <w:rPr>
          <w:b/>
          <w:sz w:val="24"/>
          <w:szCs w:val="27"/>
        </w:rPr>
        <w:t>0100 «Общегосударственные вопросы»</w:t>
      </w:r>
    </w:p>
    <w:p w:rsidR="00317E72" w:rsidRPr="00415FE8" w:rsidRDefault="00317E72" w:rsidP="00317E72">
      <w:pPr>
        <w:jc w:val="center"/>
        <w:rPr>
          <w:b/>
          <w:sz w:val="24"/>
          <w:szCs w:val="27"/>
        </w:rPr>
      </w:pPr>
    </w:p>
    <w:p w:rsidR="00317E72" w:rsidRPr="00415FE8" w:rsidRDefault="00317E72" w:rsidP="00317E72">
      <w:pPr>
        <w:ind w:firstLine="567"/>
        <w:jc w:val="both"/>
        <w:rPr>
          <w:color w:val="000000"/>
          <w:sz w:val="24"/>
          <w:szCs w:val="27"/>
        </w:rPr>
      </w:pPr>
      <w:r w:rsidRPr="00415FE8">
        <w:rPr>
          <w:color w:val="000000"/>
          <w:sz w:val="24"/>
          <w:szCs w:val="27"/>
        </w:rPr>
        <w:t xml:space="preserve"> </w:t>
      </w:r>
      <w:r w:rsidRPr="00415FE8">
        <w:rPr>
          <w:color w:val="000000"/>
          <w:sz w:val="24"/>
          <w:szCs w:val="27"/>
        </w:rPr>
        <w:tab/>
        <w:t xml:space="preserve">В бюджете на 2015 год по разделу «Общегосударственные вопросы» предусматривались расходы в сумме </w:t>
      </w:r>
      <w:r w:rsidRPr="00415FE8">
        <w:rPr>
          <w:b/>
          <w:color w:val="000000"/>
          <w:sz w:val="24"/>
          <w:szCs w:val="27"/>
        </w:rPr>
        <w:t>1947313,1</w:t>
      </w:r>
      <w:r w:rsidRPr="00415FE8">
        <w:rPr>
          <w:bCs/>
          <w:color w:val="000000"/>
          <w:sz w:val="24"/>
          <w:szCs w:val="27"/>
        </w:rPr>
        <w:t xml:space="preserve"> </w:t>
      </w:r>
      <w:r w:rsidRPr="00415FE8">
        <w:rPr>
          <w:b/>
          <w:color w:val="000000"/>
          <w:sz w:val="24"/>
          <w:szCs w:val="27"/>
        </w:rPr>
        <w:t xml:space="preserve">тыс. рублей. </w:t>
      </w:r>
      <w:r w:rsidRPr="00415FE8">
        <w:rPr>
          <w:sz w:val="24"/>
          <w:szCs w:val="27"/>
        </w:rPr>
        <w:t xml:space="preserve">Уточнённый план, согласно бюджетной росписи, утверждён </w:t>
      </w:r>
      <w:r w:rsidRPr="00415FE8">
        <w:rPr>
          <w:color w:val="000000"/>
          <w:sz w:val="24"/>
          <w:szCs w:val="27"/>
        </w:rPr>
        <w:t xml:space="preserve">в сумме </w:t>
      </w:r>
      <w:r w:rsidRPr="00415FE8">
        <w:rPr>
          <w:b/>
          <w:color w:val="000000"/>
          <w:sz w:val="24"/>
          <w:szCs w:val="27"/>
        </w:rPr>
        <w:t>1934247,9</w:t>
      </w:r>
      <w:r w:rsidRPr="00415FE8">
        <w:rPr>
          <w:b/>
          <w:sz w:val="24"/>
          <w:szCs w:val="27"/>
        </w:rPr>
        <w:t xml:space="preserve"> </w:t>
      </w:r>
      <w:r w:rsidRPr="00415FE8">
        <w:rPr>
          <w:b/>
          <w:color w:val="000000"/>
          <w:sz w:val="24"/>
          <w:szCs w:val="27"/>
        </w:rPr>
        <w:t>тыс. рублей</w:t>
      </w:r>
      <w:r w:rsidRPr="00415FE8">
        <w:rPr>
          <w:color w:val="000000"/>
          <w:sz w:val="24"/>
          <w:szCs w:val="27"/>
        </w:rPr>
        <w:t xml:space="preserve">, отклонение составляет </w:t>
      </w:r>
      <w:r w:rsidRPr="00415FE8">
        <w:rPr>
          <w:b/>
          <w:color w:val="000000"/>
          <w:sz w:val="24"/>
          <w:szCs w:val="27"/>
        </w:rPr>
        <w:t>13065,2</w:t>
      </w:r>
      <w:r w:rsidRPr="00415FE8">
        <w:rPr>
          <w:b/>
          <w:sz w:val="24"/>
          <w:szCs w:val="27"/>
        </w:rPr>
        <w:t xml:space="preserve"> </w:t>
      </w:r>
      <w:r w:rsidRPr="00415FE8">
        <w:rPr>
          <w:b/>
          <w:color w:val="000000"/>
          <w:sz w:val="24"/>
          <w:szCs w:val="27"/>
        </w:rPr>
        <w:t>тыс. рублей</w:t>
      </w:r>
      <w:r w:rsidRPr="00415FE8">
        <w:rPr>
          <w:sz w:val="24"/>
          <w:szCs w:val="27"/>
        </w:rPr>
        <w:t xml:space="preserve">. </w:t>
      </w:r>
      <w:r w:rsidRPr="00415FE8">
        <w:rPr>
          <w:color w:val="000000"/>
          <w:sz w:val="24"/>
          <w:szCs w:val="27"/>
        </w:rPr>
        <w:t>Кассовое исполнение составило</w:t>
      </w:r>
      <w:r w:rsidRPr="00415FE8">
        <w:rPr>
          <w:b/>
          <w:sz w:val="24"/>
          <w:szCs w:val="27"/>
        </w:rPr>
        <w:t xml:space="preserve"> 1904665,0 </w:t>
      </w:r>
      <w:r w:rsidRPr="00415FE8">
        <w:rPr>
          <w:b/>
          <w:color w:val="000000"/>
          <w:sz w:val="24"/>
          <w:szCs w:val="27"/>
        </w:rPr>
        <w:t>тыс. рублей</w:t>
      </w:r>
      <w:r w:rsidRPr="00415FE8">
        <w:rPr>
          <w:color w:val="000000"/>
          <w:sz w:val="24"/>
          <w:szCs w:val="27"/>
        </w:rPr>
        <w:t xml:space="preserve">, или </w:t>
      </w:r>
      <w:r w:rsidRPr="00415FE8">
        <w:rPr>
          <w:b/>
          <w:color w:val="000000"/>
          <w:sz w:val="24"/>
          <w:szCs w:val="27"/>
        </w:rPr>
        <w:t>98,5 процента</w:t>
      </w:r>
      <w:r w:rsidRPr="00415FE8">
        <w:rPr>
          <w:color w:val="000000"/>
          <w:sz w:val="24"/>
          <w:szCs w:val="27"/>
        </w:rPr>
        <w:t xml:space="preserve"> к плану 2015 года и 104,8 процента к кассовому исполнению 2014 года (</w:t>
      </w:r>
      <w:r w:rsidRPr="00415FE8">
        <w:rPr>
          <w:sz w:val="24"/>
          <w:szCs w:val="27"/>
        </w:rPr>
        <w:t xml:space="preserve">1827506,3 </w:t>
      </w:r>
      <w:r w:rsidRPr="00415FE8">
        <w:rPr>
          <w:color w:val="000000"/>
          <w:sz w:val="24"/>
          <w:szCs w:val="27"/>
        </w:rPr>
        <w:t xml:space="preserve">тыс. рублей). </w:t>
      </w:r>
    </w:p>
    <w:p w:rsidR="00317E72" w:rsidRPr="00415FE8" w:rsidRDefault="00317E72" w:rsidP="00317E72">
      <w:pPr>
        <w:tabs>
          <w:tab w:val="left" w:pos="720"/>
        </w:tabs>
        <w:ind w:firstLine="567"/>
        <w:jc w:val="both"/>
        <w:rPr>
          <w:sz w:val="24"/>
          <w:szCs w:val="27"/>
        </w:rPr>
      </w:pPr>
      <w:r w:rsidRPr="00415FE8">
        <w:rPr>
          <w:color w:val="000000"/>
          <w:sz w:val="24"/>
          <w:szCs w:val="27"/>
        </w:rPr>
        <w:t xml:space="preserve">Исполнение расходов в соответствии с ведомственной структурой областного бюджета на 2015 год осуществляли 15 главных распорядителей средств областного бюджета, при этом </w:t>
      </w:r>
      <w:r w:rsidRPr="00415FE8">
        <w:rPr>
          <w:sz w:val="24"/>
          <w:szCs w:val="27"/>
        </w:rPr>
        <w:t>76,3  процента расходов приходится на 4 главных распорядителей: Правительство Ульяновской области (46,9 процента), Главное управление труда, занятости и социального благополучия Ульяновской области (14,6 процента), Законодательное Собрание Ульяновской области (7,4 процента)</w:t>
      </w:r>
      <w:proofErr w:type="gramStart"/>
      <w:r w:rsidRPr="00415FE8">
        <w:rPr>
          <w:sz w:val="24"/>
          <w:szCs w:val="27"/>
        </w:rPr>
        <w:t>,У</w:t>
      </w:r>
      <w:proofErr w:type="gramEnd"/>
      <w:r w:rsidRPr="00415FE8">
        <w:rPr>
          <w:sz w:val="24"/>
          <w:szCs w:val="27"/>
        </w:rPr>
        <w:t>правление по обеспечению деятельности мировых судей (7,4 процента).</w:t>
      </w:r>
    </w:p>
    <w:p w:rsidR="00317E72" w:rsidRPr="00415FE8" w:rsidRDefault="00317E72" w:rsidP="00317E72">
      <w:pPr>
        <w:ind w:firstLine="567"/>
        <w:jc w:val="both"/>
        <w:rPr>
          <w:sz w:val="24"/>
          <w:szCs w:val="27"/>
        </w:rPr>
      </w:pPr>
      <w:r w:rsidRPr="00415FE8">
        <w:rPr>
          <w:sz w:val="24"/>
          <w:szCs w:val="27"/>
        </w:rPr>
        <w:t xml:space="preserve">Не исполнено расходов - 29582,9 тыс. рублей. Самая большая сумма неисполненных назначений сложилась по подразделу 0113 «Другие общегосударственные вопросы» - 23174,6 тыс. рублей (1,8 процента). </w:t>
      </w:r>
    </w:p>
    <w:p w:rsidR="00317E72" w:rsidRPr="00415FE8" w:rsidRDefault="00317E72" w:rsidP="00317E72">
      <w:pPr>
        <w:tabs>
          <w:tab w:val="left" w:pos="720"/>
        </w:tabs>
        <w:ind w:firstLine="567"/>
        <w:jc w:val="both"/>
        <w:rPr>
          <w:sz w:val="24"/>
          <w:szCs w:val="27"/>
        </w:rPr>
      </w:pPr>
      <w:r w:rsidRPr="00415FE8">
        <w:rPr>
          <w:sz w:val="24"/>
          <w:szCs w:val="27"/>
        </w:rPr>
        <w:t xml:space="preserve">Анализ исполнения областного бюджета за 2015 год по разделу 01 в разрезе подразделов представлен в таблице </w:t>
      </w:r>
      <w:r w:rsidR="00D97098" w:rsidRPr="00415FE8">
        <w:rPr>
          <w:sz w:val="24"/>
          <w:szCs w:val="27"/>
        </w:rPr>
        <w:t>9</w:t>
      </w:r>
      <w:r w:rsidRPr="00415FE8">
        <w:rPr>
          <w:sz w:val="24"/>
          <w:szCs w:val="27"/>
        </w:rPr>
        <w:t>.</w:t>
      </w:r>
      <w:r w:rsidRPr="00415FE8">
        <w:rPr>
          <w:b/>
          <w:sz w:val="24"/>
          <w:szCs w:val="27"/>
        </w:rPr>
        <w:t xml:space="preserve">  </w:t>
      </w:r>
      <w:r w:rsidRPr="00415FE8">
        <w:rPr>
          <w:sz w:val="24"/>
          <w:szCs w:val="27"/>
        </w:rPr>
        <w:t xml:space="preserve"> </w:t>
      </w:r>
    </w:p>
    <w:p w:rsidR="00317E72" w:rsidRPr="00415FE8" w:rsidRDefault="000D16A0" w:rsidP="000D16A0">
      <w:pPr>
        <w:pStyle w:val="affb"/>
        <w:rPr>
          <w:color w:val="000000"/>
          <w:sz w:val="24"/>
        </w:rPr>
      </w:pPr>
      <w:r w:rsidRPr="00415FE8">
        <w:rPr>
          <w:sz w:val="24"/>
        </w:rPr>
        <w:t xml:space="preserve">Таблица </w:t>
      </w:r>
      <w:r w:rsidR="00970669" w:rsidRPr="00415FE8">
        <w:rPr>
          <w:sz w:val="24"/>
        </w:rPr>
        <w:fldChar w:fldCharType="begin"/>
      </w:r>
      <w:r w:rsidR="00970669" w:rsidRPr="00415FE8">
        <w:rPr>
          <w:sz w:val="24"/>
        </w:rPr>
        <w:instrText xml:space="preserve"> SEQ Таблица \* ARABIC </w:instrText>
      </w:r>
      <w:r w:rsidR="00970669" w:rsidRPr="00415FE8">
        <w:rPr>
          <w:sz w:val="24"/>
        </w:rPr>
        <w:fldChar w:fldCharType="separate"/>
      </w:r>
      <w:r w:rsidR="001E7EEB" w:rsidRPr="00415FE8">
        <w:rPr>
          <w:noProof/>
          <w:sz w:val="24"/>
        </w:rPr>
        <w:t>9</w:t>
      </w:r>
      <w:r w:rsidR="00970669" w:rsidRPr="00415FE8">
        <w:rPr>
          <w:noProof/>
          <w:sz w:val="24"/>
        </w:rPr>
        <w:fldChar w:fldCharType="end"/>
      </w:r>
    </w:p>
    <w:p w:rsidR="00317E72" w:rsidRPr="00415FE8" w:rsidRDefault="00317E72" w:rsidP="00317E72">
      <w:pPr>
        <w:tabs>
          <w:tab w:val="left" w:pos="2410"/>
        </w:tabs>
        <w:jc w:val="center"/>
        <w:rPr>
          <w:b/>
          <w:sz w:val="24"/>
          <w:szCs w:val="27"/>
        </w:rPr>
      </w:pPr>
      <w:r w:rsidRPr="00415FE8">
        <w:rPr>
          <w:b/>
          <w:bCs/>
          <w:sz w:val="24"/>
          <w:szCs w:val="27"/>
        </w:rPr>
        <w:t xml:space="preserve">Расходы по разделу 0100 </w:t>
      </w:r>
      <w:r w:rsidRPr="00415FE8">
        <w:rPr>
          <w:b/>
          <w:sz w:val="24"/>
          <w:szCs w:val="27"/>
        </w:rPr>
        <w:t xml:space="preserve">«Общегосударственные вопросы» в разрезе подразделов </w:t>
      </w:r>
    </w:p>
    <w:p w:rsidR="00317E72" w:rsidRPr="00415FE8" w:rsidRDefault="00317E72" w:rsidP="00317E72">
      <w:pPr>
        <w:spacing w:line="238" w:lineRule="auto"/>
        <w:ind w:firstLine="708"/>
        <w:jc w:val="right"/>
        <w:rPr>
          <w:sz w:val="24"/>
          <w:szCs w:val="27"/>
        </w:rPr>
      </w:pPr>
      <w:r w:rsidRPr="00415FE8">
        <w:rPr>
          <w:sz w:val="24"/>
          <w:szCs w:val="27"/>
        </w:rPr>
        <w:t>(тыс. рублей)</w:t>
      </w:r>
    </w:p>
    <w:tbl>
      <w:tblPr>
        <w:tblW w:w="966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276"/>
        <w:gridCol w:w="1418"/>
        <w:gridCol w:w="1275"/>
        <w:gridCol w:w="993"/>
        <w:gridCol w:w="1134"/>
      </w:tblGrid>
      <w:tr w:rsidR="00317E72" w:rsidRPr="00D005F7" w:rsidTr="00415FE8">
        <w:trPr>
          <w:tblHeader/>
          <w:jc w:val="center"/>
        </w:trPr>
        <w:tc>
          <w:tcPr>
            <w:tcW w:w="3573" w:type="dxa"/>
          </w:tcPr>
          <w:p w:rsidR="00317E72" w:rsidRPr="009811CD" w:rsidRDefault="00317E72" w:rsidP="00C33928">
            <w:pPr>
              <w:jc w:val="center"/>
              <w:rPr>
                <w:b/>
              </w:rPr>
            </w:pPr>
            <w:r w:rsidRPr="009811CD">
              <w:rPr>
                <w:b/>
              </w:rPr>
              <w:t>Наименование</w:t>
            </w:r>
          </w:p>
        </w:tc>
        <w:tc>
          <w:tcPr>
            <w:tcW w:w="1276" w:type="dxa"/>
          </w:tcPr>
          <w:p w:rsidR="00317E72" w:rsidRPr="009811CD" w:rsidRDefault="00317E72" w:rsidP="00C33928">
            <w:pPr>
              <w:jc w:val="center"/>
              <w:rPr>
                <w:b/>
              </w:rPr>
            </w:pPr>
            <w:r w:rsidRPr="009811CD">
              <w:rPr>
                <w:b/>
              </w:rPr>
              <w:t>Исполнено за 201</w:t>
            </w:r>
            <w:r>
              <w:rPr>
                <w:b/>
              </w:rPr>
              <w:t>4</w:t>
            </w:r>
            <w:r w:rsidRPr="009811CD">
              <w:rPr>
                <w:b/>
              </w:rPr>
              <w:t xml:space="preserve"> год</w:t>
            </w:r>
          </w:p>
        </w:tc>
        <w:tc>
          <w:tcPr>
            <w:tcW w:w="1418" w:type="dxa"/>
          </w:tcPr>
          <w:p w:rsidR="00317E72" w:rsidRPr="009811CD" w:rsidRDefault="00317E72" w:rsidP="00C33928">
            <w:pPr>
              <w:jc w:val="center"/>
              <w:rPr>
                <w:b/>
              </w:rPr>
            </w:pPr>
            <w:r w:rsidRPr="009811CD">
              <w:rPr>
                <w:b/>
              </w:rPr>
              <w:t>Утв. по бюджет-</w:t>
            </w:r>
          </w:p>
          <w:p w:rsidR="00317E72" w:rsidRPr="009811CD" w:rsidRDefault="00317E72" w:rsidP="00C33928">
            <w:pPr>
              <w:jc w:val="center"/>
              <w:rPr>
                <w:b/>
              </w:rPr>
            </w:pPr>
            <w:r w:rsidRPr="009811CD">
              <w:rPr>
                <w:b/>
              </w:rPr>
              <w:t>ной росписи на 201</w:t>
            </w:r>
            <w:r>
              <w:rPr>
                <w:b/>
              </w:rPr>
              <w:t>5</w:t>
            </w:r>
            <w:r w:rsidRPr="009811CD">
              <w:rPr>
                <w:b/>
              </w:rPr>
              <w:t xml:space="preserve"> </w:t>
            </w:r>
            <w:r>
              <w:rPr>
                <w:b/>
              </w:rPr>
              <w:t>год</w:t>
            </w:r>
          </w:p>
          <w:p w:rsidR="00317E72" w:rsidRPr="009811CD" w:rsidRDefault="00317E72" w:rsidP="00C33928">
            <w:pPr>
              <w:jc w:val="center"/>
              <w:rPr>
                <w:b/>
              </w:rPr>
            </w:pPr>
            <w:r w:rsidRPr="009811CD">
              <w:rPr>
                <w:b/>
              </w:rPr>
              <w:t>(план)</w:t>
            </w:r>
          </w:p>
        </w:tc>
        <w:tc>
          <w:tcPr>
            <w:tcW w:w="1275" w:type="dxa"/>
          </w:tcPr>
          <w:p w:rsidR="00317E72" w:rsidRPr="009811CD" w:rsidRDefault="00317E72" w:rsidP="00C33928">
            <w:pPr>
              <w:jc w:val="center"/>
              <w:rPr>
                <w:b/>
              </w:rPr>
            </w:pPr>
            <w:r w:rsidRPr="009811CD">
              <w:rPr>
                <w:b/>
              </w:rPr>
              <w:t>Исполнено за 201</w:t>
            </w:r>
            <w:r>
              <w:rPr>
                <w:b/>
              </w:rPr>
              <w:t>5</w:t>
            </w:r>
            <w:r w:rsidRPr="009811CD">
              <w:rPr>
                <w:b/>
              </w:rPr>
              <w:t xml:space="preserve"> год</w:t>
            </w:r>
          </w:p>
        </w:tc>
        <w:tc>
          <w:tcPr>
            <w:tcW w:w="993" w:type="dxa"/>
          </w:tcPr>
          <w:p w:rsidR="00317E72" w:rsidRPr="009811CD" w:rsidRDefault="00317E72" w:rsidP="00C33928">
            <w:pPr>
              <w:jc w:val="center"/>
              <w:rPr>
                <w:b/>
              </w:rPr>
            </w:pPr>
            <w:r w:rsidRPr="009811CD">
              <w:rPr>
                <w:b/>
              </w:rPr>
              <w:t>%</w:t>
            </w:r>
          </w:p>
          <w:p w:rsidR="00317E72" w:rsidRPr="009811CD" w:rsidRDefault="00317E72" w:rsidP="00C33928">
            <w:pPr>
              <w:jc w:val="center"/>
              <w:rPr>
                <w:b/>
              </w:rPr>
            </w:pPr>
            <w:proofErr w:type="spellStart"/>
            <w:r>
              <w:rPr>
                <w:b/>
              </w:rPr>
              <w:t>Испол</w:t>
            </w:r>
            <w:proofErr w:type="spellEnd"/>
            <w:r>
              <w:rPr>
                <w:b/>
              </w:rPr>
              <w:t>-</w:t>
            </w:r>
          </w:p>
          <w:p w:rsidR="00317E72" w:rsidRPr="009811CD" w:rsidRDefault="00317E72" w:rsidP="00C33928">
            <w:pPr>
              <w:jc w:val="center"/>
              <w:rPr>
                <w:b/>
              </w:rPr>
            </w:pPr>
            <w:r w:rsidRPr="009811CD">
              <w:rPr>
                <w:b/>
              </w:rPr>
              <w:t>нения к плану</w:t>
            </w:r>
          </w:p>
          <w:p w:rsidR="00317E72" w:rsidRPr="009811CD" w:rsidRDefault="00317E72" w:rsidP="00C33928">
            <w:pPr>
              <w:jc w:val="center"/>
            </w:pPr>
            <w:r>
              <w:rPr>
                <w:b/>
              </w:rPr>
              <w:t>2015</w:t>
            </w:r>
            <w:r w:rsidRPr="009811CD">
              <w:rPr>
                <w:b/>
              </w:rPr>
              <w:t xml:space="preserve"> года</w:t>
            </w:r>
          </w:p>
        </w:tc>
        <w:tc>
          <w:tcPr>
            <w:tcW w:w="1134" w:type="dxa"/>
          </w:tcPr>
          <w:p w:rsidR="00317E72" w:rsidRPr="009811CD" w:rsidRDefault="00317E72" w:rsidP="00C33928">
            <w:pPr>
              <w:jc w:val="center"/>
              <w:rPr>
                <w:b/>
              </w:rPr>
            </w:pPr>
            <w:r w:rsidRPr="009811CD">
              <w:rPr>
                <w:b/>
              </w:rPr>
              <w:t xml:space="preserve">% </w:t>
            </w:r>
          </w:p>
          <w:p w:rsidR="00317E72" w:rsidRPr="009811CD" w:rsidRDefault="00317E72" w:rsidP="00C33928">
            <w:pPr>
              <w:jc w:val="center"/>
              <w:rPr>
                <w:b/>
              </w:rPr>
            </w:pPr>
            <w:proofErr w:type="spellStart"/>
            <w:r w:rsidRPr="009811CD">
              <w:rPr>
                <w:b/>
              </w:rPr>
              <w:t>испол</w:t>
            </w:r>
            <w:proofErr w:type="spellEnd"/>
            <w:r w:rsidRPr="009811CD">
              <w:rPr>
                <w:b/>
              </w:rPr>
              <w:t>-</w:t>
            </w:r>
          </w:p>
          <w:p w:rsidR="00317E72" w:rsidRPr="009811CD" w:rsidRDefault="00317E72" w:rsidP="00C33928">
            <w:pPr>
              <w:jc w:val="center"/>
              <w:rPr>
                <w:b/>
              </w:rPr>
            </w:pPr>
            <w:r w:rsidRPr="009811CD">
              <w:rPr>
                <w:b/>
              </w:rPr>
              <w:t>нения к кассовым расходам</w:t>
            </w:r>
          </w:p>
          <w:p w:rsidR="00317E72" w:rsidRPr="009811CD" w:rsidRDefault="00317E72" w:rsidP="00C33928">
            <w:pPr>
              <w:jc w:val="center"/>
              <w:rPr>
                <w:b/>
              </w:rPr>
            </w:pPr>
            <w:r w:rsidRPr="009811CD">
              <w:rPr>
                <w:b/>
              </w:rPr>
              <w:t>201</w:t>
            </w:r>
            <w:r>
              <w:rPr>
                <w:b/>
              </w:rPr>
              <w:t xml:space="preserve">4 </w:t>
            </w:r>
            <w:r w:rsidRPr="009811CD">
              <w:rPr>
                <w:b/>
              </w:rPr>
              <w:t>года</w:t>
            </w:r>
          </w:p>
        </w:tc>
      </w:tr>
      <w:tr w:rsidR="00317E72" w:rsidRPr="00D005F7" w:rsidTr="00415FE8">
        <w:trPr>
          <w:jc w:val="center"/>
        </w:trPr>
        <w:tc>
          <w:tcPr>
            <w:tcW w:w="3573" w:type="dxa"/>
          </w:tcPr>
          <w:p w:rsidR="00317E72" w:rsidRPr="009811CD" w:rsidRDefault="00317E72" w:rsidP="00C33928">
            <w:pPr>
              <w:rPr>
                <w:b/>
              </w:rPr>
            </w:pPr>
            <w:r w:rsidRPr="009811CD">
              <w:rPr>
                <w:b/>
              </w:rPr>
              <w:t>Общегосударственные вопросы</w:t>
            </w:r>
            <w:r>
              <w:rPr>
                <w:b/>
              </w:rPr>
              <w:t xml:space="preserve"> </w:t>
            </w:r>
            <w:r w:rsidRPr="009811CD">
              <w:rPr>
                <w:b/>
              </w:rPr>
              <w:t xml:space="preserve"> (01)</w:t>
            </w:r>
          </w:p>
        </w:tc>
        <w:tc>
          <w:tcPr>
            <w:tcW w:w="1276" w:type="dxa"/>
          </w:tcPr>
          <w:p w:rsidR="00317E72" w:rsidRPr="009811CD" w:rsidRDefault="00317E72" w:rsidP="00C33928">
            <w:pPr>
              <w:autoSpaceDE/>
              <w:autoSpaceDN/>
              <w:adjustRightInd/>
              <w:rPr>
                <w:b/>
              </w:rPr>
            </w:pPr>
            <w:r>
              <w:rPr>
                <w:b/>
              </w:rPr>
              <w:t>1827506,3</w:t>
            </w:r>
          </w:p>
        </w:tc>
        <w:tc>
          <w:tcPr>
            <w:tcW w:w="1418" w:type="dxa"/>
          </w:tcPr>
          <w:p w:rsidR="00317E72" w:rsidRPr="009811CD" w:rsidRDefault="00317E72" w:rsidP="00C33928">
            <w:pPr>
              <w:autoSpaceDE/>
              <w:autoSpaceDN/>
              <w:adjustRightInd/>
              <w:rPr>
                <w:b/>
              </w:rPr>
            </w:pPr>
            <w:r>
              <w:rPr>
                <w:b/>
              </w:rPr>
              <w:t>1934247,9</w:t>
            </w:r>
          </w:p>
        </w:tc>
        <w:tc>
          <w:tcPr>
            <w:tcW w:w="1275" w:type="dxa"/>
          </w:tcPr>
          <w:p w:rsidR="00317E72" w:rsidRPr="009811CD" w:rsidRDefault="00317E72" w:rsidP="00C33928">
            <w:pPr>
              <w:autoSpaceDE/>
              <w:autoSpaceDN/>
              <w:adjustRightInd/>
              <w:rPr>
                <w:b/>
              </w:rPr>
            </w:pPr>
            <w:r>
              <w:rPr>
                <w:b/>
              </w:rPr>
              <w:t>1904665,0</w:t>
            </w:r>
          </w:p>
        </w:tc>
        <w:tc>
          <w:tcPr>
            <w:tcW w:w="993" w:type="dxa"/>
          </w:tcPr>
          <w:p w:rsidR="00317E72" w:rsidRPr="009811CD" w:rsidRDefault="00317E72" w:rsidP="00C33928">
            <w:pPr>
              <w:jc w:val="center"/>
              <w:rPr>
                <w:b/>
              </w:rPr>
            </w:pPr>
            <w:r>
              <w:rPr>
                <w:b/>
              </w:rPr>
              <w:t>98,5</w:t>
            </w:r>
          </w:p>
        </w:tc>
        <w:tc>
          <w:tcPr>
            <w:tcW w:w="1134" w:type="dxa"/>
          </w:tcPr>
          <w:p w:rsidR="00317E72" w:rsidRPr="009811CD" w:rsidRDefault="00317E72" w:rsidP="00C33928">
            <w:pPr>
              <w:jc w:val="center"/>
              <w:rPr>
                <w:b/>
              </w:rPr>
            </w:pPr>
            <w:r>
              <w:rPr>
                <w:b/>
              </w:rPr>
              <w:t>104,2</w:t>
            </w:r>
          </w:p>
        </w:tc>
      </w:tr>
      <w:tr w:rsidR="00317E72" w:rsidRPr="00D005F7" w:rsidTr="00415FE8">
        <w:trPr>
          <w:trHeight w:val="717"/>
          <w:jc w:val="center"/>
        </w:trPr>
        <w:tc>
          <w:tcPr>
            <w:tcW w:w="3573" w:type="dxa"/>
          </w:tcPr>
          <w:p w:rsidR="00317E72" w:rsidRPr="009811CD" w:rsidRDefault="00317E72" w:rsidP="00C33928">
            <w:r w:rsidRPr="009811CD">
              <w:t>Функционирование высшего должностного лица субъекта РФ и муниципального образования</w:t>
            </w:r>
            <w:r>
              <w:t xml:space="preserve"> </w:t>
            </w:r>
            <w:r w:rsidRPr="009811CD">
              <w:t xml:space="preserve"> </w:t>
            </w:r>
            <w:r w:rsidRPr="008042A5">
              <w:rPr>
                <w:b/>
              </w:rPr>
              <w:t>(01 02)</w:t>
            </w:r>
          </w:p>
        </w:tc>
        <w:tc>
          <w:tcPr>
            <w:tcW w:w="1276" w:type="dxa"/>
          </w:tcPr>
          <w:p w:rsidR="00317E72" w:rsidRPr="009811CD" w:rsidRDefault="00317E72" w:rsidP="00C33928">
            <w:pPr>
              <w:jc w:val="center"/>
            </w:pPr>
            <w:r>
              <w:t>2902,1</w:t>
            </w:r>
          </w:p>
        </w:tc>
        <w:tc>
          <w:tcPr>
            <w:tcW w:w="1418" w:type="dxa"/>
          </w:tcPr>
          <w:p w:rsidR="00317E72" w:rsidRPr="009811CD" w:rsidRDefault="00317E72" w:rsidP="00C33928">
            <w:pPr>
              <w:jc w:val="center"/>
            </w:pPr>
            <w:r>
              <w:t>3270,1</w:t>
            </w:r>
          </w:p>
        </w:tc>
        <w:tc>
          <w:tcPr>
            <w:tcW w:w="1275" w:type="dxa"/>
          </w:tcPr>
          <w:p w:rsidR="00317E72" w:rsidRPr="009811CD" w:rsidRDefault="00317E72" w:rsidP="00C33928">
            <w:pPr>
              <w:jc w:val="center"/>
            </w:pPr>
            <w:r>
              <w:t>3238,5</w:t>
            </w:r>
          </w:p>
        </w:tc>
        <w:tc>
          <w:tcPr>
            <w:tcW w:w="993" w:type="dxa"/>
          </w:tcPr>
          <w:p w:rsidR="00317E72" w:rsidRPr="009811CD" w:rsidRDefault="00317E72" w:rsidP="00C33928">
            <w:pPr>
              <w:jc w:val="center"/>
            </w:pPr>
            <w:r>
              <w:t>99,0</w:t>
            </w:r>
          </w:p>
        </w:tc>
        <w:tc>
          <w:tcPr>
            <w:tcW w:w="1134" w:type="dxa"/>
          </w:tcPr>
          <w:p w:rsidR="00317E72" w:rsidRPr="009811CD" w:rsidRDefault="00317E72" w:rsidP="00C33928">
            <w:pPr>
              <w:jc w:val="center"/>
            </w:pPr>
            <w:r>
              <w:t>111,6</w:t>
            </w:r>
          </w:p>
        </w:tc>
      </w:tr>
      <w:tr w:rsidR="00317E72" w:rsidRPr="00D005F7" w:rsidTr="00415FE8">
        <w:trPr>
          <w:jc w:val="center"/>
        </w:trPr>
        <w:tc>
          <w:tcPr>
            <w:tcW w:w="3573" w:type="dxa"/>
          </w:tcPr>
          <w:p w:rsidR="00317E72" w:rsidRPr="009811CD" w:rsidRDefault="00317E72" w:rsidP="00C33928">
            <w:r w:rsidRPr="009811CD">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t xml:space="preserve"> </w:t>
            </w:r>
            <w:r w:rsidRPr="008042A5">
              <w:rPr>
                <w:b/>
              </w:rPr>
              <w:t>(01 03)</w:t>
            </w:r>
          </w:p>
        </w:tc>
        <w:tc>
          <w:tcPr>
            <w:tcW w:w="1276" w:type="dxa"/>
          </w:tcPr>
          <w:p w:rsidR="00317E72" w:rsidRPr="009811CD" w:rsidRDefault="00317E72" w:rsidP="00C33928">
            <w:pPr>
              <w:jc w:val="center"/>
            </w:pPr>
            <w:r>
              <w:t>129635,6</w:t>
            </w:r>
          </w:p>
        </w:tc>
        <w:tc>
          <w:tcPr>
            <w:tcW w:w="1418" w:type="dxa"/>
          </w:tcPr>
          <w:p w:rsidR="00317E72" w:rsidRPr="009811CD" w:rsidRDefault="00317E72" w:rsidP="00C33928">
            <w:pPr>
              <w:jc w:val="center"/>
            </w:pPr>
            <w:r>
              <w:t>146461,8</w:t>
            </w:r>
          </w:p>
        </w:tc>
        <w:tc>
          <w:tcPr>
            <w:tcW w:w="1275" w:type="dxa"/>
          </w:tcPr>
          <w:p w:rsidR="00317E72" w:rsidRPr="009811CD" w:rsidRDefault="00317E72" w:rsidP="00C33928">
            <w:pPr>
              <w:jc w:val="center"/>
            </w:pPr>
            <w:r>
              <w:t>141742,4</w:t>
            </w:r>
          </w:p>
        </w:tc>
        <w:tc>
          <w:tcPr>
            <w:tcW w:w="993" w:type="dxa"/>
          </w:tcPr>
          <w:p w:rsidR="00317E72" w:rsidRPr="009811CD" w:rsidRDefault="00317E72" w:rsidP="00C33928">
            <w:pPr>
              <w:jc w:val="center"/>
            </w:pPr>
            <w:r>
              <w:t>96,8</w:t>
            </w:r>
          </w:p>
        </w:tc>
        <w:tc>
          <w:tcPr>
            <w:tcW w:w="1134" w:type="dxa"/>
          </w:tcPr>
          <w:p w:rsidR="00317E72" w:rsidRPr="009811CD" w:rsidRDefault="00317E72" w:rsidP="00C33928">
            <w:pPr>
              <w:jc w:val="center"/>
            </w:pPr>
            <w:r>
              <w:t>109,3</w:t>
            </w:r>
          </w:p>
        </w:tc>
      </w:tr>
      <w:tr w:rsidR="00317E72" w:rsidRPr="00D005F7" w:rsidTr="00415FE8">
        <w:trPr>
          <w:jc w:val="center"/>
        </w:trPr>
        <w:tc>
          <w:tcPr>
            <w:tcW w:w="3573" w:type="dxa"/>
          </w:tcPr>
          <w:p w:rsidR="00317E72" w:rsidRPr="009811CD" w:rsidRDefault="00317E72" w:rsidP="00C33928">
            <w:r w:rsidRPr="009811CD">
              <w:t xml:space="preserve">Функционирование Правительства РФ, высших исполнительных органов государственной власти субъектов РФ, местных администраций </w:t>
            </w:r>
            <w:r>
              <w:t xml:space="preserve"> </w:t>
            </w:r>
            <w:r w:rsidRPr="009811CD">
              <w:t>(</w:t>
            </w:r>
            <w:r w:rsidRPr="008042A5">
              <w:rPr>
                <w:b/>
              </w:rPr>
              <w:t>01 04)</w:t>
            </w:r>
          </w:p>
        </w:tc>
        <w:tc>
          <w:tcPr>
            <w:tcW w:w="1276" w:type="dxa"/>
          </w:tcPr>
          <w:p w:rsidR="00317E72" w:rsidRPr="009811CD" w:rsidRDefault="00317E72" w:rsidP="00C33928">
            <w:pPr>
              <w:jc w:val="center"/>
            </w:pPr>
            <w:r>
              <w:t>181614,8</w:t>
            </w:r>
          </w:p>
        </w:tc>
        <w:tc>
          <w:tcPr>
            <w:tcW w:w="1418" w:type="dxa"/>
          </w:tcPr>
          <w:p w:rsidR="00317E72" w:rsidRPr="009811CD" w:rsidRDefault="00317E72" w:rsidP="00C33928">
            <w:pPr>
              <w:jc w:val="center"/>
            </w:pPr>
            <w:r>
              <w:t>199279,6</w:t>
            </w:r>
          </w:p>
        </w:tc>
        <w:tc>
          <w:tcPr>
            <w:tcW w:w="1275" w:type="dxa"/>
          </w:tcPr>
          <w:p w:rsidR="00317E72" w:rsidRPr="009811CD" w:rsidRDefault="00317E72" w:rsidP="00C33928">
            <w:pPr>
              <w:jc w:val="center"/>
            </w:pPr>
            <w:r>
              <w:t>198457,3</w:t>
            </w:r>
          </w:p>
        </w:tc>
        <w:tc>
          <w:tcPr>
            <w:tcW w:w="993" w:type="dxa"/>
          </w:tcPr>
          <w:p w:rsidR="00317E72" w:rsidRPr="009811CD" w:rsidRDefault="00317E72" w:rsidP="00C33928">
            <w:pPr>
              <w:jc w:val="center"/>
            </w:pPr>
            <w:r>
              <w:t>99,6</w:t>
            </w:r>
          </w:p>
        </w:tc>
        <w:tc>
          <w:tcPr>
            <w:tcW w:w="1134" w:type="dxa"/>
          </w:tcPr>
          <w:p w:rsidR="00317E72" w:rsidRPr="009811CD" w:rsidRDefault="00317E72" w:rsidP="00C33928">
            <w:pPr>
              <w:jc w:val="center"/>
            </w:pPr>
            <w:r>
              <w:t>109,3</w:t>
            </w:r>
          </w:p>
        </w:tc>
      </w:tr>
      <w:tr w:rsidR="00317E72" w:rsidRPr="00D005F7" w:rsidTr="00415FE8">
        <w:trPr>
          <w:trHeight w:val="262"/>
          <w:jc w:val="center"/>
        </w:trPr>
        <w:tc>
          <w:tcPr>
            <w:tcW w:w="3573" w:type="dxa"/>
          </w:tcPr>
          <w:p w:rsidR="00317E72" w:rsidRPr="009811CD" w:rsidRDefault="00317E72" w:rsidP="00C33928">
            <w:r w:rsidRPr="009811CD">
              <w:t xml:space="preserve">Судебная система </w:t>
            </w:r>
            <w:r>
              <w:t xml:space="preserve"> </w:t>
            </w:r>
            <w:r w:rsidRPr="008042A5">
              <w:rPr>
                <w:b/>
              </w:rPr>
              <w:t>(01 05)</w:t>
            </w:r>
          </w:p>
        </w:tc>
        <w:tc>
          <w:tcPr>
            <w:tcW w:w="1276" w:type="dxa"/>
          </w:tcPr>
          <w:p w:rsidR="00317E72" w:rsidRPr="009811CD" w:rsidRDefault="00317E72" w:rsidP="00C33928">
            <w:pPr>
              <w:jc w:val="center"/>
            </w:pPr>
            <w:r>
              <w:t>67286,7</w:t>
            </w:r>
          </w:p>
        </w:tc>
        <w:tc>
          <w:tcPr>
            <w:tcW w:w="1418" w:type="dxa"/>
          </w:tcPr>
          <w:p w:rsidR="00317E72" w:rsidRPr="009811CD" w:rsidRDefault="00317E72" w:rsidP="00C33928">
            <w:pPr>
              <w:jc w:val="center"/>
            </w:pPr>
            <w:r>
              <w:t>72893,3</w:t>
            </w:r>
          </w:p>
        </w:tc>
        <w:tc>
          <w:tcPr>
            <w:tcW w:w="1275" w:type="dxa"/>
          </w:tcPr>
          <w:p w:rsidR="00317E72" w:rsidRPr="009811CD" w:rsidRDefault="00317E72" w:rsidP="00C33928">
            <w:pPr>
              <w:jc w:val="center"/>
            </w:pPr>
            <w:r>
              <w:t>72893,2</w:t>
            </w:r>
          </w:p>
        </w:tc>
        <w:tc>
          <w:tcPr>
            <w:tcW w:w="993" w:type="dxa"/>
          </w:tcPr>
          <w:p w:rsidR="00317E72" w:rsidRPr="009811CD" w:rsidRDefault="00317E72" w:rsidP="00C33928">
            <w:pPr>
              <w:jc w:val="center"/>
            </w:pPr>
            <w:r>
              <w:t>100,0</w:t>
            </w:r>
          </w:p>
        </w:tc>
        <w:tc>
          <w:tcPr>
            <w:tcW w:w="1134" w:type="dxa"/>
          </w:tcPr>
          <w:p w:rsidR="00317E72" w:rsidRPr="009811CD" w:rsidRDefault="00317E72" w:rsidP="00C33928">
            <w:pPr>
              <w:jc w:val="center"/>
            </w:pPr>
            <w:r>
              <w:t>108,3</w:t>
            </w:r>
          </w:p>
        </w:tc>
      </w:tr>
      <w:tr w:rsidR="00317E72" w:rsidRPr="00D005F7" w:rsidTr="00415FE8">
        <w:trPr>
          <w:jc w:val="center"/>
        </w:trPr>
        <w:tc>
          <w:tcPr>
            <w:tcW w:w="3573" w:type="dxa"/>
          </w:tcPr>
          <w:p w:rsidR="00317E72" w:rsidRPr="009811CD" w:rsidRDefault="00317E72" w:rsidP="00C33928">
            <w:r w:rsidRPr="009811CD">
              <w:t xml:space="preserve">Обеспечение деятельности финансовых, налоговых и таможенных органов и </w:t>
            </w:r>
          </w:p>
          <w:p w:rsidR="00317E72" w:rsidRPr="009811CD" w:rsidRDefault="00317E72" w:rsidP="00C33928">
            <w:r w:rsidRPr="009811CD">
              <w:t>органов финансового (финансово-бюджетного) надзора</w:t>
            </w:r>
            <w:r>
              <w:t xml:space="preserve"> </w:t>
            </w:r>
            <w:r w:rsidRPr="009811CD">
              <w:t xml:space="preserve"> </w:t>
            </w:r>
            <w:r w:rsidRPr="008042A5">
              <w:rPr>
                <w:b/>
              </w:rPr>
              <w:t>(01 06)</w:t>
            </w:r>
          </w:p>
        </w:tc>
        <w:tc>
          <w:tcPr>
            <w:tcW w:w="1276" w:type="dxa"/>
          </w:tcPr>
          <w:p w:rsidR="00317E72" w:rsidRPr="009811CD" w:rsidRDefault="00317E72" w:rsidP="00C33928">
            <w:pPr>
              <w:jc w:val="center"/>
            </w:pPr>
            <w:r>
              <w:t>121203,2</w:t>
            </w:r>
          </w:p>
        </w:tc>
        <w:tc>
          <w:tcPr>
            <w:tcW w:w="1418" w:type="dxa"/>
          </w:tcPr>
          <w:p w:rsidR="00317E72" w:rsidRPr="009811CD" w:rsidRDefault="00317E72" w:rsidP="00C33928">
            <w:pPr>
              <w:jc w:val="center"/>
            </w:pPr>
            <w:r>
              <w:t>128315,9</w:t>
            </w:r>
          </w:p>
        </w:tc>
        <w:tc>
          <w:tcPr>
            <w:tcW w:w="1275" w:type="dxa"/>
          </w:tcPr>
          <w:p w:rsidR="00317E72" w:rsidRPr="009811CD" w:rsidRDefault="00317E72" w:rsidP="00C33928">
            <w:pPr>
              <w:jc w:val="center"/>
            </w:pPr>
            <w:r>
              <w:t>128161,5</w:t>
            </w:r>
          </w:p>
        </w:tc>
        <w:tc>
          <w:tcPr>
            <w:tcW w:w="993" w:type="dxa"/>
          </w:tcPr>
          <w:p w:rsidR="00317E72" w:rsidRPr="009811CD" w:rsidRDefault="00317E72" w:rsidP="00C33928">
            <w:pPr>
              <w:jc w:val="center"/>
            </w:pPr>
            <w:r>
              <w:t>99,9</w:t>
            </w:r>
          </w:p>
        </w:tc>
        <w:tc>
          <w:tcPr>
            <w:tcW w:w="1134" w:type="dxa"/>
          </w:tcPr>
          <w:p w:rsidR="00317E72" w:rsidRPr="009811CD" w:rsidRDefault="00317E72" w:rsidP="00C33928">
            <w:pPr>
              <w:jc w:val="center"/>
            </w:pPr>
            <w:r>
              <w:t>105,7</w:t>
            </w:r>
          </w:p>
        </w:tc>
      </w:tr>
      <w:tr w:rsidR="00317E72" w:rsidRPr="00D005F7" w:rsidTr="00415FE8">
        <w:trPr>
          <w:jc w:val="center"/>
        </w:trPr>
        <w:tc>
          <w:tcPr>
            <w:tcW w:w="3573" w:type="dxa"/>
          </w:tcPr>
          <w:p w:rsidR="00317E72" w:rsidRPr="009811CD" w:rsidRDefault="00317E72" w:rsidP="00C33928">
            <w:r w:rsidRPr="009811CD">
              <w:t>Обеспечение проведения выборов и референдумов</w:t>
            </w:r>
          </w:p>
          <w:p w:rsidR="00317E72" w:rsidRPr="008042A5" w:rsidRDefault="00317E72" w:rsidP="00C33928">
            <w:pPr>
              <w:rPr>
                <w:b/>
              </w:rPr>
            </w:pPr>
            <w:r w:rsidRPr="008042A5">
              <w:rPr>
                <w:b/>
              </w:rPr>
              <w:t>(01 07)</w:t>
            </w:r>
          </w:p>
        </w:tc>
        <w:tc>
          <w:tcPr>
            <w:tcW w:w="1276" w:type="dxa"/>
          </w:tcPr>
          <w:p w:rsidR="00317E72" w:rsidRPr="009811CD" w:rsidRDefault="00317E72" w:rsidP="00C33928">
            <w:pPr>
              <w:jc w:val="center"/>
            </w:pPr>
            <w:r>
              <w:t>53915,7</w:t>
            </w:r>
          </w:p>
        </w:tc>
        <w:tc>
          <w:tcPr>
            <w:tcW w:w="1418" w:type="dxa"/>
          </w:tcPr>
          <w:p w:rsidR="00317E72" w:rsidRPr="006A1418" w:rsidRDefault="00317E72" w:rsidP="00C33928">
            <w:pPr>
              <w:jc w:val="center"/>
              <w:rPr>
                <w:color w:val="000000"/>
              </w:rPr>
            </w:pPr>
            <w:r>
              <w:rPr>
                <w:color w:val="000000"/>
              </w:rPr>
              <w:t>61114,8</w:t>
            </w:r>
          </w:p>
        </w:tc>
        <w:tc>
          <w:tcPr>
            <w:tcW w:w="1275" w:type="dxa"/>
          </w:tcPr>
          <w:p w:rsidR="00317E72" w:rsidRPr="009811CD" w:rsidRDefault="00317E72" w:rsidP="00C33928">
            <w:pPr>
              <w:jc w:val="center"/>
            </w:pPr>
            <w:r>
              <w:t>60620,5</w:t>
            </w:r>
          </w:p>
        </w:tc>
        <w:tc>
          <w:tcPr>
            <w:tcW w:w="993" w:type="dxa"/>
          </w:tcPr>
          <w:p w:rsidR="00317E72" w:rsidRPr="009811CD" w:rsidRDefault="00317E72" w:rsidP="00C33928">
            <w:pPr>
              <w:jc w:val="center"/>
            </w:pPr>
            <w:r>
              <w:t>99,2</w:t>
            </w:r>
          </w:p>
        </w:tc>
        <w:tc>
          <w:tcPr>
            <w:tcW w:w="1134" w:type="dxa"/>
          </w:tcPr>
          <w:p w:rsidR="00317E72" w:rsidRPr="009811CD" w:rsidRDefault="00317E72" w:rsidP="00C33928">
            <w:pPr>
              <w:jc w:val="center"/>
            </w:pPr>
            <w:r>
              <w:t>112,4</w:t>
            </w:r>
          </w:p>
        </w:tc>
      </w:tr>
      <w:tr w:rsidR="00317E72" w:rsidRPr="00D005F7" w:rsidTr="00415FE8">
        <w:trPr>
          <w:trHeight w:val="310"/>
          <w:jc w:val="center"/>
        </w:trPr>
        <w:tc>
          <w:tcPr>
            <w:tcW w:w="3573" w:type="dxa"/>
          </w:tcPr>
          <w:p w:rsidR="00317E72" w:rsidRPr="009811CD" w:rsidRDefault="00317E72" w:rsidP="00C33928">
            <w:r w:rsidRPr="009811CD">
              <w:t>Резервные фонды</w:t>
            </w:r>
            <w:r>
              <w:t xml:space="preserve"> </w:t>
            </w:r>
            <w:r w:rsidRPr="009811CD">
              <w:t xml:space="preserve"> </w:t>
            </w:r>
            <w:r w:rsidRPr="008042A5">
              <w:rPr>
                <w:b/>
              </w:rPr>
              <w:t>(01 11)</w:t>
            </w:r>
          </w:p>
        </w:tc>
        <w:tc>
          <w:tcPr>
            <w:tcW w:w="1276" w:type="dxa"/>
          </w:tcPr>
          <w:p w:rsidR="00317E72" w:rsidRPr="009811CD" w:rsidRDefault="00317E72" w:rsidP="00C33928">
            <w:pPr>
              <w:jc w:val="center"/>
            </w:pPr>
          </w:p>
        </w:tc>
        <w:tc>
          <w:tcPr>
            <w:tcW w:w="1418" w:type="dxa"/>
          </w:tcPr>
          <w:p w:rsidR="00317E72" w:rsidRPr="009811CD" w:rsidRDefault="00317E72" w:rsidP="00C33928">
            <w:pPr>
              <w:jc w:val="center"/>
            </w:pPr>
            <w:r>
              <w:t>186,2</w:t>
            </w:r>
          </w:p>
        </w:tc>
        <w:tc>
          <w:tcPr>
            <w:tcW w:w="1275" w:type="dxa"/>
          </w:tcPr>
          <w:p w:rsidR="00317E72" w:rsidRPr="009811CD" w:rsidRDefault="00317E72" w:rsidP="00C33928">
            <w:pPr>
              <w:jc w:val="center"/>
            </w:pPr>
          </w:p>
        </w:tc>
        <w:tc>
          <w:tcPr>
            <w:tcW w:w="993" w:type="dxa"/>
          </w:tcPr>
          <w:p w:rsidR="00317E72" w:rsidRPr="009811CD" w:rsidRDefault="00317E72" w:rsidP="00C33928">
            <w:pPr>
              <w:jc w:val="center"/>
            </w:pPr>
          </w:p>
        </w:tc>
        <w:tc>
          <w:tcPr>
            <w:tcW w:w="1134" w:type="dxa"/>
          </w:tcPr>
          <w:p w:rsidR="00317E72" w:rsidRPr="009811CD" w:rsidRDefault="00317E72" w:rsidP="00C33928">
            <w:pPr>
              <w:jc w:val="center"/>
            </w:pPr>
          </w:p>
        </w:tc>
      </w:tr>
      <w:tr w:rsidR="00317E72" w:rsidRPr="00D005F7" w:rsidTr="00415FE8">
        <w:trPr>
          <w:jc w:val="center"/>
        </w:trPr>
        <w:tc>
          <w:tcPr>
            <w:tcW w:w="3573" w:type="dxa"/>
          </w:tcPr>
          <w:p w:rsidR="00317E72" w:rsidRPr="009811CD" w:rsidRDefault="00317E72" w:rsidP="00C33928">
            <w:r w:rsidRPr="009811CD">
              <w:t>Другие общегосударственные вопросы</w:t>
            </w:r>
            <w:r>
              <w:t xml:space="preserve"> </w:t>
            </w:r>
            <w:r w:rsidRPr="009811CD">
              <w:t xml:space="preserve"> </w:t>
            </w:r>
            <w:r w:rsidRPr="008042A5">
              <w:rPr>
                <w:b/>
              </w:rPr>
              <w:t>(01 13)</w:t>
            </w:r>
          </w:p>
        </w:tc>
        <w:tc>
          <w:tcPr>
            <w:tcW w:w="1276" w:type="dxa"/>
          </w:tcPr>
          <w:p w:rsidR="00317E72" w:rsidRPr="009811CD" w:rsidRDefault="00317E72" w:rsidP="00C33928">
            <w:pPr>
              <w:jc w:val="center"/>
            </w:pPr>
            <w:r>
              <w:t>1270948,2</w:t>
            </w:r>
          </w:p>
        </w:tc>
        <w:tc>
          <w:tcPr>
            <w:tcW w:w="1418" w:type="dxa"/>
          </w:tcPr>
          <w:p w:rsidR="00317E72" w:rsidRPr="009811CD" w:rsidRDefault="00317E72" w:rsidP="00C33928">
            <w:pPr>
              <w:jc w:val="center"/>
            </w:pPr>
            <w:r>
              <w:t>1322726,2</w:t>
            </w:r>
          </w:p>
        </w:tc>
        <w:tc>
          <w:tcPr>
            <w:tcW w:w="1275" w:type="dxa"/>
          </w:tcPr>
          <w:p w:rsidR="00317E72" w:rsidRPr="009811CD" w:rsidRDefault="00317E72" w:rsidP="00C33928">
            <w:pPr>
              <w:jc w:val="center"/>
            </w:pPr>
            <w:r>
              <w:t>1299551,6</w:t>
            </w:r>
          </w:p>
        </w:tc>
        <w:tc>
          <w:tcPr>
            <w:tcW w:w="993" w:type="dxa"/>
          </w:tcPr>
          <w:p w:rsidR="00317E72" w:rsidRPr="009811CD" w:rsidRDefault="00317E72" w:rsidP="00C33928">
            <w:pPr>
              <w:jc w:val="center"/>
            </w:pPr>
            <w:r>
              <w:t>98,2</w:t>
            </w:r>
          </w:p>
        </w:tc>
        <w:tc>
          <w:tcPr>
            <w:tcW w:w="1134" w:type="dxa"/>
          </w:tcPr>
          <w:p w:rsidR="00317E72" w:rsidRPr="009811CD" w:rsidRDefault="00317E72" w:rsidP="00C33928">
            <w:pPr>
              <w:jc w:val="center"/>
            </w:pPr>
            <w:r>
              <w:t>102,3</w:t>
            </w:r>
          </w:p>
        </w:tc>
      </w:tr>
    </w:tbl>
    <w:p w:rsidR="00317E72" w:rsidRDefault="00317E72" w:rsidP="00317E72">
      <w:pPr>
        <w:jc w:val="center"/>
        <w:rPr>
          <w:b/>
          <w:color w:val="000000"/>
          <w:sz w:val="22"/>
          <w:szCs w:val="22"/>
        </w:rPr>
      </w:pPr>
    </w:p>
    <w:p w:rsidR="00317E72" w:rsidRDefault="00317E72" w:rsidP="00317E72">
      <w:pPr>
        <w:jc w:val="center"/>
        <w:rPr>
          <w:b/>
          <w:color w:val="000000"/>
          <w:sz w:val="22"/>
          <w:szCs w:val="22"/>
        </w:rPr>
      </w:pPr>
      <w:r>
        <w:rPr>
          <w:noProof/>
        </w:rPr>
        <w:lastRenderedPageBreak/>
        <w:drawing>
          <wp:inline distT="0" distB="0" distL="0" distR="0" wp14:anchorId="3F5588DD" wp14:editId="4F704A52">
            <wp:extent cx="6286500" cy="61150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17E72" w:rsidRPr="00415FE8" w:rsidRDefault="00B60D9A" w:rsidP="00415FE8">
      <w:pPr>
        <w:tabs>
          <w:tab w:val="left" w:pos="2410"/>
        </w:tabs>
        <w:jc w:val="center"/>
        <w:rPr>
          <w:b/>
          <w:sz w:val="24"/>
          <w:szCs w:val="27"/>
        </w:rPr>
      </w:pPr>
      <w:r w:rsidRPr="00415FE8">
        <w:rPr>
          <w:b/>
          <w:sz w:val="24"/>
          <w:szCs w:val="27"/>
        </w:rPr>
        <w:t xml:space="preserve">Рис. </w:t>
      </w:r>
      <w:r w:rsidRPr="00415FE8">
        <w:rPr>
          <w:b/>
          <w:sz w:val="24"/>
          <w:szCs w:val="27"/>
        </w:rPr>
        <w:fldChar w:fldCharType="begin"/>
      </w:r>
      <w:r w:rsidRPr="00415FE8">
        <w:rPr>
          <w:b/>
          <w:sz w:val="24"/>
          <w:szCs w:val="27"/>
        </w:rPr>
        <w:instrText xml:space="preserve"> AUTONUM  </w:instrText>
      </w:r>
      <w:r w:rsidRPr="00415FE8">
        <w:rPr>
          <w:b/>
          <w:sz w:val="24"/>
          <w:szCs w:val="27"/>
        </w:rPr>
        <w:fldChar w:fldCharType="end"/>
      </w:r>
      <w:r w:rsidR="00317E72" w:rsidRPr="00415FE8">
        <w:rPr>
          <w:b/>
          <w:sz w:val="24"/>
          <w:szCs w:val="27"/>
        </w:rPr>
        <w:t xml:space="preserve"> </w:t>
      </w:r>
      <w:r w:rsidR="00317E72" w:rsidRPr="00415FE8">
        <w:rPr>
          <w:b/>
          <w:bCs/>
          <w:sz w:val="24"/>
          <w:szCs w:val="27"/>
        </w:rPr>
        <w:t xml:space="preserve">Расходы по разделу 0100 </w:t>
      </w:r>
      <w:r w:rsidR="00317E72" w:rsidRPr="00415FE8">
        <w:rPr>
          <w:b/>
          <w:sz w:val="24"/>
          <w:szCs w:val="27"/>
        </w:rPr>
        <w:t>«Общегосударственные вопросы» в разрезе подразделов, тыс. рублей</w:t>
      </w:r>
    </w:p>
    <w:p w:rsidR="00317E72" w:rsidRPr="000F716F" w:rsidRDefault="00317E72" w:rsidP="00317E72">
      <w:pPr>
        <w:jc w:val="center"/>
        <w:rPr>
          <w:b/>
          <w:color w:val="000000"/>
          <w:sz w:val="22"/>
          <w:szCs w:val="22"/>
        </w:rPr>
      </w:pPr>
    </w:p>
    <w:p w:rsidR="00317E72" w:rsidRPr="00415FE8" w:rsidRDefault="00317E72" w:rsidP="00317E72">
      <w:pPr>
        <w:spacing w:line="235" w:lineRule="auto"/>
        <w:ind w:firstLine="680"/>
        <w:jc w:val="both"/>
        <w:rPr>
          <w:sz w:val="24"/>
          <w:szCs w:val="27"/>
        </w:rPr>
      </w:pPr>
      <w:r w:rsidRPr="00415FE8">
        <w:rPr>
          <w:b/>
          <w:i/>
          <w:sz w:val="24"/>
          <w:szCs w:val="27"/>
        </w:rPr>
        <w:t xml:space="preserve">0111 «Резервные фонды». </w:t>
      </w:r>
      <w:r w:rsidRPr="00415FE8">
        <w:rPr>
          <w:sz w:val="24"/>
          <w:szCs w:val="27"/>
        </w:rPr>
        <w:t xml:space="preserve">В </w:t>
      </w:r>
      <w:r w:rsidRPr="00415FE8">
        <w:rPr>
          <w:color w:val="000000"/>
          <w:sz w:val="24"/>
          <w:szCs w:val="27"/>
        </w:rPr>
        <w:t>бюджете на 2015 год объём расходов определён в сумме 50000</w:t>
      </w:r>
      <w:r w:rsidRPr="00415FE8">
        <w:rPr>
          <w:sz w:val="24"/>
          <w:szCs w:val="27"/>
        </w:rPr>
        <w:t>,0 тыс. рублей, в том числе: «Резервный фонд Правительства Ульяновской области» - 49900,0 тыс. рублей, «Резервный фонд Ульяновской области» - 100,0 тыс. рублей, что составило 0,1 процента от общей суммы расходов бюджета (при норме, установленной ст. 81 Бюджетного    кодекса РФ, - не более 3 процентов). Сумма распределённых средств составила 49813,8 тыс. рублей, нераспределённый остаток - 186,2 тыс. рублей, в том числе по резервному фонду Правительства Ульяновской области - 86,2 тыс. рублей, по резервному фонду Ульяновской области - 100,0 тыс. рублей.</w:t>
      </w:r>
    </w:p>
    <w:p w:rsidR="00317E72" w:rsidRPr="00415FE8" w:rsidRDefault="00317E72" w:rsidP="00317E72">
      <w:pPr>
        <w:tabs>
          <w:tab w:val="left" w:pos="720"/>
        </w:tabs>
        <w:spacing w:line="235" w:lineRule="auto"/>
        <w:ind w:firstLine="567"/>
        <w:jc w:val="both"/>
        <w:rPr>
          <w:sz w:val="24"/>
          <w:szCs w:val="27"/>
        </w:rPr>
      </w:pPr>
      <w:r w:rsidRPr="00415FE8">
        <w:rPr>
          <w:sz w:val="24"/>
          <w:szCs w:val="27"/>
        </w:rPr>
        <w:tab/>
        <w:t xml:space="preserve">В 2015 году все средства из резервного фонда выделялись в соответствии с распоряжениями Правительства Ульяновской области на основании решений заседаний комиссии по предупреждению и ликвидации чрезвычайных ситуаций и обеспечению пожарной безопасности Правительства Ульяновской области. </w:t>
      </w:r>
    </w:p>
    <w:p w:rsidR="00317E72" w:rsidRPr="00415FE8" w:rsidRDefault="00317E72" w:rsidP="00317E72">
      <w:pPr>
        <w:tabs>
          <w:tab w:val="left" w:pos="720"/>
        </w:tabs>
        <w:spacing w:line="235" w:lineRule="auto"/>
        <w:jc w:val="both"/>
        <w:rPr>
          <w:sz w:val="24"/>
          <w:szCs w:val="27"/>
        </w:rPr>
      </w:pPr>
      <w:r w:rsidRPr="00415FE8">
        <w:rPr>
          <w:color w:val="FF0000"/>
          <w:sz w:val="24"/>
          <w:szCs w:val="27"/>
        </w:rPr>
        <w:t xml:space="preserve"> </w:t>
      </w:r>
      <w:r w:rsidRPr="00415FE8">
        <w:rPr>
          <w:sz w:val="24"/>
          <w:szCs w:val="27"/>
        </w:rPr>
        <w:t>При плане 49813,8 тыс. рублей исполнение составило 47576,9 тыс. рублей, или 95,5 процента к плану.</w:t>
      </w:r>
    </w:p>
    <w:p w:rsidR="00317E72" w:rsidRPr="00415FE8" w:rsidRDefault="00317E72" w:rsidP="00317E72">
      <w:pPr>
        <w:tabs>
          <w:tab w:val="left" w:pos="720"/>
        </w:tabs>
        <w:spacing w:line="235" w:lineRule="auto"/>
        <w:jc w:val="both"/>
        <w:rPr>
          <w:sz w:val="24"/>
          <w:szCs w:val="27"/>
        </w:rPr>
      </w:pPr>
      <w:r w:rsidRPr="00415FE8">
        <w:rPr>
          <w:sz w:val="24"/>
          <w:szCs w:val="27"/>
        </w:rPr>
        <w:tab/>
      </w:r>
    </w:p>
    <w:p w:rsidR="00317E72" w:rsidRPr="00415FE8" w:rsidRDefault="00317E72" w:rsidP="00317E72">
      <w:pPr>
        <w:tabs>
          <w:tab w:val="left" w:pos="720"/>
        </w:tabs>
        <w:spacing w:line="235" w:lineRule="auto"/>
        <w:ind w:firstLine="567"/>
        <w:jc w:val="both"/>
        <w:rPr>
          <w:sz w:val="24"/>
          <w:szCs w:val="27"/>
        </w:rPr>
      </w:pPr>
      <w:r w:rsidRPr="00415FE8">
        <w:rPr>
          <w:sz w:val="24"/>
          <w:szCs w:val="27"/>
        </w:rPr>
        <w:t xml:space="preserve"> Не исполнены   бюджетные назначения в сумме 2236,9 тыс. рублей</w:t>
      </w:r>
      <w:r w:rsidRPr="00415FE8">
        <w:rPr>
          <w:b/>
          <w:sz w:val="24"/>
          <w:szCs w:val="27"/>
        </w:rPr>
        <w:t xml:space="preserve"> </w:t>
      </w:r>
      <w:r w:rsidRPr="00415FE8">
        <w:rPr>
          <w:sz w:val="24"/>
          <w:szCs w:val="27"/>
        </w:rPr>
        <w:t>(сложилась экономия за счёт корректировки смет и снижения первоначальной цены контракта).</w:t>
      </w:r>
    </w:p>
    <w:p w:rsidR="00317E72" w:rsidRPr="00415FE8" w:rsidRDefault="00317E72" w:rsidP="00317E72">
      <w:pPr>
        <w:tabs>
          <w:tab w:val="left" w:pos="720"/>
        </w:tabs>
        <w:spacing w:line="235" w:lineRule="auto"/>
        <w:jc w:val="both"/>
        <w:rPr>
          <w:sz w:val="24"/>
          <w:szCs w:val="27"/>
        </w:rPr>
      </w:pPr>
      <w:r w:rsidRPr="00415FE8">
        <w:rPr>
          <w:sz w:val="24"/>
          <w:szCs w:val="27"/>
        </w:rPr>
        <w:lastRenderedPageBreak/>
        <w:tab/>
        <w:t>Средства в сумме 1267,3 тыс. рублей были возвращены в бюджет:</w:t>
      </w:r>
    </w:p>
    <w:p w:rsidR="00317E72" w:rsidRPr="00415FE8" w:rsidRDefault="00317E72" w:rsidP="00317E72">
      <w:pPr>
        <w:tabs>
          <w:tab w:val="left" w:pos="720"/>
        </w:tabs>
        <w:spacing w:line="235" w:lineRule="auto"/>
        <w:jc w:val="both"/>
        <w:rPr>
          <w:sz w:val="24"/>
          <w:szCs w:val="27"/>
        </w:rPr>
      </w:pPr>
      <w:r w:rsidRPr="00415FE8">
        <w:rPr>
          <w:sz w:val="24"/>
          <w:szCs w:val="27"/>
        </w:rPr>
        <w:t xml:space="preserve"> </w:t>
      </w:r>
      <w:r w:rsidRPr="00415FE8">
        <w:rPr>
          <w:sz w:val="24"/>
          <w:szCs w:val="27"/>
        </w:rPr>
        <w:tab/>
        <w:t>- ГУЗ «</w:t>
      </w:r>
      <w:proofErr w:type="spellStart"/>
      <w:r w:rsidRPr="00415FE8">
        <w:rPr>
          <w:sz w:val="24"/>
          <w:szCs w:val="27"/>
        </w:rPr>
        <w:t>Базарносызганская</w:t>
      </w:r>
      <w:proofErr w:type="spellEnd"/>
      <w:r w:rsidRPr="00415FE8">
        <w:rPr>
          <w:sz w:val="24"/>
          <w:szCs w:val="27"/>
        </w:rPr>
        <w:t xml:space="preserve"> районная больница» - в сумме 1265,6 тыс. рублей (на средства по распоряжению №538-пр от 25.09.2015, выделенные на ремонт и усиление строительных конструкций здания поликлиники ГУЗ «</w:t>
      </w:r>
      <w:proofErr w:type="spellStart"/>
      <w:r w:rsidRPr="00415FE8">
        <w:rPr>
          <w:sz w:val="24"/>
          <w:szCs w:val="27"/>
        </w:rPr>
        <w:t>Базарносызганская</w:t>
      </w:r>
      <w:proofErr w:type="spellEnd"/>
      <w:r w:rsidRPr="00415FE8">
        <w:rPr>
          <w:sz w:val="24"/>
          <w:szCs w:val="27"/>
        </w:rPr>
        <w:t xml:space="preserve"> ЦРБ» были выполнены работы, не предусмотренные сметами);</w:t>
      </w:r>
    </w:p>
    <w:p w:rsidR="00317E72" w:rsidRPr="00415FE8" w:rsidRDefault="00317E72" w:rsidP="00317E72">
      <w:pPr>
        <w:tabs>
          <w:tab w:val="left" w:pos="720"/>
        </w:tabs>
        <w:spacing w:line="235" w:lineRule="auto"/>
        <w:jc w:val="both"/>
        <w:rPr>
          <w:sz w:val="24"/>
          <w:szCs w:val="27"/>
        </w:rPr>
      </w:pPr>
      <w:r w:rsidRPr="00415FE8">
        <w:rPr>
          <w:sz w:val="24"/>
          <w:szCs w:val="27"/>
        </w:rPr>
        <w:tab/>
      </w:r>
      <w:proofErr w:type="gramStart"/>
      <w:r w:rsidRPr="00415FE8">
        <w:rPr>
          <w:sz w:val="24"/>
          <w:szCs w:val="27"/>
        </w:rPr>
        <w:t>- МО «</w:t>
      </w:r>
      <w:proofErr w:type="spellStart"/>
      <w:r w:rsidRPr="00415FE8">
        <w:rPr>
          <w:sz w:val="24"/>
          <w:szCs w:val="27"/>
        </w:rPr>
        <w:t>Старомайнский</w:t>
      </w:r>
      <w:proofErr w:type="spellEnd"/>
      <w:r w:rsidRPr="00415FE8">
        <w:rPr>
          <w:sz w:val="24"/>
          <w:szCs w:val="27"/>
        </w:rPr>
        <w:t xml:space="preserve"> район» - в сумме 1,7 тыс. рублей (средства, выделенные по распоряжению от 25.09.2015 №539-пр на текущий ремонт водозаборной скважины в с. Ивановка, исполнены с экономией за счёт снижения первоначальной цены контракта).</w:t>
      </w:r>
      <w:proofErr w:type="gramEnd"/>
    </w:p>
    <w:p w:rsidR="00317E72" w:rsidRPr="00415FE8" w:rsidRDefault="00317E72" w:rsidP="00317E72">
      <w:pPr>
        <w:tabs>
          <w:tab w:val="left" w:pos="720"/>
        </w:tabs>
        <w:spacing w:line="235" w:lineRule="auto"/>
        <w:ind w:firstLine="567"/>
        <w:jc w:val="both"/>
        <w:rPr>
          <w:sz w:val="24"/>
          <w:szCs w:val="27"/>
        </w:rPr>
      </w:pPr>
      <w:r w:rsidRPr="00415FE8">
        <w:rPr>
          <w:sz w:val="24"/>
          <w:szCs w:val="27"/>
        </w:rPr>
        <w:t>Министерством финансов Ульяновской области в течение 2015 года, в рамках мероприятий внутреннего контроля, проведены 4 проверки целевого и эффективного использования бюджетных ассигнований, выделенных из резервного фонда Правительства Ульяновской области:</w:t>
      </w:r>
    </w:p>
    <w:p w:rsidR="00317E72" w:rsidRPr="00415FE8" w:rsidRDefault="00317E72" w:rsidP="00317E72">
      <w:pPr>
        <w:tabs>
          <w:tab w:val="left" w:pos="720"/>
        </w:tabs>
        <w:spacing w:line="235" w:lineRule="auto"/>
        <w:ind w:firstLine="567"/>
        <w:jc w:val="both"/>
        <w:rPr>
          <w:sz w:val="24"/>
          <w:szCs w:val="27"/>
        </w:rPr>
      </w:pPr>
      <w:r w:rsidRPr="00415FE8">
        <w:rPr>
          <w:sz w:val="24"/>
          <w:szCs w:val="27"/>
        </w:rPr>
        <w:t xml:space="preserve">- по распоряжению от 05.03.2015 № 111- </w:t>
      </w:r>
      <w:proofErr w:type="spellStart"/>
      <w:proofErr w:type="gramStart"/>
      <w:r w:rsidRPr="00415FE8">
        <w:rPr>
          <w:sz w:val="24"/>
          <w:szCs w:val="27"/>
        </w:rPr>
        <w:t>пр</w:t>
      </w:r>
      <w:proofErr w:type="spellEnd"/>
      <w:proofErr w:type="gramEnd"/>
      <w:r w:rsidRPr="00415FE8">
        <w:rPr>
          <w:sz w:val="24"/>
          <w:szCs w:val="27"/>
        </w:rPr>
        <w:t xml:space="preserve"> Министерству здравоохранения и социального развития Ульяновской области на проведение аварийно- восстановительных работ системы горячего и холодного водоснабжения здания лечебного корпуса ГУЗ «Радищевская центральная районная больница» в сумме 754,9 тыс. рублей (выявлены нарушения на сумму 263,4 тыс. рублей);</w:t>
      </w:r>
    </w:p>
    <w:p w:rsidR="00317E72" w:rsidRPr="00415FE8" w:rsidRDefault="00317E72" w:rsidP="00317E72">
      <w:pPr>
        <w:tabs>
          <w:tab w:val="left" w:pos="720"/>
        </w:tabs>
        <w:spacing w:line="235" w:lineRule="auto"/>
        <w:ind w:firstLine="567"/>
        <w:jc w:val="both"/>
        <w:rPr>
          <w:sz w:val="24"/>
          <w:szCs w:val="27"/>
        </w:rPr>
      </w:pPr>
      <w:r w:rsidRPr="00415FE8">
        <w:rPr>
          <w:sz w:val="24"/>
          <w:szCs w:val="27"/>
        </w:rPr>
        <w:t xml:space="preserve">- по распоряжению от 06.03.2015 № 114- </w:t>
      </w:r>
      <w:proofErr w:type="spellStart"/>
      <w:proofErr w:type="gramStart"/>
      <w:r w:rsidRPr="00415FE8">
        <w:rPr>
          <w:sz w:val="24"/>
          <w:szCs w:val="27"/>
        </w:rPr>
        <w:t>пр</w:t>
      </w:r>
      <w:proofErr w:type="spellEnd"/>
      <w:proofErr w:type="gramEnd"/>
      <w:r w:rsidRPr="00415FE8">
        <w:rPr>
          <w:sz w:val="24"/>
          <w:szCs w:val="27"/>
        </w:rPr>
        <w:t xml:space="preserve"> муниципальному образованию «</w:t>
      </w:r>
      <w:proofErr w:type="spellStart"/>
      <w:r w:rsidRPr="00415FE8">
        <w:rPr>
          <w:sz w:val="24"/>
          <w:szCs w:val="27"/>
        </w:rPr>
        <w:t>Старомайнский</w:t>
      </w:r>
      <w:proofErr w:type="spellEnd"/>
      <w:r w:rsidRPr="00415FE8">
        <w:rPr>
          <w:sz w:val="24"/>
          <w:szCs w:val="27"/>
        </w:rPr>
        <w:t xml:space="preserve"> район» на ремонт скважины в селе </w:t>
      </w:r>
      <w:proofErr w:type="spellStart"/>
      <w:r w:rsidRPr="00415FE8">
        <w:rPr>
          <w:sz w:val="24"/>
          <w:szCs w:val="27"/>
        </w:rPr>
        <w:t>Кокрять</w:t>
      </w:r>
      <w:proofErr w:type="spellEnd"/>
      <w:r w:rsidRPr="00415FE8">
        <w:rPr>
          <w:sz w:val="24"/>
          <w:szCs w:val="27"/>
        </w:rPr>
        <w:t xml:space="preserve"> муниципального образования «Матвеевское сельское поселение» </w:t>
      </w:r>
      <w:proofErr w:type="spellStart"/>
      <w:r w:rsidRPr="00415FE8">
        <w:rPr>
          <w:sz w:val="24"/>
          <w:szCs w:val="27"/>
        </w:rPr>
        <w:t>Старомайнского</w:t>
      </w:r>
      <w:proofErr w:type="spellEnd"/>
      <w:r w:rsidRPr="00415FE8">
        <w:rPr>
          <w:sz w:val="24"/>
          <w:szCs w:val="27"/>
        </w:rPr>
        <w:t xml:space="preserve"> района в сумме 1033,1 тыс. рублей (выявлены нарушения на сумму 39,3 тыс. рублей);</w:t>
      </w:r>
    </w:p>
    <w:p w:rsidR="00317E72" w:rsidRPr="00415FE8" w:rsidRDefault="00317E72" w:rsidP="00317E72">
      <w:pPr>
        <w:tabs>
          <w:tab w:val="left" w:pos="720"/>
        </w:tabs>
        <w:spacing w:line="235" w:lineRule="auto"/>
        <w:ind w:firstLine="567"/>
        <w:jc w:val="both"/>
        <w:rPr>
          <w:sz w:val="24"/>
          <w:szCs w:val="27"/>
        </w:rPr>
      </w:pPr>
      <w:r w:rsidRPr="00415FE8">
        <w:rPr>
          <w:sz w:val="24"/>
          <w:szCs w:val="27"/>
        </w:rPr>
        <w:t>- по распоряжению от 11.03.2015 №123-пр муниципальному образованию «</w:t>
      </w:r>
      <w:proofErr w:type="spellStart"/>
      <w:r w:rsidRPr="00415FE8">
        <w:rPr>
          <w:sz w:val="24"/>
          <w:szCs w:val="27"/>
        </w:rPr>
        <w:t>Старомайнский</w:t>
      </w:r>
      <w:proofErr w:type="spellEnd"/>
      <w:r w:rsidRPr="00415FE8">
        <w:rPr>
          <w:sz w:val="24"/>
          <w:szCs w:val="27"/>
        </w:rPr>
        <w:t xml:space="preserve"> район» на восстановление кровельного покрытия здания муниципальной общеобразовательной организации </w:t>
      </w:r>
      <w:proofErr w:type="spellStart"/>
      <w:r w:rsidRPr="00415FE8">
        <w:rPr>
          <w:sz w:val="24"/>
          <w:szCs w:val="27"/>
        </w:rPr>
        <w:t>Большекандалинская</w:t>
      </w:r>
      <w:proofErr w:type="spellEnd"/>
      <w:r w:rsidRPr="00415FE8">
        <w:rPr>
          <w:sz w:val="24"/>
          <w:szCs w:val="27"/>
        </w:rPr>
        <w:t xml:space="preserve"> средняя школа муниципального образования «</w:t>
      </w:r>
      <w:proofErr w:type="spellStart"/>
      <w:r w:rsidRPr="00415FE8">
        <w:rPr>
          <w:sz w:val="24"/>
          <w:szCs w:val="27"/>
        </w:rPr>
        <w:t>Старомайнский</w:t>
      </w:r>
      <w:proofErr w:type="spellEnd"/>
      <w:r w:rsidRPr="00415FE8">
        <w:rPr>
          <w:sz w:val="24"/>
          <w:szCs w:val="27"/>
        </w:rPr>
        <w:t xml:space="preserve"> район» Ульяновской области, расположенного в селе Малая </w:t>
      </w:r>
      <w:proofErr w:type="spellStart"/>
      <w:r w:rsidRPr="00415FE8">
        <w:rPr>
          <w:sz w:val="24"/>
          <w:szCs w:val="27"/>
        </w:rPr>
        <w:t>Кандала</w:t>
      </w:r>
      <w:proofErr w:type="spellEnd"/>
      <w:r w:rsidRPr="00415FE8">
        <w:rPr>
          <w:sz w:val="24"/>
          <w:szCs w:val="27"/>
        </w:rPr>
        <w:t xml:space="preserve"> </w:t>
      </w:r>
      <w:proofErr w:type="spellStart"/>
      <w:r w:rsidRPr="00415FE8">
        <w:rPr>
          <w:sz w:val="24"/>
          <w:szCs w:val="27"/>
        </w:rPr>
        <w:t>Старомайнского</w:t>
      </w:r>
      <w:proofErr w:type="spellEnd"/>
      <w:r w:rsidRPr="00415FE8">
        <w:rPr>
          <w:sz w:val="24"/>
          <w:szCs w:val="27"/>
        </w:rPr>
        <w:t xml:space="preserve"> района Ульяновской области в сумме 682,1 тыс. рублей (выявлены нарушения на сумму 19,9 тыс. рублей);</w:t>
      </w:r>
    </w:p>
    <w:p w:rsidR="00317E72" w:rsidRPr="00415FE8" w:rsidRDefault="00317E72" w:rsidP="00317E72">
      <w:pPr>
        <w:tabs>
          <w:tab w:val="left" w:pos="720"/>
        </w:tabs>
        <w:spacing w:line="235" w:lineRule="auto"/>
        <w:ind w:firstLine="567"/>
        <w:jc w:val="both"/>
        <w:rPr>
          <w:sz w:val="24"/>
          <w:szCs w:val="27"/>
        </w:rPr>
      </w:pPr>
      <w:r w:rsidRPr="00415FE8">
        <w:rPr>
          <w:sz w:val="24"/>
          <w:szCs w:val="27"/>
        </w:rPr>
        <w:t>- по распоряжению от 11.03.2015 №123-пр муниципальному образованию «</w:t>
      </w:r>
      <w:proofErr w:type="spellStart"/>
      <w:r w:rsidRPr="00415FE8">
        <w:rPr>
          <w:sz w:val="24"/>
          <w:szCs w:val="27"/>
        </w:rPr>
        <w:t>Старомайнский</w:t>
      </w:r>
      <w:proofErr w:type="spellEnd"/>
      <w:r w:rsidRPr="00415FE8">
        <w:rPr>
          <w:sz w:val="24"/>
          <w:szCs w:val="27"/>
        </w:rPr>
        <w:t xml:space="preserve"> район» на ремонт крыши здания дошкольной группы муниципальной общеобразовательной организации Дмитриев</w:t>
      </w:r>
      <w:proofErr w:type="gramStart"/>
      <w:r w:rsidRPr="00415FE8">
        <w:rPr>
          <w:sz w:val="24"/>
          <w:szCs w:val="27"/>
        </w:rPr>
        <w:t>о-</w:t>
      </w:r>
      <w:proofErr w:type="gramEnd"/>
      <w:r w:rsidRPr="00415FE8">
        <w:rPr>
          <w:sz w:val="24"/>
          <w:szCs w:val="27"/>
        </w:rPr>
        <w:t xml:space="preserve"> </w:t>
      </w:r>
      <w:proofErr w:type="spellStart"/>
      <w:r w:rsidRPr="00415FE8">
        <w:rPr>
          <w:sz w:val="24"/>
          <w:szCs w:val="27"/>
        </w:rPr>
        <w:t>Помряскинская</w:t>
      </w:r>
      <w:proofErr w:type="spellEnd"/>
      <w:r w:rsidRPr="00415FE8">
        <w:rPr>
          <w:sz w:val="24"/>
          <w:szCs w:val="27"/>
        </w:rPr>
        <w:t xml:space="preserve"> средняя школа муниципального образования «</w:t>
      </w:r>
      <w:proofErr w:type="spellStart"/>
      <w:r w:rsidRPr="00415FE8">
        <w:rPr>
          <w:sz w:val="24"/>
          <w:szCs w:val="27"/>
        </w:rPr>
        <w:t>Старомайнский</w:t>
      </w:r>
      <w:proofErr w:type="spellEnd"/>
      <w:r w:rsidRPr="00415FE8">
        <w:rPr>
          <w:sz w:val="24"/>
          <w:szCs w:val="27"/>
        </w:rPr>
        <w:t xml:space="preserve"> район» Ульяновской области, расположенного в селе </w:t>
      </w:r>
      <w:proofErr w:type="spellStart"/>
      <w:r w:rsidRPr="00415FE8">
        <w:rPr>
          <w:sz w:val="24"/>
          <w:szCs w:val="27"/>
        </w:rPr>
        <w:t>Кремёнки</w:t>
      </w:r>
      <w:proofErr w:type="spellEnd"/>
      <w:r w:rsidRPr="00415FE8">
        <w:rPr>
          <w:sz w:val="24"/>
          <w:szCs w:val="27"/>
        </w:rPr>
        <w:t xml:space="preserve"> </w:t>
      </w:r>
      <w:proofErr w:type="spellStart"/>
      <w:r w:rsidRPr="00415FE8">
        <w:rPr>
          <w:sz w:val="24"/>
          <w:szCs w:val="27"/>
        </w:rPr>
        <w:t>Старомайнского</w:t>
      </w:r>
      <w:proofErr w:type="spellEnd"/>
      <w:r w:rsidRPr="00415FE8">
        <w:rPr>
          <w:sz w:val="24"/>
          <w:szCs w:val="27"/>
        </w:rPr>
        <w:t xml:space="preserve"> района Ульяновской области, в сумме 39,7тыс. рублей (выявлены нарушения на сумму 13,1 тыс. рублей). </w:t>
      </w:r>
    </w:p>
    <w:p w:rsidR="00317E72" w:rsidRPr="00415FE8" w:rsidRDefault="00317E72" w:rsidP="00317E72">
      <w:pPr>
        <w:tabs>
          <w:tab w:val="left" w:pos="720"/>
        </w:tabs>
        <w:spacing w:line="235" w:lineRule="auto"/>
        <w:ind w:firstLine="567"/>
        <w:jc w:val="both"/>
        <w:rPr>
          <w:sz w:val="24"/>
          <w:szCs w:val="27"/>
        </w:rPr>
      </w:pPr>
      <w:proofErr w:type="gramStart"/>
      <w:r w:rsidRPr="00415FE8">
        <w:rPr>
          <w:sz w:val="24"/>
          <w:szCs w:val="27"/>
        </w:rPr>
        <w:t>Таким образом, из проверенных Министерством финансов Ульяновской области средств, в сумме 2509,8 тыс. рублей, 335,7 тыс. рублей, или 13,4 процента, израсходованы с нарушениями.</w:t>
      </w:r>
      <w:proofErr w:type="gramEnd"/>
    </w:p>
    <w:p w:rsidR="00317E72" w:rsidRPr="00415FE8" w:rsidRDefault="00317E72" w:rsidP="00317E72">
      <w:pPr>
        <w:tabs>
          <w:tab w:val="left" w:pos="720"/>
        </w:tabs>
        <w:ind w:firstLine="567"/>
        <w:jc w:val="both"/>
        <w:rPr>
          <w:sz w:val="24"/>
          <w:szCs w:val="27"/>
        </w:rPr>
      </w:pPr>
      <w:r w:rsidRPr="00415FE8">
        <w:rPr>
          <w:sz w:val="24"/>
          <w:szCs w:val="27"/>
        </w:rPr>
        <w:t>Анализ исполнения средств резервного фонда Правительства Ульяновской области, выделенных в 2015</w:t>
      </w:r>
      <w:r w:rsidR="00D97098" w:rsidRPr="00415FE8">
        <w:rPr>
          <w:sz w:val="24"/>
          <w:szCs w:val="27"/>
        </w:rPr>
        <w:t xml:space="preserve"> году, представлен в таблице 10</w:t>
      </w:r>
      <w:r w:rsidRPr="00415FE8">
        <w:rPr>
          <w:sz w:val="24"/>
          <w:szCs w:val="27"/>
        </w:rPr>
        <w:t xml:space="preserve">. </w:t>
      </w:r>
    </w:p>
    <w:p w:rsidR="00317E72" w:rsidRPr="00415FE8" w:rsidRDefault="000D16A0" w:rsidP="000D16A0">
      <w:pPr>
        <w:pStyle w:val="affb"/>
        <w:rPr>
          <w:color w:val="000000"/>
          <w:sz w:val="24"/>
        </w:rPr>
      </w:pPr>
      <w:r w:rsidRPr="00415FE8">
        <w:rPr>
          <w:sz w:val="24"/>
        </w:rPr>
        <w:t xml:space="preserve">Таблица </w:t>
      </w:r>
      <w:r w:rsidR="00970669" w:rsidRPr="00415FE8">
        <w:rPr>
          <w:sz w:val="24"/>
        </w:rPr>
        <w:fldChar w:fldCharType="begin"/>
      </w:r>
      <w:r w:rsidR="00970669" w:rsidRPr="00415FE8">
        <w:rPr>
          <w:sz w:val="24"/>
        </w:rPr>
        <w:instrText xml:space="preserve"> SEQ Таблица \* ARABIC </w:instrText>
      </w:r>
      <w:r w:rsidR="00970669" w:rsidRPr="00415FE8">
        <w:rPr>
          <w:sz w:val="24"/>
        </w:rPr>
        <w:fldChar w:fldCharType="separate"/>
      </w:r>
      <w:r w:rsidR="001E7EEB" w:rsidRPr="00415FE8">
        <w:rPr>
          <w:noProof/>
          <w:sz w:val="24"/>
        </w:rPr>
        <w:t>10</w:t>
      </w:r>
      <w:r w:rsidR="00970669" w:rsidRPr="00415FE8">
        <w:rPr>
          <w:noProof/>
          <w:sz w:val="24"/>
        </w:rPr>
        <w:fldChar w:fldCharType="end"/>
      </w:r>
    </w:p>
    <w:p w:rsidR="00317E72" w:rsidRPr="00415FE8" w:rsidRDefault="00317E72" w:rsidP="00317E72">
      <w:pPr>
        <w:tabs>
          <w:tab w:val="left" w:pos="720"/>
        </w:tabs>
        <w:spacing w:line="235" w:lineRule="auto"/>
        <w:ind w:firstLine="680"/>
        <w:jc w:val="center"/>
        <w:rPr>
          <w:b/>
          <w:color w:val="FF0000"/>
          <w:sz w:val="24"/>
          <w:szCs w:val="27"/>
        </w:rPr>
      </w:pPr>
      <w:r w:rsidRPr="00415FE8">
        <w:rPr>
          <w:b/>
          <w:sz w:val="24"/>
          <w:szCs w:val="27"/>
        </w:rPr>
        <w:t>Средства резервного фонда Правительства Ульяновской области, выделенные в 2015 году</w:t>
      </w:r>
      <w:r w:rsidRPr="00415FE8">
        <w:rPr>
          <w:b/>
          <w:color w:val="FF0000"/>
          <w:sz w:val="24"/>
          <w:szCs w:val="27"/>
        </w:rPr>
        <w:t xml:space="preserve"> </w:t>
      </w:r>
    </w:p>
    <w:p w:rsidR="00317E72" w:rsidRPr="00415FE8" w:rsidRDefault="00317E72" w:rsidP="00317E72">
      <w:pPr>
        <w:spacing w:line="238" w:lineRule="auto"/>
        <w:ind w:firstLine="708"/>
        <w:jc w:val="right"/>
        <w:rPr>
          <w:sz w:val="24"/>
          <w:szCs w:val="27"/>
        </w:rPr>
      </w:pPr>
      <w:r w:rsidRPr="00415FE8">
        <w:rPr>
          <w:sz w:val="24"/>
          <w:szCs w:val="27"/>
        </w:rPr>
        <w:t>(тыс. рублей)</w:t>
      </w:r>
    </w:p>
    <w:tbl>
      <w:tblPr>
        <w:tblStyle w:val="aff1"/>
        <w:tblW w:w="10235" w:type="dxa"/>
        <w:jc w:val="center"/>
        <w:tblInd w:w="-459" w:type="dxa"/>
        <w:tblLayout w:type="fixed"/>
        <w:tblLook w:val="04A0" w:firstRow="1" w:lastRow="0" w:firstColumn="1" w:lastColumn="0" w:noHBand="0" w:noVBand="1"/>
      </w:tblPr>
      <w:tblGrid>
        <w:gridCol w:w="1447"/>
        <w:gridCol w:w="2551"/>
        <w:gridCol w:w="1134"/>
        <w:gridCol w:w="1276"/>
        <w:gridCol w:w="1134"/>
        <w:gridCol w:w="1417"/>
        <w:gridCol w:w="1276"/>
      </w:tblGrid>
      <w:tr w:rsidR="00317E72" w:rsidTr="00415FE8">
        <w:trPr>
          <w:jc w:val="center"/>
        </w:trPr>
        <w:tc>
          <w:tcPr>
            <w:tcW w:w="1447" w:type="dxa"/>
          </w:tcPr>
          <w:p w:rsidR="00317E72" w:rsidRDefault="00317E72" w:rsidP="00C33928">
            <w:pPr>
              <w:tabs>
                <w:tab w:val="left" w:pos="720"/>
              </w:tabs>
              <w:spacing w:line="235" w:lineRule="auto"/>
              <w:jc w:val="center"/>
              <w:rPr>
                <w:b/>
              </w:rPr>
            </w:pPr>
            <w:r w:rsidRPr="0002595F">
              <w:rPr>
                <w:b/>
              </w:rPr>
              <w:t xml:space="preserve">№ и дата </w:t>
            </w:r>
            <w:proofErr w:type="spellStart"/>
            <w:proofErr w:type="gramStart"/>
            <w:r w:rsidRPr="0002595F">
              <w:rPr>
                <w:b/>
              </w:rPr>
              <w:t>распоряже</w:t>
            </w:r>
            <w:r>
              <w:rPr>
                <w:b/>
              </w:rPr>
              <w:t>-</w:t>
            </w:r>
            <w:r w:rsidRPr="0002595F">
              <w:rPr>
                <w:b/>
              </w:rPr>
              <w:t>ния</w:t>
            </w:r>
            <w:proofErr w:type="spellEnd"/>
            <w:proofErr w:type="gramEnd"/>
            <w:r>
              <w:rPr>
                <w:b/>
              </w:rPr>
              <w:t xml:space="preserve"> </w:t>
            </w:r>
          </w:p>
          <w:p w:rsidR="00317E72" w:rsidRPr="0002595F" w:rsidRDefault="00317E72" w:rsidP="00415FE8">
            <w:pPr>
              <w:tabs>
                <w:tab w:val="left" w:pos="720"/>
              </w:tabs>
              <w:spacing w:line="235" w:lineRule="auto"/>
              <w:jc w:val="center"/>
              <w:rPr>
                <w:b/>
              </w:rPr>
            </w:pPr>
            <w:r>
              <w:rPr>
                <w:b/>
              </w:rPr>
              <w:t>Правительства УО</w:t>
            </w:r>
          </w:p>
        </w:tc>
        <w:tc>
          <w:tcPr>
            <w:tcW w:w="2551" w:type="dxa"/>
          </w:tcPr>
          <w:p w:rsidR="00317E72" w:rsidRDefault="00317E72" w:rsidP="00415FE8">
            <w:pPr>
              <w:tabs>
                <w:tab w:val="left" w:pos="720"/>
              </w:tabs>
              <w:spacing w:line="235" w:lineRule="auto"/>
              <w:rPr>
                <w:b/>
              </w:rPr>
            </w:pPr>
          </w:p>
          <w:p w:rsidR="00317E72" w:rsidRDefault="00317E72" w:rsidP="00415FE8">
            <w:pPr>
              <w:tabs>
                <w:tab w:val="left" w:pos="720"/>
              </w:tabs>
              <w:spacing w:line="235" w:lineRule="auto"/>
              <w:rPr>
                <w:b/>
              </w:rPr>
            </w:pPr>
            <w:r>
              <w:rPr>
                <w:b/>
              </w:rPr>
              <w:t>Главный распорядитель</w:t>
            </w:r>
          </w:p>
          <w:p w:rsidR="00317E72" w:rsidRPr="0021654B" w:rsidRDefault="00317E72" w:rsidP="00415FE8">
            <w:pPr>
              <w:tabs>
                <w:tab w:val="left" w:pos="720"/>
              </w:tabs>
              <w:spacing w:line="235" w:lineRule="auto"/>
              <w:jc w:val="center"/>
              <w:rPr>
                <w:b/>
              </w:rPr>
            </w:pPr>
            <w:r>
              <w:rPr>
                <w:b/>
              </w:rPr>
              <w:t>Целевое направление</w:t>
            </w:r>
          </w:p>
        </w:tc>
        <w:tc>
          <w:tcPr>
            <w:tcW w:w="1134" w:type="dxa"/>
          </w:tcPr>
          <w:p w:rsidR="00317E72" w:rsidRPr="0002595F" w:rsidRDefault="00317E72" w:rsidP="00C33928">
            <w:pPr>
              <w:tabs>
                <w:tab w:val="left" w:pos="720"/>
              </w:tabs>
              <w:spacing w:line="235" w:lineRule="auto"/>
              <w:jc w:val="center"/>
              <w:rPr>
                <w:b/>
              </w:rPr>
            </w:pPr>
            <w:r>
              <w:rPr>
                <w:b/>
              </w:rPr>
              <w:t>Выделено средств</w:t>
            </w:r>
          </w:p>
        </w:tc>
        <w:tc>
          <w:tcPr>
            <w:tcW w:w="1276" w:type="dxa"/>
          </w:tcPr>
          <w:p w:rsidR="00317E72" w:rsidRPr="0002595F" w:rsidRDefault="00317E72" w:rsidP="00C33928">
            <w:pPr>
              <w:tabs>
                <w:tab w:val="left" w:pos="720"/>
              </w:tabs>
              <w:spacing w:line="235" w:lineRule="auto"/>
              <w:jc w:val="center"/>
              <w:rPr>
                <w:b/>
              </w:rPr>
            </w:pPr>
            <w:r w:rsidRPr="0002595F">
              <w:rPr>
                <w:b/>
              </w:rPr>
              <w:t>Кассовое исполнение</w:t>
            </w:r>
          </w:p>
        </w:tc>
        <w:tc>
          <w:tcPr>
            <w:tcW w:w="1134" w:type="dxa"/>
          </w:tcPr>
          <w:p w:rsidR="00317E72" w:rsidRPr="0002595F" w:rsidRDefault="00317E72" w:rsidP="00C33928">
            <w:pPr>
              <w:tabs>
                <w:tab w:val="left" w:pos="720"/>
              </w:tabs>
              <w:spacing w:line="235" w:lineRule="auto"/>
              <w:jc w:val="center"/>
              <w:rPr>
                <w:b/>
              </w:rPr>
            </w:pPr>
            <w:r>
              <w:rPr>
                <w:b/>
              </w:rPr>
              <w:t xml:space="preserve">Не </w:t>
            </w:r>
            <w:proofErr w:type="gramStart"/>
            <w:r>
              <w:rPr>
                <w:b/>
              </w:rPr>
              <w:t>исполнен-</w:t>
            </w:r>
            <w:proofErr w:type="spellStart"/>
            <w:r w:rsidRPr="0002595F">
              <w:rPr>
                <w:b/>
              </w:rPr>
              <w:t>ные</w:t>
            </w:r>
            <w:proofErr w:type="spellEnd"/>
            <w:proofErr w:type="gramEnd"/>
            <w:r w:rsidRPr="0002595F">
              <w:rPr>
                <w:b/>
              </w:rPr>
              <w:t xml:space="preserve"> </w:t>
            </w:r>
            <w:proofErr w:type="spellStart"/>
            <w:r w:rsidRPr="0002595F">
              <w:rPr>
                <w:b/>
              </w:rPr>
              <w:t>назначе</w:t>
            </w:r>
            <w:r>
              <w:rPr>
                <w:b/>
              </w:rPr>
              <w:t>-</w:t>
            </w:r>
            <w:r w:rsidRPr="0002595F">
              <w:rPr>
                <w:b/>
              </w:rPr>
              <w:t>ния</w:t>
            </w:r>
            <w:proofErr w:type="spellEnd"/>
          </w:p>
        </w:tc>
        <w:tc>
          <w:tcPr>
            <w:tcW w:w="1417" w:type="dxa"/>
          </w:tcPr>
          <w:p w:rsidR="00317E72" w:rsidRDefault="00317E72" w:rsidP="00C33928">
            <w:pPr>
              <w:tabs>
                <w:tab w:val="left" w:pos="720"/>
              </w:tabs>
              <w:spacing w:line="235" w:lineRule="auto"/>
              <w:jc w:val="center"/>
              <w:rPr>
                <w:b/>
              </w:rPr>
            </w:pPr>
            <w:r>
              <w:rPr>
                <w:b/>
              </w:rPr>
              <w:t xml:space="preserve">Причины </w:t>
            </w:r>
            <w:proofErr w:type="spellStart"/>
            <w:r>
              <w:rPr>
                <w:b/>
              </w:rPr>
              <w:t>неисполне</w:t>
            </w:r>
            <w:proofErr w:type="spellEnd"/>
            <w:r>
              <w:rPr>
                <w:b/>
              </w:rPr>
              <w:t>-</w:t>
            </w:r>
          </w:p>
          <w:p w:rsidR="00317E72" w:rsidRDefault="00317E72" w:rsidP="00C33928">
            <w:pPr>
              <w:tabs>
                <w:tab w:val="left" w:pos="720"/>
              </w:tabs>
              <w:spacing w:line="235" w:lineRule="auto"/>
              <w:jc w:val="center"/>
              <w:rPr>
                <w:b/>
              </w:rPr>
            </w:pPr>
            <w:proofErr w:type="spellStart"/>
            <w:r>
              <w:rPr>
                <w:b/>
              </w:rPr>
              <w:t>ния</w:t>
            </w:r>
            <w:proofErr w:type="spellEnd"/>
            <w:r>
              <w:rPr>
                <w:b/>
              </w:rPr>
              <w:t xml:space="preserve"> </w:t>
            </w:r>
          </w:p>
        </w:tc>
        <w:tc>
          <w:tcPr>
            <w:tcW w:w="1276" w:type="dxa"/>
          </w:tcPr>
          <w:p w:rsidR="00317E72" w:rsidRPr="0002595F" w:rsidRDefault="00317E72" w:rsidP="00C33928">
            <w:pPr>
              <w:tabs>
                <w:tab w:val="left" w:pos="720"/>
              </w:tabs>
              <w:spacing w:line="235" w:lineRule="auto"/>
              <w:jc w:val="center"/>
              <w:rPr>
                <w:b/>
              </w:rPr>
            </w:pPr>
            <w:r>
              <w:rPr>
                <w:b/>
              </w:rPr>
              <w:t xml:space="preserve">Сумма </w:t>
            </w:r>
            <w:proofErr w:type="spellStart"/>
            <w:proofErr w:type="gramStart"/>
            <w:r>
              <w:rPr>
                <w:b/>
              </w:rPr>
              <w:t>наруше-ний</w:t>
            </w:r>
            <w:proofErr w:type="spellEnd"/>
            <w:proofErr w:type="gramEnd"/>
            <w:r>
              <w:rPr>
                <w:b/>
              </w:rPr>
              <w:t>, уста</w:t>
            </w:r>
            <w:r w:rsidR="00415FE8">
              <w:rPr>
                <w:b/>
              </w:rPr>
              <w:t>новлен</w:t>
            </w:r>
            <w:r>
              <w:rPr>
                <w:b/>
              </w:rPr>
              <w:t>ных в ходе проверок Минфина УО</w:t>
            </w:r>
          </w:p>
        </w:tc>
      </w:tr>
      <w:tr w:rsidR="00317E72" w:rsidRPr="00576C81" w:rsidTr="00415FE8">
        <w:trPr>
          <w:jc w:val="center"/>
        </w:trPr>
        <w:tc>
          <w:tcPr>
            <w:tcW w:w="1447" w:type="dxa"/>
          </w:tcPr>
          <w:p w:rsidR="00317E72" w:rsidRDefault="00317E72" w:rsidP="00C33928">
            <w:pPr>
              <w:tabs>
                <w:tab w:val="left" w:pos="720"/>
              </w:tabs>
              <w:spacing w:line="235" w:lineRule="auto"/>
              <w:jc w:val="both"/>
            </w:pPr>
          </w:p>
        </w:tc>
        <w:tc>
          <w:tcPr>
            <w:tcW w:w="2551" w:type="dxa"/>
          </w:tcPr>
          <w:p w:rsidR="00317E72" w:rsidRPr="000E5F4C" w:rsidRDefault="00317E72" w:rsidP="00415FE8">
            <w:pPr>
              <w:tabs>
                <w:tab w:val="left" w:pos="720"/>
              </w:tabs>
              <w:spacing w:line="235" w:lineRule="auto"/>
              <w:rPr>
                <w:b/>
              </w:rPr>
            </w:pPr>
            <w:r>
              <w:rPr>
                <w:b/>
              </w:rPr>
              <w:t>Министерство здравоохранения и социального развития  УО</w:t>
            </w:r>
          </w:p>
        </w:tc>
        <w:tc>
          <w:tcPr>
            <w:tcW w:w="1134" w:type="dxa"/>
          </w:tcPr>
          <w:p w:rsidR="00317E72" w:rsidRPr="00040EB0" w:rsidRDefault="00317E72" w:rsidP="00C33928">
            <w:pPr>
              <w:tabs>
                <w:tab w:val="left" w:pos="720"/>
              </w:tabs>
              <w:spacing w:line="235" w:lineRule="auto"/>
              <w:jc w:val="center"/>
              <w:rPr>
                <w:b/>
              </w:rPr>
            </w:pPr>
            <w:r w:rsidRPr="00040EB0">
              <w:rPr>
                <w:b/>
              </w:rPr>
              <w:t>33284,5</w:t>
            </w:r>
          </w:p>
        </w:tc>
        <w:tc>
          <w:tcPr>
            <w:tcW w:w="1276" w:type="dxa"/>
          </w:tcPr>
          <w:p w:rsidR="00317E72" w:rsidRPr="00040EB0" w:rsidRDefault="00317E72" w:rsidP="00C33928">
            <w:pPr>
              <w:tabs>
                <w:tab w:val="left" w:pos="720"/>
              </w:tabs>
              <w:spacing w:line="235" w:lineRule="auto"/>
              <w:jc w:val="center"/>
              <w:rPr>
                <w:b/>
                <w:color w:val="000000" w:themeColor="text1"/>
              </w:rPr>
            </w:pPr>
            <w:r>
              <w:rPr>
                <w:b/>
                <w:color w:val="000000" w:themeColor="text1"/>
              </w:rPr>
              <w:t>31335,0</w:t>
            </w:r>
          </w:p>
        </w:tc>
        <w:tc>
          <w:tcPr>
            <w:tcW w:w="1134" w:type="dxa"/>
          </w:tcPr>
          <w:p w:rsidR="00317E72" w:rsidRPr="00040EB0" w:rsidRDefault="00317E72" w:rsidP="00C33928">
            <w:pPr>
              <w:tabs>
                <w:tab w:val="left" w:pos="720"/>
              </w:tabs>
              <w:spacing w:line="235" w:lineRule="auto"/>
              <w:jc w:val="center"/>
              <w:rPr>
                <w:b/>
                <w:color w:val="000000" w:themeColor="text1"/>
              </w:rPr>
            </w:pPr>
            <w:r>
              <w:rPr>
                <w:b/>
                <w:color w:val="000000" w:themeColor="text1"/>
              </w:rPr>
              <w:t>1949,5</w:t>
            </w:r>
          </w:p>
        </w:tc>
        <w:tc>
          <w:tcPr>
            <w:tcW w:w="1417" w:type="dxa"/>
          </w:tcPr>
          <w:p w:rsidR="00317E72" w:rsidRDefault="00317E72" w:rsidP="00C33928">
            <w:pPr>
              <w:tabs>
                <w:tab w:val="left" w:pos="720"/>
              </w:tabs>
              <w:spacing w:line="235" w:lineRule="auto"/>
              <w:jc w:val="center"/>
              <w:rPr>
                <w:b/>
              </w:rPr>
            </w:pPr>
          </w:p>
        </w:tc>
        <w:tc>
          <w:tcPr>
            <w:tcW w:w="1276" w:type="dxa"/>
          </w:tcPr>
          <w:p w:rsidR="00317E72" w:rsidRPr="00040EB0" w:rsidRDefault="00317E72" w:rsidP="00C33928">
            <w:pPr>
              <w:tabs>
                <w:tab w:val="left" w:pos="720"/>
              </w:tabs>
              <w:spacing w:line="235" w:lineRule="auto"/>
              <w:jc w:val="center"/>
              <w:rPr>
                <w:b/>
              </w:rPr>
            </w:pPr>
            <w:r>
              <w:rPr>
                <w:b/>
              </w:rPr>
              <w:t>263,4</w:t>
            </w:r>
          </w:p>
        </w:tc>
      </w:tr>
      <w:tr w:rsidR="00317E72" w:rsidRPr="00576C81" w:rsidTr="00415FE8">
        <w:trPr>
          <w:trHeight w:val="373"/>
          <w:jc w:val="center"/>
        </w:trPr>
        <w:tc>
          <w:tcPr>
            <w:tcW w:w="1447" w:type="dxa"/>
          </w:tcPr>
          <w:p w:rsidR="00317E72" w:rsidRDefault="00317E72" w:rsidP="00C33928">
            <w:pPr>
              <w:tabs>
                <w:tab w:val="left" w:pos="720"/>
              </w:tabs>
              <w:spacing w:line="235" w:lineRule="auto"/>
              <w:jc w:val="both"/>
            </w:pPr>
            <w:r>
              <w:t xml:space="preserve">№ 51-пр </w:t>
            </w:r>
          </w:p>
          <w:p w:rsidR="00317E72" w:rsidRPr="00576C81" w:rsidRDefault="00317E72" w:rsidP="00C33928">
            <w:pPr>
              <w:tabs>
                <w:tab w:val="left" w:pos="720"/>
              </w:tabs>
              <w:spacing w:line="235" w:lineRule="auto"/>
              <w:jc w:val="both"/>
            </w:pPr>
            <w:r>
              <w:t>От 06.02.2015</w:t>
            </w:r>
          </w:p>
        </w:tc>
        <w:tc>
          <w:tcPr>
            <w:tcW w:w="2551" w:type="dxa"/>
          </w:tcPr>
          <w:p w:rsidR="00317E72" w:rsidRPr="00576C81" w:rsidRDefault="00317E72" w:rsidP="00415FE8">
            <w:pPr>
              <w:tabs>
                <w:tab w:val="left" w:pos="720"/>
              </w:tabs>
              <w:spacing w:line="235" w:lineRule="auto"/>
            </w:pPr>
            <w:r>
              <w:t xml:space="preserve">На разработку проектной документации для восстановления несущих строительных </w:t>
            </w:r>
            <w:r>
              <w:lastRenderedPageBreak/>
              <w:t>конструкций здания поликлинического отделения  ГУЗ «Городская поликлиника №1 им. С.М. Кирова» по адресу: г. Ульяновск, ул. Карла Либкнехта, дом 17/ул. Железной Дивизии, дом.5</w:t>
            </w:r>
          </w:p>
        </w:tc>
        <w:tc>
          <w:tcPr>
            <w:tcW w:w="1134" w:type="dxa"/>
          </w:tcPr>
          <w:p w:rsidR="00317E72" w:rsidRPr="00576C81" w:rsidRDefault="00317E72" w:rsidP="00C33928">
            <w:pPr>
              <w:tabs>
                <w:tab w:val="left" w:pos="720"/>
              </w:tabs>
              <w:spacing w:line="235" w:lineRule="auto"/>
              <w:jc w:val="center"/>
            </w:pPr>
            <w:r>
              <w:lastRenderedPageBreak/>
              <w:t>1598,8</w:t>
            </w:r>
          </w:p>
        </w:tc>
        <w:tc>
          <w:tcPr>
            <w:tcW w:w="1276" w:type="dxa"/>
          </w:tcPr>
          <w:p w:rsidR="00317E72" w:rsidRPr="00576C81" w:rsidRDefault="00317E72" w:rsidP="00C33928">
            <w:pPr>
              <w:tabs>
                <w:tab w:val="left" w:pos="720"/>
              </w:tabs>
              <w:spacing w:line="235" w:lineRule="auto"/>
              <w:jc w:val="center"/>
            </w:pPr>
            <w:r>
              <w:t>1598,8</w:t>
            </w:r>
          </w:p>
        </w:tc>
        <w:tc>
          <w:tcPr>
            <w:tcW w:w="1134" w:type="dxa"/>
          </w:tcPr>
          <w:p w:rsidR="00317E72" w:rsidRPr="00576C81" w:rsidRDefault="00317E72" w:rsidP="00C33928">
            <w:pPr>
              <w:tabs>
                <w:tab w:val="left" w:pos="720"/>
              </w:tabs>
              <w:spacing w:line="235" w:lineRule="auto"/>
              <w:jc w:val="center"/>
            </w:pPr>
            <w:r>
              <w:t>-</w:t>
            </w:r>
          </w:p>
        </w:tc>
        <w:tc>
          <w:tcPr>
            <w:tcW w:w="1417" w:type="dxa"/>
          </w:tcPr>
          <w:p w:rsidR="00317E72" w:rsidRPr="00B303F3" w:rsidRDefault="00317E72" w:rsidP="00C33928">
            <w:pPr>
              <w:tabs>
                <w:tab w:val="left" w:pos="720"/>
              </w:tabs>
              <w:spacing w:line="235" w:lineRule="auto"/>
              <w:jc w:val="center"/>
            </w:pPr>
            <w:r w:rsidRPr="00B303F3">
              <w:t>-</w:t>
            </w:r>
          </w:p>
        </w:tc>
        <w:tc>
          <w:tcPr>
            <w:tcW w:w="1276" w:type="dxa"/>
          </w:tcPr>
          <w:p w:rsidR="00317E72" w:rsidRPr="00B303F3" w:rsidRDefault="00317E72" w:rsidP="00C33928">
            <w:pPr>
              <w:tabs>
                <w:tab w:val="left" w:pos="720"/>
              </w:tabs>
              <w:spacing w:line="235" w:lineRule="auto"/>
              <w:jc w:val="center"/>
            </w:pPr>
            <w:r w:rsidRPr="00B303F3">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lastRenderedPageBreak/>
              <w:t xml:space="preserve">№111-пр </w:t>
            </w:r>
          </w:p>
          <w:p w:rsidR="00317E72" w:rsidRPr="00576C81" w:rsidRDefault="00317E72" w:rsidP="00C33928">
            <w:pPr>
              <w:tabs>
                <w:tab w:val="left" w:pos="720"/>
              </w:tabs>
              <w:spacing w:line="235" w:lineRule="auto"/>
              <w:jc w:val="both"/>
            </w:pPr>
            <w:r>
              <w:t>от 05.03.2015</w:t>
            </w:r>
          </w:p>
        </w:tc>
        <w:tc>
          <w:tcPr>
            <w:tcW w:w="2551" w:type="dxa"/>
          </w:tcPr>
          <w:p w:rsidR="00317E72" w:rsidRPr="00CB173E" w:rsidRDefault="00317E72" w:rsidP="00415FE8">
            <w:pPr>
              <w:tabs>
                <w:tab w:val="left" w:pos="720"/>
              </w:tabs>
              <w:spacing w:line="235" w:lineRule="auto"/>
            </w:pPr>
            <w:r>
              <w:t>Н</w:t>
            </w:r>
            <w:r w:rsidRPr="00CB173E">
              <w:t>а проведение аварийн</w:t>
            </w:r>
            <w:proofErr w:type="gramStart"/>
            <w:r w:rsidRPr="00CB173E">
              <w:t>о-</w:t>
            </w:r>
            <w:proofErr w:type="gramEnd"/>
            <w:r w:rsidRPr="00CB173E">
              <w:t xml:space="preserve"> восстановительных работ системы горячего и холодного водоснабжения здания лечебного корпуса  ГУЗ «Радищевская центральная районная больница»  </w:t>
            </w:r>
          </w:p>
        </w:tc>
        <w:tc>
          <w:tcPr>
            <w:tcW w:w="1134" w:type="dxa"/>
          </w:tcPr>
          <w:p w:rsidR="00317E72" w:rsidRPr="00576C81" w:rsidRDefault="00317E72" w:rsidP="00C33928">
            <w:pPr>
              <w:tabs>
                <w:tab w:val="left" w:pos="720"/>
              </w:tabs>
              <w:spacing w:line="235" w:lineRule="auto"/>
              <w:jc w:val="center"/>
            </w:pPr>
            <w:r>
              <w:t>754,8</w:t>
            </w:r>
          </w:p>
        </w:tc>
        <w:tc>
          <w:tcPr>
            <w:tcW w:w="1276" w:type="dxa"/>
          </w:tcPr>
          <w:p w:rsidR="00317E72" w:rsidRPr="00576C81" w:rsidRDefault="00317E72" w:rsidP="00C33928">
            <w:pPr>
              <w:tabs>
                <w:tab w:val="left" w:pos="720"/>
              </w:tabs>
              <w:spacing w:line="235" w:lineRule="auto"/>
              <w:jc w:val="center"/>
            </w:pPr>
            <w:r w:rsidRPr="00F02E8D">
              <w:t>754,8</w:t>
            </w:r>
          </w:p>
        </w:tc>
        <w:tc>
          <w:tcPr>
            <w:tcW w:w="1134" w:type="dxa"/>
          </w:tcPr>
          <w:p w:rsidR="00317E72" w:rsidRPr="00576C81" w:rsidRDefault="00317E72" w:rsidP="00C33928">
            <w:pPr>
              <w:tabs>
                <w:tab w:val="left" w:pos="720"/>
              </w:tabs>
              <w:spacing w:line="235" w:lineRule="auto"/>
              <w:jc w:val="center"/>
            </w:pPr>
            <w:r>
              <w:t>-</w:t>
            </w:r>
          </w:p>
        </w:tc>
        <w:tc>
          <w:tcPr>
            <w:tcW w:w="1417" w:type="dxa"/>
          </w:tcPr>
          <w:p w:rsidR="00317E72" w:rsidRDefault="00317E72" w:rsidP="00C33928">
            <w:pPr>
              <w:tabs>
                <w:tab w:val="left" w:pos="720"/>
              </w:tabs>
              <w:spacing w:line="235" w:lineRule="auto"/>
              <w:jc w:val="center"/>
            </w:pPr>
            <w:r>
              <w:t>-</w:t>
            </w:r>
          </w:p>
        </w:tc>
        <w:tc>
          <w:tcPr>
            <w:tcW w:w="1276" w:type="dxa"/>
          </w:tcPr>
          <w:p w:rsidR="00317E72" w:rsidRPr="00BE15B6" w:rsidRDefault="00317E72" w:rsidP="00C33928">
            <w:pPr>
              <w:tabs>
                <w:tab w:val="left" w:pos="720"/>
              </w:tabs>
              <w:spacing w:line="235" w:lineRule="auto"/>
              <w:jc w:val="center"/>
            </w:pPr>
            <w:r>
              <w:t>263,4</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№113-пр               от 05.03.2015</w:t>
            </w:r>
          </w:p>
        </w:tc>
        <w:tc>
          <w:tcPr>
            <w:tcW w:w="2551" w:type="dxa"/>
          </w:tcPr>
          <w:p w:rsidR="00317E72" w:rsidRDefault="00317E72" w:rsidP="00415FE8">
            <w:pPr>
              <w:tabs>
                <w:tab w:val="left" w:pos="720"/>
              </w:tabs>
              <w:spacing w:line="235" w:lineRule="auto"/>
            </w:pPr>
            <w:r>
              <w:t>На разработку проектной документации для восстановления конструкций и инженерных систем здания дневного стационара патологии беременных  ГУЗ «Городская поликлиника №1 им. С.М. Кирова»</w:t>
            </w:r>
          </w:p>
        </w:tc>
        <w:tc>
          <w:tcPr>
            <w:tcW w:w="1134" w:type="dxa"/>
          </w:tcPr>
          <w:p w:rsidR="00317E72" w:rsidRDefault="00317E72" w:rsidP="00C33928">
            <w:pPr>
              <w:tabs>
                <w:tab w:val="left" w:pos="720"/>
              </w:tabs>
              <w:spacing w:line="235" w:lineRule="auto"/>
              <w:jc w:val="center"/>
            </w:pPr>
            <w:r>
              <w:t>1399,6</w:t>
            </w:r>
          </w:p>
        </w:tc>
        <w:tc>
          <w:tcPr>
            <w:tcW w:w="1276" w:type="dxa"/>
          </w:tcPr>
          <w:p w:rsidR="00317E72" w:rsidRDefault="00317E72" w:rsidP="00C33928">
            <w:pPr>
              <w:tabs>
                <w:tab w:val="left" w:pos="720"/>
              </w:tabs>
              <w:spacing w:line="235" w:lineRule="auto"/>
              <w:jc w:val="center"/>
            </w:pPr>
            <w:r>
              <w:t>1399,6</w:t>
            </w:r>
          </w:p>
        </w:tc>
        <w:tc>
          <w:tcPr>
            <w:tcW w:w="1134" w:type="dxa"/>
          </w:tcPr>
          <w:p w:rsidR="00317E72" w:rsidRDefault="00317E72" w:rsidP="00C33928">
            <w:pPr>
              <w:tabs>
                <w:tab w:val="left" w:pos="720"/>
              </w:tabs>
              <w:spacing w:line="235" w:lineRule="auto"/>
              <w:jc w:val="center"/>
            </w:pPr>
            <w:r>
              <w:t>-</w:t>
            </w:r>
          </w:p>
        </w:tc>
        <w:tc>
          <w:tcPr>
            <w:tcW w:w="1417" w:type="dxa"/>
          </w:tcPr>
          <w:p w:rsidR="00317E72" w:rsidRPr="00BE15B6" w:rsidRDefault="00317E72" w:rsidP="00C33928">
            <w:pPr>
              <w:tabs>
                <w:tab w:val="left" w:pos="720"/>
              </w:tabs>
              <w:spacing w:line="235" w:lineRule="auto"/>
              <w:jc w:val="center"/>
            </w:pPr>
            <w:r>
              <w:t>-</w:t>
            </w:r>
          </w:p>
        </w:tc>
        <w:tc>
          <w:tcPr>
            <w:tcW w:w="1276" w:type="dxa"/>
          </w:tcPr>
          <w:p w:rsidR="00317E72" w:rsidRPr="00BE15B6" w:rsidRDefault="00317E72" w:rsidP="00C33928">
            <w:pPr>
              <w:tabs>
                <w:tab w:val="left" w:pos="720"/>
              </w:tabs>
              <w:spacing w:line="235" w:lineRule="auto"/>
              <w:jc w:val="center"/>
            </w:pPr>
            <w:r>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№157-пр</w:t>
            </w:r>
          </w:p>
          <w:p w:rsidR="00317E72" w:rsidRDefault="00317E72" w:rsidP="00C33928">
            <w:pPr>
              <w:tabs>
                <w:tab w:val="left" w:pos="720"/>
              </w:tabs>
              <w:spacing w:line="235" w:lineRule="auto"/>
              <w:jc w:val="both"/>
            </w:pPr>
            <w:r>
              <w:t xml:space="preserve"> От 30.03.2015</w:t>
            </w:r>
          </w:p>
        </w:tc>
        <w:tc>
          <w:tcPr>
            <w:tcW w:w="2551" w:type="dxa"/>
          </w:tcPr>
          <w:p w:rsidR="00317E72" w:rsidRDefault="00317E72" w:rsidP="00415FE8">
            <w:pPr>
              <w:tabs>
                <w:tab w:val="left" w:pos="720"/>
              </w:tabs>
              <w:spacing w:line="235" w:lineRule="auto"/>
            </w:pPr>
            <w:r>
              <w:t>восстановления несущих строительных конструкций (усиление фундаментов, кровли, стен, перегородок, замены межэтажных покрытий) здания поликлиники  ГУЗ «Городская поликлиника №1 им. С.М. Кирова» по адресу: г. Ульяновск, ул. Карла Либкнехта</w:t>
            </w:r>
            <w:proofErr w:type="gramStart"/>
            <w:r>
              <w:t xml:space="preserve"> ,</w:t>
            </w:r>
            <w:proofErr w:type="gramEnd"/>
            <w:r>
              <w:t xml:space="preserve"> дом17/ул. Железной Дивизии, дом 5</w:t>
            </w:r>
          </w:p>
        </w:tc>
        <w:tc>
          <w:tcPr>
            <w:tcW w:w="1134" w:type="dxa"/>
          </w:tcPr>
          <w:p w:rsidR="00317E72" w:rsidRDefault="00317E72" w:rsidP="00C33928">
            <w:pPr>
              <w:tabs>
                <w:tab w:val="left" w:pos="720"/>
              </w:tabs>
              <w:spacing w:line="235" w:lineRule="auto"/>
              <w:jc w:val="center"/>
            </w:pPr>
            <w:r>
              <w:t>15775,3</w:t>
            </w:r>
          </w:p>
        </w:tc>
        <w:tc>
          <w:tcPr>
            <w:tcW w:w="1276" w:type="dxa"/>
          </w:tcPr>
          <w:p w:rsidR="00317E72" w:rsidRDefault="00317E72" w:rsidP="00C33928">
            <w:pPr>
              <w:tabs>
                <w:tab w:val="left" w:pos="720"/>
              </w:tabs>
              <w:spacing w:line="235" w:lineRule="auto"/>
              <w:jc w:val="center"/>
            </w:pPr>
            <w:r>
              <w:t>15775,3</w:t>
            </w:r>
          </w:p>
        </w:tc>
        <w:tc>
          <w:tcPr>
            <w:tcW w:w="1134" w:type="dxa"/>
          </w:tcPr>
          <w:p w:rsidR="00317E72" w:rsidRDefault="00317E72" w:rsidP="00C33928">
            <w:pPr>
              <w:tabs>
                <w:tab w:val="left" w:pos="720"/>
              </w:tabs>
              <w:spacing w:line="235" w:lineRule="auto"/>
              <w:jc w:val="center"/>
            </w:pPr>
            <w:r>
              <w:t>-</w:t>
            </w:r>
          </w:p>
        </w:tc>
        <w:tc>
          <w:tcPr>
            <w:tcW w:w="1417" w:type="dxa"/>
          </w:tcPr>
          <w:p w:rsidR="00317E72" w:rsidRPr="00BE15B6" w:rsidRDefault="00317E72" w:rsidP="00C33928">
            <w:pPr>
              <w:tabs>
                <w:tab w:val="left" w:pos="720"/>
              </w:tabs>
              <w:spacing w:line="235" w:lineRule="auto"/>
              <w:jc w:val="center"/>
            </w:pPr>
            <w:r>
              <w:t>-</w:t>
            </w:r>
          </w:p>
        </w:tc>
        <w:tc>
          <w:tcPr>
            <w:tcW w:w="1276" w:type="dxa"/>
          </w:tcPr>
          <w:p w:rsidR="00317E72" w:rsidRPr="00BE15B6" w:rsidRDefault="00317E72" w:rsidP="00C33928">
            <w:pPr>
              <w:tabs>
                <w:tab w:val="left" w:pos="720"/>
              </w:tabs>
              <w:spacing w:line="235" w:lineRule="auto"/>
              <w:jc w:val="center"/>
            </w:pPr>
            <w:r>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№307-пр</w:t>
            </w:r>
          </w:p>
          <w:p w:rsidR="00317E72" w:rsidRDefault="00317E72" w:rsidP="00C33928">
            <w:pPr>
              <w:tabs>
                <w:tab w:val="left" w:pos="720"/>
              </w:tabs>
              <w:spacing w:line="235" w:lineRule="auto"/>
              <w:jc w:val="both"/>
            </w:pPr>
            <w:r>
              <w:t>от 01.06.2015</w:t>
            </w:r>
          </w:p>
        </w:tc>
        <w:tc>
          <w:tcPr>
            <w:tcW w:w="2551" w:type="dxa"/>
          </w:tcPr>
          <w:p w:rsidR="00317E72" w:rsidRDefault="00317E72" w:rsidP="00415FE8">
            <w:pPr>
              <w:tabs>
                <w:tab w:val="left" w:pos="720"/>
              </w:tabs>
              <w:spacing w:line="235" w:lineRule="auto"/>
            </w:pPr>
            <w:r>
              <w:t xml:space="preserve"> На проведение технического обследования, разработку проектной документации на ремонт и усиление строительных конструкций здания поликлиники ГУЗ «</w:t>
            </w:r>
            <w:proofErr w:type="spellStart"/>
            <w:r>
              <w:t>Базарносызганская</w:t>
            </w:r>
            <w:proofErr w:type="spellEnd"/>
            <w:r>
              <w:t xml:space="preserve"> ЦРБ»</w:t>
            </w:r>
          </w:p>
        </w:tc>
        <w:tc>
          <w:tcPr>
            <w:tcW w:w="1134" w:type="dxa"/>
          </w:tcPr>
          <w:p w:rsidR="00317E72" w:rsidRDefault="00317E72" w:rsidP="00C33928">
            <w:pPr>
              <w:tabs>
                <w:tab w:val="left" w:pos="720"/>
              </w:tabs>
              <w:spacing w:line="235" w:lineRule="auto"/>
              <w:jc w:val="center"/>
            </w:pPr>
            <w:r>
              <w:t>952,4</w:t>
            </w:r>
          </w:p>
        </w:tc>
        <w:tc>
          <w:tcPr>
            <w:tcW w:w="1276" w:type="dxa"/>
          </w:tcPr>
          <w:p w:rsidR="00317E72" w:rsidRDefault="00317E72" w:rsidP="00C33928">
            <w:pPr>
              <w:tabs>
                <w:tab w:val="left" w:pos="720"/>
              </w:tabs>
              <w:spacing w:line="235" w:lineRule="auto"/>
              <w:jc w:val="center"/>
            </w:pPr>
            <w:r>
              <w:t>952,4</w:t>
            </w:r>
          </w:p>
        </w:tc>
        <w:tc>
          <w:tcPr>
            <w:tcW w:w="1134" w:type="dxa"/>
          </w:tcPr>
          <w:p w:rsidR="00317E72" w:rsidRDefault="00317E72" w:rsidP="00C33928">
            <w:pPr>
              <w:tabs>
                <w:tab w:val="left" w:pos="720"/>
              </w:tabs>
              <w:spacing w:line="235" w:lineRule="auto"/>
              <w:jc w:val="center"/>
            </w:pPr>
            <w:r>
              <w:t>-</w:t>
            </w:r>
          </w:p>
        </w:tc>
        <w:tc>
          <w:tcPr>
            <w:tcW w:w="1417" w:type="dxa"/>
          </w:tcPr>
          <w:p w:rsidR="00317E72" w:rsidRPr="00BE15B6" w:rsidRDefault="00317E72" w:rsidP="00C33928">
            <w:pPr>
              <w:tabs>
                <w:tab w:val="left" w:pos="720"/>
              </w:tabs>
              <w:spacing w:line="235" w:lineRule="auto"/>
              <w:jc w:val="center"/>
            </w:pPr>
            <w:r>
              <w:t>-</w:t>
            </w:r>
          </w:p>
        </w:tc>
        <w:tc>
          <w:tcPr>
            <w:tcW w:w="1276" w:type="dxa"/>
          </w:tcPr>
          <w:p w:rsidR="00317E72" w:rsidRPr="00BE15B6" w:rsidRDefault="00317E72" w:rsidP="00C33928">
            <w:pPr>
              <w:tabs>
                <w:tab w:val="left" w:pos="720"/>
              </w:tabs>
              <w:spacing w:line="235" w:lineRule="auto"/>
              <w:jc w:val="center"/>
            </w:pPr>
            <w:r>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№323-пр</w:t>
            </w:r>
          </w:p>
          <w:p w:rsidR="00317E72" w:rsidRDefault="00317E72" w:rsidP="00C33928">
            <w:pPr>
              <w:tabs>
                <w:tab w:val="left" w:pos="720"/>
              </w:tabs>
              <w:spacing w:line="235" w:lineRule="auto"/>
              <w:jc w:val="both"/>
            </w:pPr>
            <w:r>
              <w:t>от 09.06.2015</w:t>
            </w:r>
          </w:p>
        </w:tc>
        <w:tc>
          <w:tcPr>
            <w:tcW w:w="2551" w:type="dxa"/>
          </w:tcPr>
          <w:p w:rsidR="00317E72" w:rsidRDefault="00317E72" w:rsidP="00415FE8">
            <w:pPr>
              <w:tabs>
                <w:tab w:val="left" w:pos="720"/>
              </w:tabs>
              <w:spacing w:line="235" w:lineRule="auto"/>
            </w:pPr>
            <w:r>
              <w:t>На ремонт и усиление строительных конструкций здания поликлиники ГУЗ «</w:t>
            </w:r>
            <w:proofErr w:type="spellStart"/>
            <w:r>
              <w:t>Базарносызганская</w:t>
            </w:r>
            <w:proofErr w:type="spellEnd"/>
            <w:r>
              <w:t xml:space="preserve"> ЦРБ»</w:t>
            </w:r>
          </w:p>
        </w:tc>
        <w:tc>
          <w:tcPr>
            <w:tcW w:w="1134" w:type="dxa"/>
          </w:tcPr>
          <w:p w:rsidR="00317E72" w:rsidRDefault="00317E72" w:rsidP="00C33928">
            <w:pPr>
              <w:tabs>
                <w:tab w:val="left" w:pos="720"/>
              </w:tabs>
              <w:spacing w:line="235" w:lineRule="auto"/>
              <w:jc w:val="center"/>
            </w:pPr>
            <w:r>
              <w:t>7764,3</w:t>
            </w:r>
          </w:p>
        </w:tc>
        <w:tc>
          <w:tcPr>
            <w:tcW w:w="1276" w:type="dxa"/>
          </w:tcPr>
          <w:p w:rsidR="00317E72" w:rsidRDefault="00317E72" w:rsidP="00C33928">
            <w:pPr>
              <w:tabs>
                <w:tab w:val="left" w:pos="720"/>
              </w:tabs>
              <w:spacing w:line="235" w:lineRule="auto"/>
              <w:jc w:val="center"/>
            </w:pPr>
            <w:r>
              <w:t>6656,2</w:t>
            </w:r>
          </w:p>
        </w:tc>
        <w:tc>
          <w:tcPr>
            <w:tcW w:w="1134" w:type="dxa"/>
          </w:tcPr>
          <w:p w:rsidR="00317E72" w:rsidRDefault="00317E72" w:rsidP="00C33928">
            <w:pPr>
              <w:tabs>
                <w:tab w:val="left" w:pos="720"/>
              </w:tabs>
              <w:spacing w:line="235" w:lineRule="auto"/>
              <w:jc w:val="center"/>
            </w:pPr>
            <w:r>
              <w:t>1108,1</w:t>
            </w:r>
          </w:p>
        </w:tc>
        <w:tc>
          <w:tcPr>
            <w:tcW w:w="1417" w:type="dxa"/>
          </w:tcPr>
          <w:p w:rsidR="00317E72" w:rsidRPr="00BE15B6" w:rsidRDefault="00317E72" w:rsidP="00C33928">
            <w:pPr>
              <w:tabs>
                <w:tab w:val="left" w:pos="720"/>
              </w:tabs>
              <w:spacing w:line="235" w:lineRule="auto"/>
            </w:pPr>
            <w:r>
              <w:t xml:space="preserve">Экономия за счет </w:t>
            </w:r>
            <w:proofErr w:type="spellStart"/>
            <w:proofErr w:type="gramStart"/>
            <w:r>
              <w:t>корректиров-ки</w:t>
            </w:r>
            <w:proofErr w:type="spellEnd"/>
            <w:proofErr w:type="gramEnd"/>
            <w:r>
              <w:t xml:space="preserve"> смет</w:t>
            </w:r>
          </w:p>
        </w:tc>
        <w:tc>
          <w:tcPr>
            <w:tcW w:w="1276" w:type="dxa"/>
          </w:tcPr>
          <w:p w:rsidR="00317E72" w:rsidRPr="00BE15B6" w:rsidRDefault="00317E72" w:rsidP="00C33928">
            <w:pPr>
              <w:tabs>
                <w:tab w:val="left" w:pos="720"/>
              </w:tabs>
              <w:spacing w:line="235" w:lineRule="auto"/>
              <w:jc w:val="center"/>
            </w:pPr>
            <w:r>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№538-пр</w:t>
            </w:r>
          </w:p>
          <w:p w:rsidR="00317E72" w:rsidRDefault="00317E72" w:rsidP="00C33928">
            <w:pPr>
              <w:tabs>
                <w:tab w:val="left" w:pos="720"/>
              </w:tabs>
              <w:spacing w:line="235" w:lineRule="auto"/>
              <w:jc w:val="both"/>
            </w:pPr>
            <w:r>
              <w:t>от 25.09.2015</w:t>
            </w:r>
          </w:p>
        </w:tc>
        <w:tc>
          <w:tcPr>
            <w:tcW w:w="2551" w:type="dxa"/>
          </w:tcPr>
          <w:p w:rsidR="00317E72" w:rsidRDefault="00317E72" w:rsidP="00415FE8">
            <w:pPr>
              <w:tabs>
                <w:tab w:val="left" w:pos="720"/>
              </w:tabs>
              <w:spacing w:line="235" w:lineRule="auto"/>
            </w:pPr>
            <w:r>
              <w:t>На ремонт и усиление строительных конструкций здания поликлиники ГУЗ «</w:t>
            </w:r>
            <w:proofErr w:type="spellStart"/>
            <w:r>
              <w:t>Базарносызганская</w:t>
            </w:r>
            <w:proofErr w:type="spellEnd"/>
            <w:r>
              <w:t xml:space="preserve"> ЦРБ»</w:t>
            </w:r>
          </w:p>
        </w:tc>
        <w:tc>
          <w:tcPr>
            <w:tcW w:w="1134" w:type="dxa"/>
          </w:tcPr>
          <w:p w:rsidR="00317E72" w:rsidRDefault="00317E72" w:rsidP="00C33928">
            <w:pPr>
              <w:tabs>
                <w:tab w:val="left" w:pos="720"/>
              </w:tabs>
              <w:spacing w:line="235" w:lineRule="auto"/>
              <w:jc w:val="center"/>
            </w:pPr>
            <w:r>
              <w:t>5039,3</w:t>
            </w:r>
          </w:p>
        </w:tc>
        <w:tc>
          <w:tcPr>
            <w:tcW w:w="1276" w:type="dxa"/>
          </w:tcPr>
          <w:p w:rsidR="00317E72" w:rsidRDefault="00317E72" w:rsidP="00C33928">
            <w:pPr>
              <w:tabs>
                <w:tab w:val="left" w:pos="720"/>
              </w:tabs>
              <w:spacing w:line="235" w:lineRule="auto"/>
              <w:jc w:val="center"/>
            </w:pPr>
            <w:r>
              <w:t>4197,9</w:t>
            </w:r>
          </w:p>
        </w:tc>
        <w:tc>
          <w:tcPr>
            <w:tcW w:w="1134" w:type="dxa"/>
          </w:tcPr>
          <w:p w:rsidR="00317E72" w:rsidRDefault="00317E72" w:rsidP="00C33928">
            <w:pPr>
              <w:tabs>
                <w:tab w:val="left" w:pos="720"/>
              </w:tabs>
              <w:spacing w:line="235" w:lineRule="auto"/>
              <w:jc w:val="center"/>
            </w:pPr>
            <w:r>
              <w:t>841,4</w:t>
            </w:r>
          </w:p>
        </w:tc>
        <w:tc>
          <w:tcPr>
            <w:tcW w:w="1417" w:type="dxa"/>
          </w:tcPr>
          <w:p w:rsidR="00317E72" w:rsidRPr="00BE15B6" w:rsidRDefault="00317E72" w:rsidP="00C33928">
            <w:pPr>
              <w:tabs>
                <w:tab w:val="left" w:pos="720"/>
              </w:tabs>
              <w:spacing w:line="235" w:lineRule="auto"/>
            </w:pPr>
            <w:r>
              <w:t xml:space="preserve">Экономия за счет </w:t>
            </w:r>
            <w:proofErr w:type="spellStart"/>
            <w:proofErr w:type="gramStart"/>
            <w:r>
              <w:t>корректиров-ки</w:t>
            </w:r>
            <w:proofErr w:type="spellEnd"/>
            <w:proofErr w:type="gramEnd"/>
            <w:r>
              <w:t xml:space="preserve"> смет</w:t>
            </w:r>
          </w:p>
        </w:tc>
        <w:tc>
          <w:tcPr>
            <w:tcW w:w="1276" w:type="dxa"/>
          </w:tcPr>
          <w:p w:rsidR="00317E72" w:rsidRPr="00BE15B6" w:rsidRDefault="00317E72" w:rsidP="00C33928">
            <w:pPr>
              <w:tabs>
                <w:tab w:val="left" w:pos="720"/>
              </w:tabs>
              <w:spacing w:line="235" w:lineRule="auto"/>
              <w:jc w:val="center"/>
            </w:pPr>
            <w:r>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p>
        </w:tc>
        <w:tc>
          <w:tcPr>
            <w:tcW w:w="2551" w:type="dxa"/>
          </w:tcPr>
          <w:p w:rsidR="00317E72" w:rsidRDefault="00317E72" w:rsidP="00415FE8">
            <w:pPr>
              <w:tabs>
                <w:tab w:val="left" w:pos="720"/>
              </w:tabs>
              <w:spacing w:line="235" w:lineRule="auto"/>
            </w:pPr>
            <w:r>
              <w:rPr>
                <w:b/>
              </w:rPr>
              <w:t>Межбюджетные трансферты</w:t>
            </w:r>
          </w:p>
        </w:tc>
        <w:tc>
          <w:tcPr>
            <w:tcW w:w="1134" w:type="dxa"/>
          </w:tcPr>
          <w:p w:rsidR="00317E72" w:rsidRPr="00827A94" w:rsidRDefault="00317E72" w:rsidP="00C33928">
            <w:pPr>
              <w:tabs>
                <w:tab w:val="left" w:pos="720"/>
              </w:tabs>
              <w:spacing w:line="235" w:lineRule="auto"/>
              <w:jc w:val="center"/>
              <w:rPr>
                <w:b/>
              </w:rPr>
            </w:pPr>
            <w:r>
              <w:rPr>
                <w:b/>
              </w:rPr>
              <w:t>16529,3</w:t>
            </w:r>
          </w:p>
        </w:tc>
        <w:tc>
          <w:tcPr>
            <w:tcW w:w="1276" w:type="dxa"/>
          </w:tcPr>
          <w:p w:rsidR="00317E72" w:rsidRPr="00827A94" w:rsidRDefault="00317E72" w:rsidP="00C33928">
            <w:pPr>
              <w:tabs>
                <w:tab w:val="left" w:pos="720"/>
              </w:tabs>
              <w:spacing w:line="235" w:lineRule="auto"/>
              <w:jc w:val="center"/>
              <w:rPr>
                <w:b/>
              </w:rPr>
            </w:pPr>
            <w:r>
              <w:rPr>
                <w:b/>
              </w:rPr>
              <w:t>16241,9</w:t>
            </w:r>
          </w:p>
        </w:tc>
        <w:tc>
          <w:tcPr>
            <w:tcW w:w="1134" w:type="dxa"/>
          </w:tcPr>
          <w:p w:rsidR="00317E72" w:rsidRPr="00827A94" w:rsidRDefault="00317E72" w:rsidP="00C33928">
            <w:pPr>
              <w:tabs>
                <w:tab w:val="left" w:pos="720"/>
              </w:tabs>
              <w:spacing w:line="235" w:lineRule="auto"/>
              <w:jc w:val="center"/>
              <w:rPr>
                <w:b/>
              </w:rPr>
            </w:pPr>
            <w:r>
              <w:rPr>
                <w:b/>
              </w:rPr>
              <w:t>287,4</w:t>
            </w:r>
          </w:p>
        </w:tc>
        <w:tc>
          <w:tcPr>
            <w:tcW w:w="1417" w:type="dxa"/>
          </w:tcPr>
          <w:p w:rsidR="00317E72" w:rsidRPr="00B5160C" w:rsidRDefault="00317E72" w:rsidP="00C33928">
            <w:pPr>
              <w:tabs>
                <w:tab w:val="left" w:pos="720"/>
              </w:tabs>
              <w:spacing w:line="235" w:lineRule="auto"/>
              <w:jc w:val="center"/>
              <w:rPr>
                <w:b/>
              </w:rPr>
            </w:pPr>
            <w:r>
              <w:rPr>
                <w:b/>
              </w:rPr>
              <w:t>-</w:t>
            </w:r>
          </w:p>
        </w:tc>
        <w:tc>
          <w:tcPr>
            <w:tcW w:w="1276" w:type="dxa"/>
          </w:tcPr>
          <w:p w:rsidR="00317E72" w:rsidRPr="00B5160C" w:rsidRDefault="00317E72" w:rsidP="00C33928">
            <w:pPr>
              <w:tabs>
                <w:tab w:val="left" w:pos="720"/>
              </w:tabs>
              <w:spacing w:line="235" w:lineRule="auto"/>
              <w:jc w:val="center"/>
              <w:rPr>
                <w:b/>
              </w:rPr>
            </w:pPr>
            <w:r w:rsidRPr="00B5160C">
              <w:rPr>
                <w:b/>
              </w:rPr>
              <w:t>72,3</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 xml:space="preserve"> №114-пр</w:t>
            </w:r>
          </w:p>
          <w:p w:rsidR="00317E72" w:rsidRDefault="00317E72" w:rsidP="00C33928">
            <w:pPr>
              <w:tabs>
                <w:tab w:val="left" w:pos="720"/>
              </w:tabs>
              <w:spacing w:line="235" w:lineRule="auto"/>
              <w:jc w:val="both"/>
            </w:pPr>
            <w:r>
              <w:t>от 06.03.2015</w:t>
            </w:r>
          </w:p>
        </w:tc>
        <w:tc>
          <w:tcPr>
            <w:tcW w:w="2551" w:type="dxa"/>
          </w:tcPr>
          <w:p w:rsidR="00317E72" w:rsidRPr="00B439A3" w:rsidRDefault="00317E72" w:rsidP="00415FE8">
            <w:pPr>
              <w:tabs>
                <w:tab w:val="left" w:pos="720"/>
              </w:tabs>
              <w:spacing w:line="235" w:lineRule="auto"/>
            </w:pPr>
            <w:r>
              <w:t>МО «</w:t>
            </w:r>
            <w:proofErr w:type="spellStart"/>
            <w:r w:rsidRPr="00B439A3">
              <w:t>Старомайнский</w:t>
            </w:r>
            <w:proofErr w:type="spellEnd"/>
            <w:r w:rsidRPr="00B439A3">
              <w:t xml:space="preserve"> район» на ремонт скважины в селе </w:t>
            </w:r>
            <w:proofErr w:type="spellStart"/>
            <w:r w:rsidRPr="00B439A3">
              <w:t>Кокрять</w:t>
            </w:r>
            <w:proofErr w:type="spellEnd"/>
            <w:r w:rsidRPr="00B439A3">
              <w:t xml:space="preserve"> </w:t>
            </w:r>
            <w:r>
              <w:t xml:space="preserve">МО </w:t>
            </w:r>
            <w:r w:rsidRPr="00B439A3">
              <w:t xml:space="preserve">«Матвеевское сельское поселение» </w:t>
            </w:r>
            <w:proofErr w:type="spellStart"/>
            <w:r w:rsidRPr="00B439A3">
              <w:lastRenderedPageBreak/>
              <w:t>Старомайнского</w:t>
            </w:r>
            <w:proofErr w:type="spellEnd"/>
            <w:r w:rsidRPr="00B439A3">
              <w:t xml:space="preserve"> района  </w:t>
            </w:r>
          </w:p>
        </w:tc>
        <w:tc>
          <w:tcPr>
            <w:tcW w:w="1134" w:type="dxa"/>
          </w:tcPr>
          <w:p w:rsidR="00317E72" w:rsidRPr="008A6963" w:rsidRDefault="00317E72" w:rsidP="00C33928">
            <w:pPr>
              <w:tabs>
                <w:tab w:val="left" w:pos="720"/>
              </w:tabs>
              <w:spacing w:line="235" w:lineRule="auto"/>
              <w:jc w:val="center"/>
            </w:pPr>
            <w:r>
              <w:lastRenderedPageBreak/>
              <w:t>1033,0</w:t>
            </w:r>
          </w:p>
        </w:tc>
        <w:tc>
          <w:tcPr>
            <w:tcW w:w="1276" w:type="dxa"/>
          </w:tcPr>
          <w:p w:rsidR="00317E72" w:rsidRPr="008A6963" w:rsidRDefault="00317E72" w:rsidP="00C33928">
            <w:pPr>
              <w:tabs>
                <w:tab w:val="left" w:pos="720"/>
              </w:tabs>
              <w:spacing w:line="235" w:lineRule="auto"/>
              <w:jc w:val="center"/>
            </w:pPr>
            <w:r>
              <w:t>776,1</w:t>
            </w:r>
          </w:p>
        </w:tc>
        <w:tc>
          <w:tcPr>
            <w:tcW w:w="1134" w:type="dxa"/>
          </w:tcPr>
          <w:p w:rsidR="00317E72" w:rsidRPr="008A6963" w:rsidRDefault="00317E72" w:rsidP="00C33928">
            <w:pPr>
              <w:tabs>
                <w:tab w:val="left" w:pos="720"/>
              </w:tabs>
              <w:spacing w:line="235" w:lineRule="auto"/>
              <w:jc w:val="center"/>
            </w:pPr>
            <w:r>
              <w:t>256,9</w:t>
            </w:r>
          </w:p>
        </w:tc>
        <w:tc>
          <w:tcPr>
            <w:tcW w:w="1417" w:type="dxa"/>
          </w:tcPr>
          <w:p w:rsidR="00317E72" w:rsidRPr="00040EB0" w:rsidRDefault="00317E72" w:rsidP="00C33928">
            <w:pPr>
              <w:tabs>
                <w:tab w:val="left" w:pos="720"/>
              </w:tabs>
              <w:spacing w:line="235" w:lineRule="auto"/>
              <w:jc w:val="center"/>
            </w:pPr>
            <w:r>
              <w:t xml:space="preserve">Снижение </w:t>
            </w:r>
            <w:proofErr w:type="spellStart"/>
            <w:proofErr w:type="gramStart"/>
            <w:r>
              <w:t>первоначаль</w:t>
            </w:r>
            <w:proofErr w:type="spellEnd"/>
            <w:r>
              <w:t>-ной</w:t>
            </w:r>
            <w:proofErr w:type="gramEnd"/>
            <w:r>
              <w:t xml:space="preserve"> цены контракта</w:t>
            </w:r>
          </w:p>
        </w:tc>
        <w:tc>
          <w:tcPr>
            <w:tcW w:w="1276" w:type="dxa"/>
          </w:tcPr>
          <w:p w:rsidR="00317E72" w:rsidRPr="00132AD6" w:rsidRDefault="00317E72" w:rsidP="00C33928">
            <w:pPr>
              <w:tabs>
                <w:tab w:val="left" w:pos="720"/>
              </w:tabs>
              <w:spacing w:line="235" w:lineRule="auto"/>
              <w:jc w:val="center"/>
              <w:rPr>
                <w:color w:val="FF0000"/>
              </w:rPr>
            </w:pPr>
            <w:r w:rsidRPr="00040EB0">
              <w:t>39,3</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lastRenderedPageBreak/>
              <w:t>№123-пр</w:t>
            </w:r>
          </w:p>
          <w:p w:rsidR="00317E72" w:rsidRDefault="00317E72" w:rsidP="00C33928">
            <w:pPr>
              <w:tabs>
                <w:tab w:val="left" w:pos="720"/>
              </w:tabs>
              <w:spacing w:line="235" w:lineRule="auto"/>
              <w:jc w:val="both"/>
            </w:pPr>
            <w:r>
              <w:t>от 11.03.2015</w:t>
            </w:r>
          </w:p>
        </w:tc>
        <w:tc>
          <w:tcPr>
            <w:tcW w:w="2551" w:type="dxa"/>
          </w:tcPr>
          <w:p w:rsidR="00317E72" w:rsidRDefault="00317E72" w:rsidP="00415FE8">
            <w:pPr>
              <w:tabs>
                <w:tab w:val="left" w:pos="720"/>
              </w:tabs>
              <w:spacing w:line="235" w:lineRule="auto"/>
            </w:pPr>
            <w:proofErr w:type="spellStart"/>
            <w:r>
              <w:t>МО</w:t>
            </w:r>
            <w:proofErr w:type="gramStart"/>
            <w:r w:rsidRPr="00B439A3">
              <w:t>«С</w:t>
            </w:r>
            <w:proofErr w:type="gramEnd"/>
            <w:r w:rsidRPr="00B439A3">
              <w:t>таромайнский</w:t>
            </w:r>
            <w:proofErr w:type="spellEnd"/>
            <w:r w:rsidRPr="00B439A3">
              <w:t xml:space="preserve"> район»</w:t>
            </w:r>
            <w:r>
              <w:t>:</w:t>
            </w:r>
          </w:p>
          <w:p w:rsidR="00317E72" w:rsidRDefault="00317E72" w:rsidP="00415FE8">
            <w:pPr>
              <w:tabs>
                <w:tab w:val="left" w:pos="720"/>
              </w:tabs>
              <w:spacing w:line="235" w:lineRule="auto"/>
            </w:pPr>
            <w:r>
              <w:t>-</w:t>
            </w:r>
            <w:r w:rsidRPr="00B439A3">
              <w:t xml:space="preserve"> на восстановление кровельного покрытия здания </w:t>
            </w:r>
            <w:r>
              <w:t xml:space="preserve">МОО </w:t>
            </w:r>
            <w:proofErr w:type="spellStart"/>
            <w:r w:rsidRPr="00B439A3">
              <w:t>Большекандалинская</w:t>
            </w:r>
            <w:proofErr w:type="spellEnd"/>
            <w:r w:rsidRPr="00B439A3">
              <w:t xml:space="preserve"> средняя школа </w:t>
            </w:r>
            <w:r>
              <w:t>МО</w:t>
            </w:r>
            <w:r w:rsidRPr="00B439A3">
              <w:t xml:space="preserve"> «</w:t>
            </w:r>
            <w:proofErr w:type="spellStart"/>
            <w:r w:rsidRPr="00B439A3">
              <w:t>Старомайнский</w:t>
            </w:r>
            <w:proofErr w:type="spellEnd"/>
            <w:r w:rsidRPr="00B439A3">
              <w:t xml:space="preserve"> район», расположенного в селе Малая </w:t>
            </w:r>
            <w:proofErr w:type="spellStart"/>
            <w:r w:rsidRPr="00B439A3">
              <w:t>Кандала</w:t>
            </w:r>
            <w:proofErr w:type="spellEnd"/>
            <w:r w:rsidRPr="00B439A3">
              <w:t xml:space="preserve"> </w:t>
            </w:r>
            <w:proofErr w:type="spellStart"/>
            <w:r w:rsidRPr="00B439A3">
              <w:t>Старомайнского</w:t>
            </w:r>
            <w:proofErr w:type="spellEnd"/>
            <w:r>
              <w:t xml:space="preserve"> района;</w:t>
            </w:r>
          </w:p>
          <w:p w:rsidR="00317E72" w:rsidRPr="00B439A3" w:rsidRDefault="00317E72" w:rsidP="00415FE8">
            <w:pPr>
              <w:tabs>
                <w:tab w:val="left" w:pos="720"/>
              </w:tabs>
              <w:spacing w:line="235" w:lineRule="auto"/>
            </w:pPr>
            <w:r>
              <w:t>-</w:t>
            </w:r>
            <w:r w:rsidRPr="00E928CF">
              <w:t xml:space="preserve">на ремонт крыши здания дошкольной группы </w:t>
            </w:r>
            <w:r>
              <w:t>МОО</w:t>
            </w:r>
            <w:r w:rsidRPr="00E928CF">
              <w:t xml:space="preserve"> Дмитриево </w:t>
            </w:r>
            <w:proofErr w:type="spellStart"/>
            <w:r w:rsidRPr="00E928CF">
              <w:t>Помряскинская</w:t>
            </w:r>
            <w:proofErr w:type="spellEnd"/>
            <w:r w:rsidRPr="00E928CF">
              <w:t xml:space="preserve"> средняя школа </w:t>
            </w:r>
            <w:r>
              <w:t>МО</w:t>
            </w:r>
            <w:r w:rsidRPr="00E928CF">
              <w:t xml:space="preserve"> «</w:t>
            </w:r>
            <w:proofErr w:type="spellStart"/>
            <w:r w:rsidRPr="00E928CF">
              <w:t>Старомайнский</w:t>
            </w:r>
            <w:proofErr w:type="spellEnd"/>
            <w:r w:rsidRPr="00E928CF">
              <w:t xml:space="preserve"> район» расположенного в селе </w:t>
            </w:r>
            <w:proofErr w:type="spellStart"/>
            <w:r w:rsidRPr="00E928CF">
              <w:t>Кремёнки</w:t>
            </w:r>
            <w:proofErr w:type="spellEnd"/>
            <w:r w:rsidRPr="00E928CF">
              <w:t xml:space="preserve"> </w:t>
            </w:r>
            <w:proofErr w:type="spellStart"/>
            <w:r w:rsidRPr="00E928CF">
              <w:t>Старомайнского</w:t>
            </w:r>
            <w:proofErr w:type="spellEnd"/>
            <w:r w:rsidRPr="00E928CF">
              <w:t xml:space="preserve"> района</w:t>
            </w:r>
          </w:p>
        </w:tc>
        <w:tc>
          <w:tcPr>
            <w:tcW w:w="1134" w:type="dxa"/>
          </w:tcPr>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682,0</w:t>
            </w: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39,7</w:t>
            </w:r>
          </w:p>
        </w:tc>
        <w:tc>
          <w:tcPr>
            <w:tcW w:w="1276" w:type="dxa"/>
          </w:tcPr>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653,2</w:t>
            </w: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39,7</w:t>
            </w:r>
          </w:p>
        </w:tc>
        <w:tc>
          <w:tcPr>
            <w:tcW w:w="1134" w:type="dxa"/>
          </w:tcPr>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28,8</w:t>
            </w: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p>
          <w:p w:rsidR="00317E72" w:rsidRDefault="00317E72" w:rsidP="00C33928">
            <w:pPr>
              <w:tabs>
                <w:tab w:val="left" w:pos="720"/>
              </w:tabs>
              <w:spacing w:line="235" w:lineRule="auto"/>
              <w:jc w:val="center"/>
            </w:pPr>
            <w:r>
              <w:t>-</w:t>
            </w:r>
          </w:p>
        </w:tc>
        <w:tc>
          <w:tcPr>
            <w:tcW w:w="1417" w:type="dxa"/>
          </w:tcPr>
          <w:p w:rsidR="00317E72" w:rsidRDefault="00317E72" w:rsidP="00C33928">
            <w:pPr>
              <w:tabs>
                <w:tab w:val="left" w:pos="720"/>
              </w:tabs>
              <w:spacing w:line="235" w:lineRule="auto"/>
              <w:jc w:val="center"/>
            </w:pPr>
            <w:r>
              <w:t xml:space="preserve">Снижение </w:t>
            </w:r>
            <w:proofErr w:type="spellStart"/>
            <w:r>
              <w:t>первоначаль</w:t>
            </w:r>
            <w:proofErr w:type="spellEnd"/>
          </w:p>
          <w:p w:rsidR="00317E72" w:rsidRDefault="00317E72" w:rsidP="00C33928">
            <w:pPr>
              <w:tabs>
                <w:tab w:val="left" w:pos="720"/>
              </w:tabs>
              <w:spacing w:line="235" w:lineRule="auto"/>
              <w:jc w:val="center"/>
            </w:pPr>
            <w:r>
              <w:t>ной цены контракта</w:t>
            </w:r>
          </w:p>
        </w:tc>
        <w:tc>
          <w:tcPr>
            <w:tcW w:w="1276" w:type="dxa"/>
          </w:tcPr>
          <w:p w:rsidR="00317E72"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r w:rsidRPr="00040EB0">
              <w:t>19,9</w:t>
            </w: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040EB0" w:rsidRDefault="00317E72" w:rsidP="00C33928">
            <w:pPr>
              <w:tabs>
                <w:tab w:val="left" w:pos="720"/>
              </w:tabs>
              <w:spacing w:line="235" w:lineRule="auto"/>
              <w:jc w:val="center"/>
            </w:pPr>
          </w:p>
          <w:p w:rsidR="00317E72" w:rsidRPr="00132AD6" w:rsidRDefault="00317E72" w:rsidP="00C33928">
            <w:pPr>
              <w:tabs>
                <w:tab w:val="left" w:pos="720"/>
              </w:tabs>
              <w:spacing w:line="235" w:lineRule="auto"/>
              <w:jc w:val="center"/>
              <w:rPr>
                <w:color w:val="FF0000"/>
              </w:rPr>
            </w:pPr>
            <w:r w:rsidRPr="00040EB0">
              <w:t>13,1</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№380</w:t>
            </w:r>
          </w:p>
          <w:p w:rsidR="00317E72" w:rsidRDefault="00317E72" w:rsidP="00C33928">
            <w:pPr>
              <w:tabs>
                <w:tab w:val="left" w:pos="720"/>
              </w:tabs>
              <w:spacing w:line="235" w:lineRule="auto"/>
              <w:jc w:val="both"/>
            </w:pPr>
            <w:r>
              <w:t>от 03,07.2015</w:t>
            </w:r>
          </w:p>
        </w:tc>
        <w:tc>
          <w:tcPr>
            <w:tcW w:w="2551" w:type="dxa"/>
          </w:tcPr>
          <w:p w:rsidR="00317E72" w:rsidRDefault="00317E72" w:rsidP="00415FE8">
            <w:pPr>
              <w:tabs>
                <w:tab w:val="left" w:pos="720"/>
              </w:tabs>
              <w:spacing w:line="235" w:lineRule="auto"/>
            </w:pPr>
            <w:r>
              <w:t>МО «</w:t>
            </w:r>
            <w:proofErr w:type="spellStart"/>
            <w:r>
              <w:t>Барышский</w:t>
            </w:r>
            <w:proofErr w:type="spellEnd"/>
            <w:r>
              <w:t xml:space="preserve"> район» на ремонт скважины №1688 </w:t>
            </w:r>
            <w:proofErr w:type="gramStart"/>
            <w:r>
              <w:t>в</w:t>
            </w:r>
            <w:proofErr w:type="gramEnd"/>
            <w:r>
              <w:t xml:space="preserve"> с. </w:t>
            </w:r>
            <w:proofErr w:type="spellStart"/>
            <w:r>
              <w:t>Водорацк</w:t>
            </w:r>
            <w:proofErr w:type="spellEnd"/>
            <w:r>
              <w:t xml:space="preserve"> </w:t>
            </w:r>
            <w:proofErr w:type="spellStart"/>
            <w:r>
              <w:t>Барышского</w:t>
            </w:r>
            <w:proofErr w:type="spellEnd"/>
            <w:r>
              <w:t xml:space="preserve"> района</w:t>
            </w:r>
          </w:p>
        </w:tc>
        <w:tc>
          <w:tcPr>
            <w:tcW w:w="1134" w:type="dxa"/>
          </w:tcPr>
          <w:p w:rsidR="00317E72" w:rsidRDefault="00317E72" w:rsidP="00C33928">
            <w:pPr>
              <w:tabs>
                <w:tab w:val="left" w:pos="720"/>
              </w:tabs>
              <w:spacing w:line="235" w:lineRule="auto"/>
              <w:jc w:val="center"/>
            </w:pPr>
            <w:r>
              <w:t>2180,0</w:t>
            </w:r>
          </w:p>
        </w:tc>
        <w:tc>
          <w:tcPr>
            <w:tcW w:w="1276" w:type="dxa"/>
          </w:tcPr>
          <w:p w:rsidR="00317E72" w:rsidRDefault="00317E72" w:rsidP="00C33928">
            <w:pPr>
              <w:tabs>
                <w:tab w:val="left" w:pos="720"/>
              </w:tabs>
              <w:spacing w:line="235" w:lineRule="auto"/>
              <w:jc w:val="center"/>
            </w:pPr>
            <w:r>
              <w:t>2180,0</w:t>
            </w:r>
          </w:p>
        </w:tc>
        <w:tc>
          <w:tcPr>
            <w:tcW w:w="1134" w:type="dxa"/>
          </w:tcPr>
          <w:p w:rsidR="00317E72" w:rsidRDefault="00317E72" w:rsidP="00C33928">
            <w:pPr>
              <w:tabs>
                <w:tab w:val="left" w:pos="720"/>
              </w:tabs>
              <w:spacing w:line="235" w:lineRule="auto"/>
              <w:jc w:val="center"/>
            </w:pPr>
            <w:r>
              <w:t>-</w:t>
            </w:r>
          </w:p>
        </w:tc>
        <w:tc>
          <w:tcPr>
            <w:tcW w:w="1417" w:type="dxa"/>
          </w:tcPr>
          <w:p w:rsidR="00317E72" w:rsidRPr="00132AD6" w:rsidRDefault="00317E72" w:rsidP="00C33928">
            <w:pPr>
              <w:tabs>
                <w:tab w:val="left" w:pos="720"/>
              </w:tabs>
              <w:spacing w:line="235" w:lineRule="auto"/>
              <w:jc w:val="center"/>
              <w:rPr>
                <w:color w:val="FF0000"/>
              </w:rPr>
            </w:pPr>
            <w:r w:rsidRPr="00B303F3">
              <w:t>-</w:t>
            </w:r>
          </w:p>
        </w:tc>
        <w:tc>
          <w:tcPr>
            <w:tcW w:w="1276" w:type="dxa"/>
          </w:tcPr>
          <w:p w:rsidR="00317E72" w:rsidRPr="00132AD6" w:rsidRDefault="00317E72" w:rsidP="00C33928">
            <w:pPr>
              <w:tabs>
                <w:tab w:val="left" w:pos="720"/>
              </w:tabs>
              <w:spacing w:line="235" w:lineRule="auto"/>
              <w:jc w:val="center"/>
              <w:rPr>
                <w:color w:val="FF0000"/>
              </w:rPr>
            </w:pPr>
            <w:r w:rsidRPr="00B303F3">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 xml:space="preserve">№413-пр </w:t>
            </w:r>
          </w:p>
          <w:p w:rsidR="00317E72" w:rsidRDefault="00317E72" w:rsidP="00C33928">
            <w:pPr>
              <w:tabs>
                <w:tab w:val="left" w:pos="720"/>
              </w:tabs>
              <w:spacing w:line="235" w:lineRule="auto"/>
              <w:jc w:val="both"/>
            </w:pPr>
            <w:r>
              <w:t>от 23.07.2015</w:t>
            </w:r>
          </w:p>
        </w:tc>
        <w:tc>
          <w:tcPr>
            <w:tcW w:w="2551" w:type="dxa"/>
          </w:tcPr>
          <w:p w:rsidR="00317E72" w:rsidRDefault="00317E72" w:rsidP="00415FE8">
            <w:pPr>
              <w:tabs>
                <w:tab w:val="left" w:pos="720"/>
              </w:tabs>
              <w:spacing w:line="235" w:lineRule="auto"/>
            </w:pPr>
            <w:r>
              <w:t>МО «</w:t>
            </w:r>
            <w:proofErr w:type="spellStart"/>
            <w:r>
              <w:t>Сенгилеевский</w:t>
            </w:r>
            <w:proofErr w:type="spellEnd"/>
            <w:r>
              <w:t xml:space="preserve"> район» на капитальный ремонт кровли здания МОУ </w:t>
            </w:r>
            <w:proofErr w:type="spellStart"/>
            <w:r>
              <w:t>Цемзаводская</w:t>
            </w:r>
            <w:proofErr w:type="spellEnd"/>
            <w:r>
              <w:t xml:space="preserve"> СОШ</w:t>
            </w:r>
          </w:p>
        </w:tc>
        <w:tc>
          <w:tcPr>
            <w:tcW w:w="1134" w:type="dxa"/>
          </w:tcPr>
          <w:p w:rsidR="00317E72" w:rsidRDefault="00317E72" w:rsidP="00C33928">
            <w:pPr>
              <w:tabs>
                <w:tab w:val="left" w:pos="720"/>
              </w:tabs>
              <w:spacing w:line="235" w:lineRule="auto"/>
              <w:jc w:val="center"/>
            </w:pPr>
            <w:r>
              <w:t>1345,6</w:t>
            </w:r>
          </w:p>
        </w:tc>
        <w:tc>
          <w:tcPr>
            <w:tcW w:w="1276" w:type="dxa"/>
          </w:tcPr>
          <w:p w:rsidR="00317E72" w:rsidRDefault="00317E72" w:rsidP="00C33928">
            <w:pPr>
              <w:tabs>
                <w:tab w:val="left" w:pos="720"/>
              </w:tabs>
              <w:spacing w:line="235" w:lineRule="auto"/>
              <w:jc w:val="center"/>
            </w:pPr>
            <w:r>
              <w:t>1345,6</w:t>
            </w:r>
          </w:p>
        </w:tc>
        <w:tc>
          <w:tcPr>
            <w:tcW w:w="1134" w:type="dxa"/>
          </w:tcPr>
          <w:p w:rsidR="00317E72" w:rsidRDefault="00317E72" w:rsidP="00C33928">
            <w:pPr>
              <w:tabs>
                <w:tab w:val="left" w:pos="720"/>
              </w:tabs>
              <w:spacing w:line="235" w:lineRule="auto"/>
              <w:jc w:val="center"/>
            </w:pPr>
            <w:r>
              <w:t>-</w:t>
            </w:r>
          </w:p>
        </w:tc>
        <w:tc>
          <w:tcPr>
            <w:tcW w:w="1417" w:type="dxa"/>
          </w:tcPr>
          <w:p w:rsidR="00317E72" w:rsidRPr="00132AD6" w:rsidRDefault="00317E72" w:rsidP="00C33928">
            <w:pPr>
              <w:tabs>
                <w:tab w:val="left" w:pos="720"/>
              </w:tabs>
              <w:spacing w:line="235" w:lineRule="auto"/>
              <w:jc w:val="center"/>
              <w:rPr>
                <w:color w:val="FF0000"/>
              </w:rPr>
            </w:pPr>
            <w:r w:rsidRPr="00B303F3">
              <w:t>-</w:t>
            </w:r>
          </w:p>
        </w:tc>
        <w:tc>
          <w:tcPr>
            <w:tcW w:w="1276" w:type="dxa"/>
          </w:tcPr>
          <w:p w:rsidR="00317E72" w:rsidRPr="00132AD6" w:rsidRDefault="00317E72" w:rsidP="00C33928">
            <w:pPr>
              <w:tabs>
                <w:tab w:val="left" w:pos="720"/>
              </w:tabs>
              <w:spacing w:line="235" w:lineRule="auto"/>
              <w:jc w:val="center"/>
              <w:rPr>
                <w:color w:val="FF0000"/>
              </w:rPr>
            </w:pPr>
            <w:r w:rsidRPr="00B303F3">
              <w:t>-</w:t>
            </w:r>
          </w:p>
        </w:tc>
      </w:tr>
      <w:tr w:rsidR="00317E72" w:rsidRPr="00576C81" w:rsidTr="00415FE8">
        <w:trPr>
          <w:jc w:val="center"/>
        </w:trPr>
        <w:tc>
          <w:tcPr>
            <w:tcW w:w="1447" w:type="dxa"/>
          </w:tcPr>
          <w:p w:rsidR="00317E72" w:rsidRDefault="00317E72" w:rsidP="00C33928">
            <w:pPr>
              <w:tabs>
                <w:tab w:val="left" w:pos="720"/>
              </w:tabs>
              <w:spacing w:line="235" w:lineRule="auto"/>
              <w:jc w:val="both"/>
            </w:pPr>
            <w:r>
              <w:t>№536-пр</w:t>
            </w:r>
          </w:p>
          <w:p w:rsidR="00317E72" w:rsidRDefault="00317E72" w:rsidP="00C33928">
            <w:pPr>
              <w:tabs>
                <w:tab w:val="left" w:pos="720"/>
              </w:tabs>
              <w:spacing w:line="235" w:lineRule="auto"/>
              <w:jc w:val="both"/>
            </w:pPr>
            <w:r>
              <w:t>от 25.09.2015</w:t>
            </w:r>
          </w:p>
        </w:tc>
        <w:tc>
          <w:tcPr>
            <w:tcW w:w="2551" w:type="dxa"/>
          </w:tcPr>
          <w:p w:rsidR="00317E72" w:rsidRDefault="00317E72" w:rsidP="00415FE8">
            <w:pPr>
              <w:tabs>
                <w:tab w:val="left" w:pos="720"/>
              </w:tabs>
              <w:spacing w:line="235" w:lineRule="auto"/>
            </w:pPr>
            <w:r>
              <w:t>МО «</w:t>
            </w:r>
            <w:proofErr w:type="spellStart"/>
            <w:r>
              <w:t>Старомайнский</w:t>
            </w:r>
            <w:proofErr w:type="spellEnd"/>
            <w:r>
              <w:t xml:space="preserve"> район» на текущий ремонт водозаборной скважины </w:t>
            </w:r>
            <w:proofErr w:type="gramStart"/>
            <w:r>
              <w:t>в</w:t>
            </w:r>
            <w:proofErr w:type="gramEnd"/>
            <w:r>
              <w:t xml:space="preserve"> с. Ивановка</w:t>
            </w:r>
          </w:p>
        </w:tc>
        <w:tc>
          <w:tcPr>
            <w:tcW w:w="1134" w:type="dxa"/>
          </w:tcPr>
          <w:p w:rsidR="00317E72" w:rsidRDefault="00317E72" w:rsidP="00C33928">
            <w:pPr>
              <w:tabs>
                <w:tab w:val="left" w:pos="720"/>
              </w:tabs>
              <w:spacing w:line="235" w:lineRule="auto"/>
              <w:jc w:val="center"/>
            </w:pPr>
            <w:r>
              <w:t>350,0</w:t>
            </w:r>
          </w:p>
        </w:tc>
        <w:tc>
          <w:tcPr>
            <w:tcW w:w="1276" w:type="dxa"/>
          </w:tcPr>
          <w:p w:rsidR="00317E72" w:rsidRDefault="00317E72" w:rsidP="00C33928">
            <w:pPr>
              <w:tabs>
                <w:tab w:val="left" w:pos="720"/>
              </w:tabs>
              <w:spacing w:line="235" w:lineRule="auto"/>
              <w:jc w:val="center"/>
            </w:pPr>
            <w:r>
              <w:t>348,3</w:t>
            </w:r>
          </w:p>
        </w:tc>
        <w:tc>
          <w:tcPr>
            <w:tcW w:w="1134" w:type="dxa"/>
          </w:tcPr>
          <w:p w:rsidR="00317E72" w:rsidRDefault="00317E72" w:rsidP="00C33928">
            <w:pPr>
              <w:tabs>
                <w:tab w:val="left" w:pos="720"/>
              </w:tabs>
              <w:spacing w:line="235" w:lineRule="auto"/>
              <w:jc w:val="center"/>
            </w:pPr>
            <w:r>
              <w:t>1,7</w:t>
            </w:r>
          </w:p>
        </w:tc>
        <w:tc>
          <w:tcPr>
            <w:tcW w:w="1417" w:type="dxa"/>
          </w:tcPr>
          <w:p w:rsidR="00317E72" w:rsidRDefault="00317E72" w:rsidP="00C33928">
            <w:pPr>
              <w:tabs>
                <w:tab w:val="left" w:pos="720"/>
              </w:tabs>
              <w:spacing w:line="235" w:lineRule="auto"/>
              <w:jc w:val="center"/>
            </w:pPr>
            <w:r>
              <w:t xml:space="preserve">Снижение </w:t>
            </w:r>
            <w:proofErr w:type="spellStart"/>
            <w:r>
              <w:t>первоначаль</w:t>
            </w:r>
            <w:proofErr w:type="spellEnd"/>
          </w:p>
          <w:p w:rsidR="00317E72" w:rsidRPr="00132AD6" w:rsidRDefault="00317E72" w:rsidP="00C33928">
            <w:pPr>
              <w:tabs>
                <w:tab w:val="left" w:pos="720"/>
              </w:tabs>
              <w:spacing w:line="235" w:lineRule="auto"/>
              <w:jc w:val="center"/>
              <w:rPr>
                <w:color w:val="FF0000"/>
              </w:rPr>
            </w:pPr>
            <w:r>
              <w:t>ной цены контракта</w:t>
            </w:r>
          </w:p>
        </w:tc>
        <w:tc>
          <w:tcPr>
            <w:tcW w:w="1276" w:type="dxa"/>
          </w:tcPr>
          <w:p w:rsidR="00317E72" w:rsidRPr="00132AD6" w:rsidRDefault="00317E72" w:rsidP="00C33928">
            <w:pPr>
              <w:tabs>
                <w:tab w:val="left" w:pos="720"/>
              </w:tabs>
              <w:spacing w:line="235" w:lineRule="auto"/>
              <w:jc w:val="center"/>
              <w:rPr>
                <w:color w:val="FF0000"/>
              </w:rPr>
            </w:pPr>
            <w:r w:rsidRPr="00B303F3">
              <w:t>-</w:t>
            </w:r>
          </w:p>
        </w:tc>
      </w:tr>
      <w:tr w:rsidR="00317E72" w:rsidRPr="00576C81" w:rsidTr="00415FE8">
        <w:trPr>
          <w:trHeight w:val="425"/>
          <w:jc w:val="center"/>
        </w:trPr>
        <w:tc>
          <w:tcPr>
            <w:tcW w:w="1447" w:type="dxa"/>
          </w:tcPr>
          <w:p w:rsidR="00317E72" w:rsidRDefault="00317E72" w:rsidP="00C33928">
            <w:pPr>
              <w:tabs>
                <w:tab w:val="left" w:pos="720"/>
              </w:tabs>
              <w:spacing w:line="235" w:lineRule="auto"/>
              <w:jc w:val="both"/>
            </w:pPr>
            <w:r>
              <w:t>№537-пр от</w:t>
            </w:r>
          </w:p>
          <w:p w:rsidR="00317E72" w:rsidRDefault="00317E72" w:rsidP="00C33928">
            <w:pPr>
              <w:tabs>
                <w:tab w:val="left" w:pos="720"/>
              </w:tabs>
              <w:spacing w:line="235" w:lineRule="auto"/>
              <w:jc w:val="both"/>
            </w:pPr>
            <w:r>
              <w:t>25.09.2015</w:t>
            </w:r>
          </w:p>
        </w:tc>
        <w:tc>
          <w:tcPr>
            <w:tcW w:w="2551" w:type="dxa"/>
          </w:tcPr>
          <w:p w:rsidR="00317E72" w:rsidRDefault="00317E72" w:rsidP="00415FE8">
            <w:pPr>
              <w:tabs>
                <w:tab w:val="left" w:pos="720"/>
              </w:tabs>
              <w:spacing w:line="235" w:lineRule="auto"/>
            </w:pPr>
            <w:r>
              <w:t>МО «</w:t>
            </w:r>
            <w:proofErr w:type="spellStart"/>
            <w:r>
              <w:t>Сенгилеевский</w:t>
            </w:r>
            <w:proofErr w:type="spellEnd"/>
            <w:r>
              <w:t xml:space="preserve"> район» на замену подогревателя  теплового пункта </w:t>
            </w:r>
          </w:p>
        </w:tc>
        <w:tc>
          <w:tcPr>
            <w:tcW w:w="1134" w:type="dxa"/>
          </w:tcPr>
          <w:p w:rsidR="00317E72" w:rsidRDefault="00317E72" w:rsidP="00C33928">
            <w:pPr>
              <w:tabs>
                <w:tab w:val="left" w:pos="720"/>
              </w:tabs>
              <w:spacing w:line="235" w:lineRule="auto"/>
              <w:jc w:val="center"/>
            </w:pPr>
            <w:r>
              <w:t>768,2</w:t>
            </w:r>
          </w:p>
        </w:tc>
        <w:tc>
          <w:tcPr>
            <w:tcW w:w="1276" w:type="dxa"/>
          </w:tcPr>
          <w:p w:rsidR="00317E72" w:rsidRDefault="00317E72" w:rsidP="00C33928">
            <w:pPr>
              <w:tabs>
                <w:tab w:val="left" w:pos="720"/>
              </w:tabs>
              <w:spacing w:line="235" w:lineRule="auto"/>
              <w:jc w:val="center"/>
            </w:pPr>
            <w:r>
              <w:t>768,2</w:t>
            </w:r>
          </w:p>
        </w:tc>
        <w:tc>
          <w:tcPr>
            <w:tcW w:w="1134" w:type="dxa"/>
          </w:tcPr>
          <w:p w:rsidR="00317E72" w:rsidRDefault="00317E72" w:rsidP="00C33928">
            <w:pPr>
              <w:tabs>
                <w:tab w:val="left" w:pos="720"/>
              </w:tabs>
              <w:spacing w:line="235" w:lineRule="auto"/>
              <w:jc w:val="center"/>
            </w:pPr>
            <w:r>
              <w:t>-</w:t>
            </w:r>
          </w:p>
        </w:tc>
        <w:tc>
          <w:tcPr>
            <w:tcW w:w="1417" w:type="dxa"/>
          </w:tcPr>
          <w:p w:rsidR="00317E72" w:rsidRPr="00650501" w:rsidRDefault="00317E72" w:rsidP="00C33928">
            <w:pPr>
              <w:tabs>
                <w:tab w:val="left" w:pos="720"/>
              </w:tabs>
              <w:spacing w:line="235" w:lineRule="auto"/>
              <w:jc w:val="center"/>
            </w:pPr>
            <w:r w:rsidRPr="00650501">
              <w:t>-</w:t>
            </w:r>
          </w:p>
        </w:tc>
        <w:tc>
          <w:tcPr>
            <w:tcW w:w="1276" w:type="dxa"/>
          </w:tcPr>
          <w:p w:rsidR="00317E72" w:rsidRPr="00650501" w:rsidRDefault="00317E72" w:rsidP="00C33928">
            <w:pPr>
              <w:tabs>
                <w:tab w:val="left" w:pos="720"/>
              </w:tabs>
              <w:spacing w:line="235" w:lineRule="auto"/>
              <w:jc w:val="center"/>
            </w:pPr>
            <w:r w:rsidRPr="00650501">
              <w:t>-</w:t>
            </w:r>
          </w:p>
        </w:tc>
      </w:tr>
      <w:tr w:rsidR="00317E72" w:rsidRPr="00576C81" w:rsidTr="00415FE8">
        <w:trPr>
          <w:trHeight w:val="425"/>
          <w:jc w:val="center"/>
        </w:trPr>
        <w:tc>
          <w:tcPr>
            <w:tcW w:w="1447" w:type="dxa"/>
          </w:tcPr>
          <w:p w:rsidR="00317E72" w:rsidRDefault="00317E72" w:rsidP="00C33928">
            <w:pPr>
              <w:tabs>
                <w:tab w:val="left" w:pos="720"/>
              </w:tabs>
              <w:spacing w:line="235" w:lineRule="auto"/>
              <w:jc w:val="both"/>
            </w:pPr>
            <w:r>
              <w:t>№622-пр</w:t>
            </w:r>
          </w:p>
          <w:p w:rsidR="00317E72" w:rsidRDefault="00317E72" w:rsidP="00C33928">
            <w:pPr>
              <w:tabs>
                <w:tab w:val="left" w:pos="720"/>
              </w:tabs>
              <w:spacing w:line="235" w:lineRule="auto"/>
              <w:jc w:val="both"/>
            </w:pPr>
            <w:r>
              <w:t>от 06.11.2015</w:t>
            </w:r>
          </w:p>
        </w:tc>
        <w:tc>
          <w:tcPr>
            <w:tcW w:w="2551" w:type="dxa"/>
          </w:tcPr>
          <w:p w:rsidR="00317E72" w:rsidRDefault="00317E72" w:rsidP="00415FE8">
            <w:pPr>
              <w:tabs>
                <w:tab w:val="left" w:pos="720"/>
              </w:tabs>
              <w:spacing w:line="235" w:lineRule="auto"/>
            </w:pPr>
            <w:r>
              <w:t>МО «</w:t>
            </w:r>
            <w:proofErr w:type="spellStart"/>
            <w:r>
              <w:t>Чердаклинский</w:t>
            </w:r>
            <w:proofErr w:type="spellEnd"/>
            <w:r>
              <w:t xml:space="preserve"> район» на ремонт крыши жилого многоквартирного дома в п. Мирный по ул. </w:t>
            </w:r>
            <w:proofErr w:type="gramStart"/>
            <w:r>
              <w:t>Рабочая</w:t>
            </w:r>
            <w:proofErr w:type="gramEnd"/>
            <w:r>
              <w:t>,15а</w:t>
            </w:r>
          </w:p>
        </w:tc>
        <w:tc>
          <w:tcPr>
            <w:tcW w:w="1134" w:type="dxa"/>
          </w:tcPr>
          <w:p w:rsidR="00317E72" w:rsidRDefault="00317E72" w:rsidP="00C33928">
            <w:pPr>
              <w:tabs>
                <w:tab w:val="left" w:pos="720"/>
              </w:tabs>
              <w:spacing w:line="235" w:lineRule="auto"/>
              <w:jc w:val="center"/>
            </w:pPr>
            <w:r>
              <w:t>1028,3</w:t>
            </w:r>
          </w:p>
        </w:tc>
        <w:tc>
          <w:tcPr>
            <w:tcW w:w="1276" w:type="dxa"/>
          </w:tcPr>
          <w:p w:rsidR="00317E72" w:rsidRDefault="00317E72" w:rsidP="00C33928">
            <w:pPr>
              <w:tabs>
                <w:tab w:val="left" w:pos="720"/>
              </w:tabs>
              <w:spacing w:line="235" w:lineRule="auto"/>
              <w:jc w:val="center"/>
            </w:pPr>
            <w:r>
              <w:t>1028,3</w:t>
            </w:r>
          </w:p>
        </w:tc>
        <w:tc>
          <w:tcPr>
            <w:tcW w:w="1134" w:type="dxa"/>
          </w:tcPr>
          <w:p w:rsidR="00317E72" w:rsidRDefault="00317E72" w:rsidP="00C33928">
            <w:pPr>
              <w:tabs>
                <w:tab w:val="left" w:pos="720"/>
              </w:tabs>
              <w:spacing w:line="235" w:lineRule="auto"/>
              <w:jc w:val="center"/>
            </w:pPr>
            <w:r>
              <w:t>-</w:t>
            </w:r>
          </w:p>
        </w:tc>
        <w:tc>
          <w:tcPr>
            <w:tcW w:w="1417" w:type="dxa"/>
          </w:tcPr>
          <w:p w:rsidR="00317E72" w:rsidRPr="00650501" w:rsidRDefault="00317E72" w:rsidP="00C33928">
            <w:pPr>
              <w:tabs>
                <w:tab w:val="left" w:pos="720"/>
              </w:tabs>
              <w:spacing w:line="235" w:lineRule="auto"/>
              <w:jc w:val="center"/>
            </w:pPr>
            <w:r w:rsidRPr="00650501">
              <w:t>-</w:t>
            </w:r>
          </w:p>
        </w:tc>
        <w:tc>
          <w:tcPr>
            <w:tcW w:w="1276" w:type="dxa"/>
          </w:tcPr>
          <w:p w:rsidR="00317E72" w:rsidRPr="00650501" w:rsidRDefault="00317E72" w:rsidP="00C33928">
            <w:pPr>
              <w:tabs>
                <w:tab w:val="left" w:pos="720"/>
              </w:tabs>
              <w:spacing w:line="235" w:lineRule="auto"/>
              <w:jc w:val="center"/>
            </w:pPr>
            <w:r w:rsidRPr="00650501">
              <w:t>-</w:t>
            </w:r>
          </w:p>
        </w:tc>
      </w:tr>
      <w:tr w:rsidR="00317E72" w:rsidRPr="00576C81" w:rsidTr="00415FE8">
        <w:trPr>
          <w:trHeight w:val="425"/>
          <w:jc w:val="center"/>
        </w:trPr>
        <w:tc>
          <w:tcPr>
            <w:tcW w:w="1447" w:type="dxa"/>
          </w:tcPr>
          <w:p w:rsidR="00317E72" w:rsidRDefault="00317E72" w:rsidP="00C33928">
            <w:pPr>
              <w:tabs>
                <w:tab w:val="left" w:pos="720"/>
              </w:tabs>
              <w:spacing w:line="235" w:lineRule="auto"/>
              <w:jc w:val="both"/>
            </w:pPr>
            <w:r>
              <w:t>№623-пр</w:t>
            </w:r>
          </w:p>
          <w:p w:rsidR="00317E72" w:rsidRDefault="00317E72" w:rsidP="00C33928">
            <w:pPr>
              <w:tabs>
                <w:tab w:val="left" w:pos="720"/>
              </w:tabs>
              <w:spacing w:line="235" w:lineRule="auto"/>
              <w:jc w:val="both"/>
            </w:pPr>
            <w:r>
              <w:t xml:space="preserve">от 06.11.2015 </w:t>
            </w:r>
          </w:p>
        </w:tc>
        <w:tc>
          <w:tcPr>
            <w:tcW w:w="2551" w:type="dxa"/>
          </w:tcPr>
          <w:p w:rsidR="00317E72" w:rsidRDefault="00317E72" w:rsidP="00415FE8">
            <w:pPr>
              <w:tabs>
                <w:tab w:val="left" w:pos="720"/>
              </w:tabs>
              <w:spacing w:line="235" w:lineRule="auto"/>
            </w:pPr>
            <w:r>
              <w:t>МО «Ульяновский район» на ремонт и усиление строительных конструкций здания МОУ ДОД «Детск</w:t>
            </w:r>
            <w:proofErr w:type="gramStart"/>
            <w:r>
              <w:t>о-</w:t>
            </w:r>
            <w:proofErr w:type="gramEnd"/>
            <w:r>
              <w:t xml:space="preserve"> юношеская спортивная школа» в </w:t>
            </w:r>
            <w:proofErr w:type="spellStart"/>
            <w:r>
              <w:t>р.п</w:t>
            </w:r>
            <w:proofErr w:type="spellEnd"/>
            <w:r>
              <w:t>. Ишеевка</w:t>
            </w:r>
          </w:p>
        </w:tc>
        <w:tc>
          <w:tcPr>
            <w:tcW w:w="1134" w:type="dxa"/>
          </w:tcPr>
          <w:p w:rsidR="00317E72" w:rsidRDefault="00317E72" w:rsidP="00C33928">
            <w:pPr>
              <w:tabs>
                <w:tab w:val="left" w:pos="720"/>
              </w:tabs>
              <w:spacing w:line="235" w:lineRule="auto"/>
              <w:jc w:val="center"/>
            </w:pPr>
            <w:r>
              <w:t>2500,0</w:t>
            </w:r>
          </w:p>
        </w:tc>
        <w:tc>
          <w:tcPr>
            <w:tcW w:w="1276" w:type="dxa"/>
          </w:tcPr>
          <w:p w:rsidR="00317E72" w:rsidRDefault="00317E72" w:rsidP="00C33928">
            <w:pPr>
              <w:tabs>
                <w:tab w:val="left" w:pos="720"/>
              </w:tabs>
              <w:spacing w:line="235" w:lineRule="auto"/>
              <w:jc w:val="center"/>
            </w:pPr>
            <w:r>
              <w:t>2500,0</w:t>
            </w:r>
          </w:p>
        </w:tc>
        <w:tc>
          <w:tcPr>
            <w:tcW w:w="1134" w:type="dxa"/>
          </w:tcPr>
          <w:p w:rsidR="00317E72" w:rsidRDefault="00317E72" w:rsidP="00C33928">
            <w:pPr>
              <w:tabs>
                <w:tab w:val="left" w:pos="720"/>
              </w:tabs>
              <w:spacing w:line="235" w:lineRule="auto"/>
              <w:jc w:val="center"/>
            </w:pPr>
            <w:r>
              <w:t>-</w:t>
            </w:r>
          </w:p>
        </w:tc>
        <w:tc>
          <w:tcPr>
            <w:tcW w:w="1417" w:type="dxa"/>
          </w:tcPr>
          <w:p w:rsidR="00317E72" w:rsidRPr="00650501" w:rsidRDefault="00317E72" w:rsidP="00C33928">
            <w:pPr>
              <w:tabs>
                <w:tab w:val="left" w:pos="720"/>
              </w:tabs>
              <w:spacing w:line="235" w:lineRule="auto"/>
              <w:jc w:val="center"/>
            </w:pPr>
            <w:r w:rsidRPr="00650501">
              <w:t>-</w:t>
            </w:r>
          </w:p>
        </w:tc>
        <w:tc>
          <w:tcPr>
            <w:tcW w:w="1276" w:type="dxa"/>
          </w:tcPr>
          <w:p w:rsidR="00317E72" w:rsidRPr="00650501" w:rsidRDefault="00317E72" w:rsidP="00C33928">
            <w:pPr>
              <w:tabs>
                <w:tab w:val="left" w:pos="720"/>
              </w:tabs>
              <w:spacing w:line="235" w:lineRule="auto"/>
              <w:jc w:val="center"/>
            </w:pPr>
            <w:r w:rsidRPr="00650501">
              <w:t>-</w:t>
            </w:r>
          </w:p>
        </w:tc>
      </w:tr>
      <w:tr w:rsidR="00317E72" w:rsidRPr="00576C81" w:rsidTr="00415FE8">
        <w:trPr>
          <w:trHeight w:val="425"/>
          <w:jc w:val="center"/>
        </w:trPr>
        <w:tc>
          <w:tcPr>
            <w:tcW w:w="1447" w:type="dxa"/>
          </w:tcPr>
          <w:p w:rsidR="00317E72" w:rsidRDefault="00317E72" w:rsidP="00C33928">
            <w:pPr>
              <w:tabs>
                <w:tab w:val="left" w:pos="720"/>
              </w:tabs>
              <w:spacing w:line="235" w:lineRule="auto"/>
              <w:jc w:val="both"/>
            </w:pPr>
            <w:r>
              <w:t>№666-пр</w:t>
            </w:r>
          </w:p>
          <w:p w:rsidR="00317E72" w:rsidRDefault="00317E72" w:rsidP="00C33928">
            <w:pPr>
              <w:tabs>
                <w:tab w:val="left" w:pos="720"/>
              </w:tabs>
              <w:spacing w:line="235" w:lineRule="auto"/>
              <w:jc w:val="both"/>
            </w:pPr>
            <w:r>
              <w:t>от 27.11.2015</w:t>
            </w:r>
          </w:p>
        </w:tc>
        <w:tc>
          <w:tcPr>
            <w:tcW w:w="2551" w:type="dxa"/>
          </w:tcPr>
          <w:p w:rsidR="00317E72" w:rsidRDefault="00317E72" w:rsidP="00415FE8">
            <w:pPr>
              <w:tabs>
                <w:tab w:val="left" w:pos="720"/>
              </w:tabs>
              <w:spacing w:line="235" w:lineRule="auto"/>
            </w:pPr>
            <w:r>
              <w:t>МО «Ульяновский район» на перепланировку здания, предназначенного для переселения граждан и приведение его в соответствие с нормами жилищного законодательства</w:t>
            </w:r>
          </w:p>
        </w:tc>
        <w:tc>
          <w:tcPr>
            <w:tcW w:w="1134" w:type="dxa"/>
          </w:tcPr>
          <w:p w:rsidR="00317E72" w:rsidRDefault="00317E72" w:rsidP="00C33928">
            <w:pPr>
              <w:tabs>
                <w:tab w:val="left" w:pos="720"/>
              </w:tabs>
              <w:spacing w:line="235" w:lineRule="auto"/>
              <w:jc w:val="center"/>
            </w:pPr>
            <w:r>
              <w:t>6502,6</w:t>
            </w:r>
          </w:p>
        </w:tc>
        <w:tc>
          <w:tcPr>
            <w:tcW w:w="1276" w:type="dxa"/>
          </w:tcPr>
          <w:p w:rsidR="00317E72" w:rsidRDefault="00317E72" w:rsidP="00C33928">
            <w:pPr>
              <w:tabs>
                <w:tab w:val="left" w:pos="720"/>
              </w:tabs>
              <w:spacing w:line="235" w:lineRule="auto"/>
              <w:jc w:val="center"/>
            </w:pPr>
            <w:r>
              <w:t>6502,6</w:t>
            </w:r>
          </w:p>
        </w:tc>
        <w:tc>
          <w:tcPr>
            <w:tcW w:w="1134" w:type="dxa"/>
          </w:tcPr>
          <w:p w:rsidR="00317E72" w:rsidRDefault="00317E72" w:rsidP="00C33928">
            <w:pPr>
              <w:tabs>
                <w:tab w:val="left" w:pos="720"/>
              </w:tabs>
              <w:spacing w:line="235" w:lineRule="auto"/>
              <w:jc w:val="center"/>
            </w:pPr>
            <w:r>
              <w:t>-</w:t>
            </w:r>
          </w:p>
        </w:tc>
        <w:tc>
          <w:tcPr>
            <w:tcW w:w="1417" w:type="dxa"/>
          </w:tcPr>
          <w:p w:rsidR="00317E72" w:rsidRPr="00650501" w:rsidRDefault="00317E72" w:rsidP="00C33928">
            <w:pPr>
              <w:tabs>
                <w:tab w:val="left" w:pos="720"/>
              </w:tabs>
              <w:spacing w:line="235" w:lineRule="auto"/>
              <w:jc w:val="center"/>
            </w:pPr>
            <w:r w:rsidRPr="00650501">
              <w:t>-</w:t>
            </w:r>
          </w:p>
        </w:tc>
        <w:tc>
          <w:tcPr>
            <w:tcW w:w="1276" w:type="dxa"/>
          </w:tcPr>
          <w:p w:rsidR="00317E72" w:rsidRPr="00650501" w:rsidRDefault="00317E72" w:rsidP="00C33928">
            <w:pPr>
              <w:tabs>
                <w:tab w:val="left" w:pos="720"/>
              </w:tabs>
              <w:spacing w:line="235" w:lineRule="auto"/>
              <w:jc w:val="center"/>
            </w:pPr>
            <w:r w:rsidRPr="00650501">
              <w:t>-</w:t>
            </w:r>
          </w:p>
        </w:tc>
      </w:tr>
      <w:tr w:rsidR="00317E72" w:rsidRPr="00576C81" w:rsidTr="00415FE8">
        <w:trPr>
          <w:trHeight w:val="425"/>
          <w:jc w:val="center"/>
        </w:trPr>
        <w:tc>
          <w:tcPr>
            <w:tcW w:w="1447" w:type="dxa"/>
          </w:tcPr>
          <w:p w:rsidR="00317E72" w:rsidRDefault="00317E72" w:rsidP="00C33928">
            <w:pPr>
              <w:tabs>
                <w:tab w:val="left" w:pos="720"/>
              </w:tabs>
              <w:spacing w:line="235" w:lineRule="auto"/>
              <w:jc w:val="both"/>
            </w:pPr>
            <w:r>
              <w:t>№715-пр от 14.12.2015</w:t>
            </w:r>
          </w:p>
        </w:tc>
        <w:tc>
          <w:tcPr>
            <w:tcW w:w="2551" w:type="dxa"/>
          </w:tcPr>
          <w:p w:rsidR="00317E72" w:rsidRDefault="00317E72" w:rsidP="00415FE8">
            <w:pPr>
              <w:tabs>
                <w:tab w:val="left" w:pos="720"/>
              </w:tabs>
              <w:spacing w:line="235" w:lineRule="auto"/>
            </w:pPr>
            <w:r>
              <w:t xml:space="preserve">МО </w:t>
            </w:r>
            <w:r w:rsidRPr="00B439A3">
              <w:t>«</w:t>
            </w:r>
            <w:proofErr w:type="spellStart"/>
            <w:r w:rsidRPr="00B439A3">
              <w:t>Старомайнский</w:t>
            </w:r>
            <w:proofErr w:type="spellEnd"/>
            <w:r w:rsidRPr="00B439A3">
              <w:t xml:space="preserve"> район</w:t>
            </w:r>
            <w:r>
              <w:t xml:space="preserve">» на ремонт кровельного покрытия здания МОУ </w:t>
            </w:r>
            <w:proofErr w:type="spellStart"/>
            <w:r>
              <w:t>Большекандалинская</w:t>
            </w:r>
            <w:proofErr w:type="spellEnd"/>
            <w:r>
              <w:t xml:space="preserve"> СОШ, расположенного </w:t>
            </w:r>
            <w:proofErr w:type="gramStart"/>
            <w:r>
              <w:t>в</w:t>
            </w:r>
            <w:proofErr w:type="gramEnd"/>
            <w:r>
              <w:t xml:space="preserve"> </w:t>
            </w:r>
            <w:proofErr w:type="gramStart"/>
            <w:r>
              <w:t>с</w:t>
            </w:r>
            <w:proofErr w:type="gramEnd"/>
            <w:r>
              <w:t xml:space="preserve">. Малая </w:t>
            </w:r>
            <w:proofErr w:type="spellStart"/>
            <w:r>
              <w:t>Кандала</w:t>
            </w:r>
            <w:proofErr w:type="spellEnd"/>
            <w:r>
              <w:t xml:space="preserve">  МО «</w:t>
            </w:r>
            <w:proofErr w:type="spellStart"/>
            <w:r>
              <w:t>Кандалинское</w:t>
            </w:r>
            <w:proofErr w:type="spellEnd"/>
            <w:r>
              <w:t xml:space="preserve"> сельское поселение»</w:t>
            </w:r>
          </w:p>
        </w:tc>
        <w:tc>
          <w:tcPr>
            <w:tcW w:w="1134" w:type="dxa"/>
          </w:tcPr>
          <w:p w:rsidR="00317E72" w:rsidRDefault="00317E72" w:rsidP="00C33928">
            <w:pPr>
              <w:tabs>
                <w:tab w:val="left" w:pos="720"/>
              </w:tabs>
              <w:spacing w:line="235" w:lineRule="auto"/>
              <w:jc w:val="center"/>
            </w:pPr>
            <w:r>
              <w:t>99,9</w:t>
            </w:r>
          </w:p>
        </w:tc>
        <w:tc>
          <w:tcPr>
            <w:tcW w:w="1276" w:type="dxa"/>
          </w:tcPr>
          <w:p w:rsidR="00317E72" w:rsidRDefault="00317E72" w:rsidP="00C33928">
            <w:pPr>
              <w:tabs>
                <w:tab w:val="left" w:pos="720"/>
              </w:tabs>
              <w:spacing w:line="235" w:lineRule="auto"/>
              <w:jc w:val="center"/>
            </w:pPr>
            <w:r>
              <w:t>99,9</w:t>
            </w:r>
          </w:p>
        </w:tc>
        <w:tc>
          <w:tcPr>
            <w:tcW w:w="1134" w:type="dxa"/>
          </w:tcPr>
          <w:p w:rsidR="00317E72" w:rsidRDefault="00317E72" w:rsidP="00C33928">
            <w:pPr>
              <w:tabs>
                <w:tab w:val="left" w:pos="720"/>
              </w:tabs>
              <w:spacing w:line="235" w:lineRule="auto"/>
              <w:jc w:val="center"/>
            </w:pPr>
            <w:r>
              <w:t>-</w:t>
            </w:r>
          </w:p>
        </w:tc>
        <w:tc>
          <w:tcPr>
            <w:tcW w:w="1417" w:type="dxa"/>
          </w:tcPr>
          <w:p w:rsidR="00317E72" w:rsidRPr="00650501" w:rsidRDefault="00317E72" w:rsidP="00C33928">
            <w:pPr>
              <w:tabs>
                <w:tab w:val="left" w:pos="720"/>
              </w:tabs>
              <w:spacing w:line="235" w:lineRule="auto"/>
              <w:jc w:val="center"/>
            </w:pPr>
            <w:r w:rsidRPr="00650501">
              <w:t>-</w:t>
            </w:r>
          </w:p>
        </w:tc>
        <w:tc>
          <w:tcPr>
            <w:tcW w:w="1276" w:type="dxa"/>
          </w:tcPr>
          <w:p w:rsidR="00317E72" w:rsidRPr="00650501" w:rsidRDefault="00317E72" w:rsidP="00C33928">
            <w:pPr>
              <w:tabs>
                <w:tab w:val="left" w:pos="720"/>
              </w:tabs>
              <w:spacing w:line="235" w:lineRule="auto"/>
              <w:jc w:val="center"/>
            </w:pPr>
            <w:r w:rsidRPr="00650501">
              <w:t>-</w:t>
            </w:r>
          </w:p>
        </w:tc>
      </w:tr>
      <w:tr w:rsidR="00317E72" w:rsidRPr="008A6963" w:rsidTr="00415FE8">
        <w:trPr>
          <w:trHeight w:val="194"/>
          <w:jc w:val="center"/>
        </w:trPr>
        <w:tc>
          <w:tcPr>
            <w:tcW w:w="1447" w:type="dxa"/>
          </w:tcPr>
          <w:p w:rsidR="00317E72" w:rsidRPr="008A6963" w:rsidRDefault="00317E72" w:rsidP="00C33928">
            <w:pPr>
              <w:tabs>
                <w:tab w:val="left" w:pos="720"/>
              </w:tabs>
              <w:spacing w:line="235" w:lineRule="auto"/>
              <w:jc w:val="both"/>
            </w:pPr>
          </w:p>
        </w:tc>
        <w:tc>
          <w:tcPr>
            <w:tcW w:w="2551" w:type="dxa"/>
          </w:tcPr>
          <w:p w:rsidR="00317E72" w:rsidRPr="008A6963" w:rsidRDefault="00317E72" w:rsidP="00415FE8">
            <w:pPr>
              <w:tabs>
                <w:tab w:val="left" w:pos="720"/>
              </w:tabs>
              <w:spacing w:line="235" w:lineRule="auto"/>
              <w:rPr>
                <w:b/>
              </w:rPr>
            </w:pPr>
            <w:r>
              <w:rPr>
                <w:b/>
              </w:rPr>
              <w:t>ИТОГО</w:t>
            </w:r>
            <w:r w:rsidRPr="008A6963">
              <w:rPr>
                <w:b/>
              </w:rPr>
              <w:t xml:space="preserve">: </w:t>
            </w:r>
          </w:p>
        </w:tc>
        <w:tc>
          <w:tcPr>
            <w:tcW w:w="1134" w:type="dxa"/>
          </w:tcPr>
          <w:p w:rsidR="00317E72" w:rsidRPr="008A6963" w:rsidRDefault="00317E72" w:rsidP="00C33928">
            <w:pPr>
              <w:tabs>
                <w:tab w:val="left" w:pos="720"/>
              </w:tabs>
              <w:spacing w:line="235" w:lineRule="auto"/>
              <w:jc w:val="center"/>
              <w:rPr>
                <w:b/>
              </w:rPr>
            </w:pPr>
            <w:r>
              <w:rPr>
                <w:b/>
              </w:rPr>
              <w:t>49813,8</w:t>
            </w:r>
          </w:p>
        </w:tc>
        <w:tc>
          <w:tcPr>
            <w:tcW w:w="1276" w:type="dxa"/>
          </w:tcPr>
          <w:p w:rsidR="00317E72" w:rsidRPr="008A6963" w:rsidRDefault="00317E72" w:rsidP="00C33928">
            <w:pPr>
              <w:tabs>
                <w:tab w:val="left" w:pos="720"/>
              </w:tabs>
              <w:spacing w:line="235" w:lineRule="auto"/>
              <w:jc w:val="center"/>
              <w:rPr>
                <w:b/>
              </w:rPr>
            </w:pPr>
            <w:r>
              <w:rPr>
                <w:b/>
              </w:rPr>
              <w:t>47576,9</w:t>
            </w:r>
          </w:p>
        </w:tc>
        <w:tc>
          <w:tcPr>
            <w:tcW w:w="1134" w:type="dxa"/>
          </w:tcPr>
          <w:p w:rsidR="00317E72" w:rsidRPr="008A6963" w:rsidRDefault="00317E72" w:rsidP="00C33928">
            <w:pPr>
              <w:tabs>
                <w:tab w:val="left" w:pos="720"/>
              </w:tabs>
              <w:spacing w:line="235" w:lineRule="auto"/>
              <w:jc w:val="center"/>
              <w:rPr>
                <w:b/>
              </w:rPr>
            </w:pPr>
            <w:r>
              <w:rPr>
                <w:b/>
              </w:rPr>
              <w:t>2236,9</w:t>
            </w:r>
          </w:p>
        </w:tc>
        <w:tc>
          <w:tcPr>
            <w:tcW w:w="1417" w:type="dxa"/>
          </w:tcPr>
          <w:p w:rsidR="00317E72" w:rsidRDefault="00317E72" w:rsidP="00C33928">
            <w:pPr>
              <w:tabs>
                <w:tab w:val="left" w:pos="720"/>
              </w:tabs>
              <w:spacing w:line="235" w:lineRule="auto"/>
              <w:jc w:val="center"/>
              <w:rPr>
                <w:b/>
              </w:rPr>
            </w:pPr>
          </w:p>
        </w:tc>
        <w:tc>
          <w:tcPr>
            <w:tcW w:w="1276" w:type="dxa"/>
          </w:tcPr>
          <w:p w:rsidR="00317E72" w:rsidRPr="008A6963" w:rsidRDefault="00317E72" w:rsidP="00C33928">
            <w:pPr>
              <w:tabs>
                <w:tab w:val="left" w:pos="720"/>
              </w:tabs>
              <w:spacing w:line="235" w:lineRule="auto"/>
              <w:jc w:val="center"/>
              <w:rPr>
                <w:b/>
              </w:rPr>
            </w:pPr>
            <w:r>
              <w:rPr>
                <w:b/>
              </w:rPr>
              <w:t>335,7</w:t>
            </w:r>
          </w:p>
        </w:tc>
      </w:tr>
    </w:tbl>
    <w:p w:rsidR="00317E72" w:rsidRDefault="00317E72" w:rsidP="00317E72">
      <w:pPr>
        <w:tabs>
          <w:tab w:val="left" w:pos="720"/>
        </w:tabs>
        <w:spacing w:line="235" w:lineRule="auto"/>
        <w:ind w:firstLine="680"/>
        <w:jc w:val="both"/>
      </w:pPr>
    </w:p>
    <w:p w:rsidR="00317E72" w:rsidRPr="00415FE8" w:rsidRDefault="00317E72" w:rsidP="00317E72">
      <w:pPr>
        <w:ind w:firstLine="567"/>
        <w:jc w:val="both"/>
        <w:rPr>
          <w:sz w:val="24"/>
          <w:szCs w:val="24"/>
        </w:rPr>
      </w:pPr>
      <w:r w:rsidRPr="00415FE8">
        <w:rPr>
          <w:b/>
          <w:i/>
          <w:sz w:val="24"/>
          <w:szCs w:val="24"/>
        </w:rPr>
        <w:t xml:space="preserve">0113 «Другие общегосударственные вопросы». </w:t>
      </w:r>
      <w:r w:rsidRPr="00415FE8">
        <w:rPr>
          <w:sz w:val="24"/>
          <w:szCs w:val="24"/>
        </w:rPr>
        <w:t xml:space="preserve">Плановые назначения по бюджетной росписи -  1322726,2 тыс. рублей, исполнение составило 1299551,6 тыс. рублей, или 98,2 процента к плану и 102,3 процента к исполнению 2014 года. </w:t>
      </w:r>
    </w:p>
    <w:p w:rsidR="00317E72" w:rsidRPr="00415FE8" w:rsidRDefault="00317E72" w:rsidP="00317E72">
      <w:pPr>
        <w:ind w:firstLine="567"/>
        <w:jc w:val="both"/>
        <w:rPr>
          <w:sz w:val="24"/>
          <w:szCs w:val="24"/>
        </w:rPr>
      </w:pPr>
      <w:r w:rsidRPr="00415FE8">
        <w:rPr>
          <w:sz w:val="24"/>
          <w:szCs w:val="24"/>
        </w:rPr>
        <w:t>Расходы по подразделу</w:t>
      </w:r>
      <w:r w:rsidRPr="00415FE8">
        <w:rPr>
          <w:b/>
          <w:sz w:val="24"/>
          <w:szCs w:val="24"/>
        </w:rPr>
        <w:t xml:space="preserve"> </w:t>
      </w:r>
      <w:r w:rsidRPr="00415FE8">
        <w:rPr>
          <w:sz w:val="24"/>
          <w:szCs w:val="24"/>
        </w:rPr>
        <w:t xml:space="preserve">«Мероприятия в рамках непрограммных направлениях деятельности» запланированы в сумме </w:t>
      </w:r>
      <w:r w:rsidRPr="00415FE8">
        <w:rPr>
          <w:b/>
          <w:sz w:val="24"/>
          <w:szCs w:val="24"/>
        </w:rPr>
        <w:t>366501,7 тыс. рублей</w:t>
      </w:r>
      <w:r w:rsidRPr="00415FE8">
        <w:rPr>
          <w:sz w:val="24"/>
          <w:szCs w:val="24"/>
        </w:rPr>
        <w:t xml:space="preserve">, исполнение составило </w:t>
      </w:r>
      <w:r w:rsidRPr="00415FE8">
        <w:rPr>
          <w:b/>
          <w:sz w:val="24"/>
          <w:szCs w:val="24"/>
        </w:rPr>
        <w:t>352143,4 тыс. рублей</w:t>
      </w:r>
      <w:r w:rsidRPr="00415FE8">
        <w:rPr>
          <w:sz w:val="24"/>
          <w:szCs w:val="24"/>
        </w:rPr>
        <w:t>, в т. ч.  исполнены расходы на обеспечение деятельности:</w:t>
      </w:r>
    </w:p>
    <w:p w:rsidR="00317E72" w:rsidRPr="00415FE8" w:rsidRDefault="00317E72" w:rsidP="00317E72">
      <w:pPr>
        <w:ind w:firstLine="567"/>
        <w:jc w:val="both"/>
        <w:rPr>
          <w:color w:val="FF0000"/>
          <w:sz w:val="24"/>
          <w:szCs w:val="24"/>
        </w:rPr>
      </w:pPr>
      <w:r w:rsidRPr="00415FE8">
        <w:rPr>
          <w:sz w:val="24"/>
          <w:szCs w:val="24"/>
        </w:rPr>
        <w:t>- Общественной палаты Ульяновской области при плане 5387,3 тыс. рублей, исполнение составило 5360,1 тыс. рублей, или 99,5 процента;</w:t>
      </w:r>
    </w:p>
    <w:p w:rsidR="00317E72" w:rsidRPr="00415FE8" w:rsidRDefault="00317E72" w:rsidP="00317E72">
      <w:pPr>
        <w:ind w:firstLine="567"/>
        <w:jc w:val="both"/>
        <w:rPr>
          <w:sz w:val="24"/>
          <w:szCs w:val="24"/>
        </w:rPr>
      </w:pPr>
      <w:r w:rsidRPr="00415FE8">
        <w:rPr>
          <w:sz w:val="24"/>
          <w:szCs w:val="24"/>
        </w:rPr>
        <w:t>- представителя Правительства Ульяновской области, направленного для работы при Торговом представительстве РФ в Республике Германия при плане- 270,0 тыс. рублей исполнение составило 252,7 тыс. рублей, или 93,6 процента;</w:t>
      </w:r>
    </w:p>
    <w:p w:rsidR="00317E72" w:rsidRPr="00415FE8" w:rsidRDefault="00317E72" w:rsidP="00317E72">
      <w:pPr>
        <w:ind w:firstLine="567"/>
        <w:jc w:val="both"/>
        <w:rPr>
          <w:sz w:val="24"/>
          <w:szCs w:val="24"/>
        </w:rPr>
      </w:pPr>
      <w:r w:rsidRPr="00415FE8">
        <w:rPr>
          <w:sz w:val="24"/>
          <w:szCs w:val="24"/>
        </w:rPr>
        <w:t>- субсидии Ульяновскому региональному отделению Общероссийской общественной организации «Ассоциация юристов России» при плане 3875,0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субсидии Совету муниципальных образований Ульяновской области при плане 3013,0тыс.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субсидии Ульяновской региональной организации Всероссийской общественной организации ветеранов (пенсионеров) войны, труда, Вооруженных Сил и правоохранительных органов при плане 1500,0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Учреждения по патриотическому воспитанию граждан РФ при плане 4343,1тыс.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Учреждения  в сфере проведения научных исследований в области истории и культуры при плане 9000,0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реализацию Закона Ульяновской области от 03.10.2012 №131-ЗО «О бесплатной юридической помощи на территории Ульяновской области» при плане 1495,2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субсидии Ульяновской региональной общественной организации «Общероссийской общественной организации Общество «Знание» России при плане 1000,0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обеспечение деятельности ОГБУ «Научно- исследовательский институт изучения проблем региональной экономики» при плане 2133,9 тыс. рублей исполнение составило 2132,4 тыс. рублей или 99,9 процента;</w:t>
      </w:r>
    </w:p>
    <w:p w:rsidR="00317E72" w:rsidRPr="00415FE8" w:rsidRDefault="00317E72" w:rsidP="00317E72">
      <w:pPr>
        <w:ind w:firstLine="567"/>
        <w:jc w:val="both"/>
        <w:rPr>
          <w:sz w:val="24"/>
          <w:szCs w:val="24"/>
        </w:rPr>
      </w:pPr>
      <w:r w:rsidRPr="00415FE8">
        <w:rPr>
          <w:sz w:val="24"/>
          <w:szCs w:val="24"/>
        </w:rPr>
        <w:t>- субсидии АНО «Агентство передовых инициатив, технологий, проектов» при плане 1920,0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субсидии автономной некоммерческой организации кадрового потенциала «Корпоративный университет Ульяновской области» при плане 1594,6 тыс. рублей исполнение составило 100,0 процентов;</w:t>
      </w:r>
    </w:p>
    <w:p w:rsidR="00317E72" w:rsidRPr="00415FE8" w:rsidRDefault="00317E72" w:rsidP="00317E72">
      <w:pPr>
        <w:tabs>
          <w:tab w:val="left" w:pos="709"/>
        </w:tabs>
        <w:jc w:val="both"/>
        <w:rPr>
          <w:sz w:val="24"/>
          <w:szCs w:val="24"/>
        </w:rPr>
      </w:pPr>
      <w:r w:rsidRPr="00415FE8">
        <w:rPr>
          <w:sz w:val="24"/>
          <w:szCs w:val="24"/>
        </w:rPr>
        <w:tab/>
        <w:t>- обеспечение деятельности депутатов Государственной Думы и их помощников в избирательных округах при плане 8117,7 тыс. рублей исполнение составило7557,8 тыс. рублей, или 93,1 процента (не исполнено 559,9 тыс. рублей за счёт экономии по фонду оплаты труда и транспортным услугам);</w:t>
      </w:r>
    </w:p>
    <w:p w:rsidR="00317E72" w:rsidRPr="00415FE8" w:rsidRDefault="00317E72" w:rsidP="00317E72">
      <w:pPr>
        <w:tabs>
          <w:tab w:val="left" w:pos="709"/>
        </w:tabs>
        <w:jc w:val="both"/>
        <w:rPr>
          <w:sz w:val="24"/>
          <w:szCs w:val="24"/>
        </w:rPr>
      </w:pPr>
      <w:r w:rsidRPr="00415FE8">
        <w:rPr>
          <w:sz w:val="24"/>
          <w:szCs w:val="24"/>
        </w:rPr>
        <w:tab/>
        <w:t>- обеспечение членов Совета Федерации и их помощников в субъектах РФ» при плане 1921,7тыс. рублей исполнение составило 1493,1 тыс. рублей, или 77,7 процента (не исполнено 428,6 тыс. рублей за счёт экономии по фонду оплаты труда);</w:t>
      </w:r>
    </w:p>
    <w:p w:rsidR="00317E72" w:rsidRPr="00415FE8" w:rsidRDefault="00317E72" w:rsidP="00317E72">
      <w:pPr>
        <w:ind w:firstLine="567"/>
        <w:jc w:val="both"/>
        <w:rPr>
          <w:sz w:val="24"/>
          <w:szCs w:val="24"/>
        </w:rPr>
      </w:pPr>
      <w:r w:rsidRPr="00415FE8">
        <w:rPr>
          <w:sz w:val="24"/>
          <w:szCs w:val="24"/>
        </w:rPr>
        <w:t>- финансовое обеспечение мероприятий по временному социальн</w:t>
      </w:r>
      <w:proofErr w:type="gramStart"/>
      <w:r w:rsidRPr="00415FE8">
        <w:rPr>
          <w:sz w:val="24"/>
          <w:szCs w:val="24"/>
        </w:rPr>
        <w:t>о-</w:t>
      </w:r>
      <w:proofErr w:type="gramEnd"/>
      <w:r w:rsidRPr="00415FE8">
        <w:rPr>
          <w:sz w:val="24"/>
          <w:szCs w:val="24"/>
        </w:rPr>
        <w:t xml:space="preserve"> бытовому обслуживанию лиц, вынужденно покинувших территорию Украины и находящихся в пунктах временного размещения при плане 18639,9 тыс. рублей исполнение составило 13558,9 тыс. рублей, или 72,7 процента (не исполнено 5081,0 тыс. рублей, обязательства выполнены в полном объеме на заявительной основе);</w:t>
      </w:r>
    </w:p>
    <w:p w:rsidR="00317E72" w:rsidRPr="00415FE8" w:rsidRDefault="00317E72" w:rsidP="00317E72">
      <w:pPr>
        <w:ind w:firstLine="567"/>
        <w:jc w:val="both"/>
        <w:rPr>
          <w:sz w:val="24"/>
          <w:szCs w:val="24"/>
        </w:rPr>
      </w:pPr>
      <w:r w:rsidRPr="00415FE8">
        <w:rPr>
          <w:sz w:val="24"/>
          <w:szCs w:val="24"/>
        </w:rPr>
        <w:t>- 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 при плане 2970,7 тыс. рублей исполнение составило 1384,8 тыс. рублей, или 46,6 процента (не исполнено 1585,9 тыс. рублей, обязательства выполнены в полном объеме);</w:t>
      </w:r>
    </w:p>
    <w:p w:rsidR="00317E72" w:rsidRPr="00415FE8" w:rsidRDefault="00317E72" w:rsidP="00317E72">
      <w:pPr>
        <w:ind w:firstLine="567"/>
        <w:jc w:val="both"/>
        <w:rPr>
          <w:sz w:val="24"/>
          <w:szCs w:val="24"/>
        </w:rPr>
      </w:pPr>
      <w:r w:rsidRPr="00415FE8">
        <w:rPr>
          <w:sz w:val="24"/>
          <w:szCs w:val="24"/>
        </w:rPr>
        <w:lastRenderedPageBreak/>
        <w:t>-  на реализацию мероприятий федеральной целевой программы «Укрепление единства российской нации и этнокультурное развитие народов России (2014-2020 годы» при плане 850,0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создание и развитие сети многофункциональных центров предоставления государственных и муниципальных услуг при плане 14931,5 тыс. рублей исполнение составило 100,0 процентов;</w:t>
      </w:r>
    </w:p>
    <w:p w:rsidR="00317E72" w:rsidRPr="00415FE8" w:rsidRDefault="00317E72" w:rsidP="00317E72">
      <w:pPr>
        <w:ind w:firstLine="567"/>
        <w:jc w:val="both"/>
        <w:rPr>
          <w:sz w:val="24"/>
          <w:szCs w:val="24"/>
        </w:rPr>
      </w:pPr>
      <w:r w:rsidRPr="00415FE8">
        <w:rPr>
          <w:sz w:val="24"/>
          <w:szCs w:val="24"/>
        </w:rPr>
        <w:t>- осуществление переданных органам государственной власти субъектов РФ в соответствии с п. 1 ст. 4 Федерального закона «Об актах гражданского состояния» полномочий РФ на государственную регистрацию актов гражданского состояния» при плане 59612,3 тыс. рублей исполнение составило 100,0 процентов;</w:t>
      </w:r>
    </w:p>
    <w:p w:rsidR="00317E72" w:rsidRPr="00415FE8" w:rsidRDefault="00317E72" w:rsidP="00317E72">
      <w:pPr>
        <w:ind w:firstLine="567"/>
        <w:jc w:val="both"/>
        <w:rPr>
          <w:sz w:val="24"/>
          <w:szCs w:val="24"/>
        </w:rPr>
      </w:pPr>
      <w:proofErr w:type="gramStart"/>
      <w:r w:rsidRPr="00415FE8">
        <w:rPr>
          <w:sz w:val="24"/>
          <w:szCs w:val="24"/>
        </w:rPr>
        <w:t xml:space="preserve">- 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 при плане 21011,7 тыс. рублей, исполнение составило 20260,3 тыс. рублей, или 96,4 процента (не исполнено </w:t>
      </w:r>
      <w:r w:rsidRPr="00415FE8">
        <w:rPr>
          <w:rFonts w:eastAsiaTheme="minorHAnsi"/>
          <w:sz w:val="24"/>
          <w:szCs w:val="24"/>
          <w:lang w:eastAsia="en-US"/>
        </w:rPr>
        <w:t xml:space="preserve">751,4 тыс. рублей в связи с </w:t>
      </w:r>
      <w:r w:rsidRPr="00415FE8">
        <w:rPr>
          <w:sz w:val="24"/>
          <w:szCs w:val="24"/>
        </w:rPr>
        <w:t>тем, что финансирование муниципальных образований осуществлялось по представленным заявкам);</w:t>
      </w:r>
      <w:proofErr w:type="gramEnd"/>
    </w:p>
    <w:p w:rsidR="00317E72" w:rsidRPr="00415FE8" w:rsidRDefault="00317E72" w:rsidP="00317E72">
      <w:pPr>
        <w:tabs>
          <w:tab w:val="left" w:pos="709"/>
        </w:tabs>
        <w:jc w:val="both"/>
        <w:rPr>
          <w:rFonts w:eastAsiaTheme="minorHAnsi"/>
          <w:sz w:val="24"/>
          <w:szCs w:val="24"/>
          <w:lang w:eastAsia="en-US"/>
        </w:rPr>
      </w:pPr>
      <w:r w:rsidRPr="00415FE8">
        <w:rPr>
          <w:sz w:val="24"/>
          <w:szCs w:val="24"/>
        </w:rPr>
        <w:tab/>
        <w:t>- 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плане 46,1 тыс. рублей средства не исполнены</w:t>
      </w:r>
      <w:r w:rsidRPr="00415FE8">
        <w:rPr>
          <w:rFonts w:eastAsiaTheme="minorHAnsi"/>
          <w:sz w:val="24"/>
          <w:szCs w:val="24"/>
          <w:lang w:eastAsia="en-US"/>
        </w:rPr>
        <w:t xml:space="preserve"> в связи с отсутствием заявок от муниципальных образований;</w:t>
      </w:r>
    </w:p>
    <w:p w:rsidR="00317E72" w:rsidRPr="00415FE8" w:rsidRDefault="00317E72" w:rsidP="00317E72">
      <w:pPr>
        <w:tabs>
          <w:tab w:val="left" w:pos="709"/>
        </w:tabs>
        <w:jc w:val="both"/>
        <w:rPr>
          <w:rFonts w:eastAsiaTheme="minorHAnsi"/>
          <w:sz w:val="24"/>
          <w:szCs w:val="24"/>
          <w:lang w:eastAsia="en-US"/>
        </w:rPr>
      </w:pPr>
      <w:r w:rsidRPr="00415FE8">
        <w:rPr>
          <w:sz w:val="24"/>
          <w:szCs w:val="24"/>
        </w:rPr>
        <w:tab/>
        <w:t>- субвенции на финансовое обеспечение расходных обязательств, связанных с проведением на территории Ульяновской области публичных мероприятий, при плане 199,8 тыс. рублей средства не исполнены</w:t>
      </w:r>
      <w:r w:rsidRPr="00415FE8">
        <w:rPr>
          <w:rFonts w:eastAsiaTheme="minorHAnsi"/>
          <w:sz w:val="24"/>
          <w:szCs w:val="24"/>
          <w:lang w:eastAsia="en-US"/>
        </w:rPr>
        <w:t xml:space="preserve"> в связи с отсутствием заявок от муниципальных образований;</w:t>
      </w:r>
    </w:p>
    <w:p w:rsidR="00317E72" w:rsidRPr="00415FE8" w:rsidRDefault="00317E72" w:rsidP="00317E72">
      <w:pPr>
        <w:ind w:firstLine="567"/>
        <w:jc w:val="both"/>
        <w:rPr>
          <w:sz w:val="24"/>
          <w:szCs w:val="24"/>
        </w:rPr>
      </w:pPr>
      <w:proofErr w:type="gramStart"/>
      <w:r w:rsidRPr="00415FE8">
        <w:rPr>
          <w:sz w:val="24"/>
          <w:szCs w:val="24"/>
        </w:rPr>
        <w:t>- субвенции на финансовое обеспечение расходных обязательств, связанных с осуществлением МО «</w:t>
      </w:r>
      <w:proofErr w:type="spellStart"/>
      <w:r w:rsidRPr="00415FE8">
        <w:rPr>
          <w:sz w:val="24"/>
          <w:szCs w:val="24"/>
        </w:rPr>
        <w:t>Новомалыклинский</w:t>
      </w:r>
      <w:proofErr w:type="spellEnd"/>
      <w:r w:rsidRPr="00415FE8">
        <w:rPr>
          <w:sz w:val="24"/>
          <w:szCs w:val="24"/>
        </w:rPr>
        <w:t xml:space="preserve"> район» государственных полномочий по подбору и передаче исполнительному органу государственной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социальных учреждений, предусмотренных ФЗ от 25.07.202 № 115-ФЗ «О правовом положении иностранных граждан в РФ» при плане 5003,9 тыс. рублей исполнение составило</w:t>
      </w:r>
      <w:proofErr w:type="gramEnd"/>
      <w:r w:rsidRPr="00415FE8">
        <w:rPr>
          <w:sz w:val="24"/>
          <w:szCs w:val="24"/>
        </w:rPr>
        <w:t xml:space="preserve"> 100,0 процентов;</w:t>
      </w:r>
    </w:p>
    <w:p w:rsidR="00317E72" w:rsidRPr="00415FE8" w:rsidRDefault="00317E72" w:rsidP="00317E72">
      <w:pPr>
        <w:ind w:firstLine="567"/>
        <w:jc w:val="both"/>
        <w:rPr>
          <w:sz w:val="24"/>
          <w:szCs w:val="24"/>
        </w:rPr>
      </w:pPr>
      <w:r w:rsidRPr="00415FE8">
        <w:rPr>
          <w:sz w:val="24"/>
          <w:szCs w:val="24"/>
        </w:rPr>
        <w:t>- обеспечение деятельности государственных органов Ульяновской области, при плане 76346,0 тыс. рублей исполнение составило 74430,3тыс. рублей, или 97,5 процента (не исполнено 1915,7 тыс. рублей, в том числе экономия по фонду оплаты труда, начислениям на оплату труда, коммунальным платежам Главной государственной инспекции регионального надзора Ульяновской области в сумме 1857,1 тыс. рублей);</w:t>
      </w:r>
    </w:p>
    <w:p w:rsidR="00317E72" w:rsidRPr="00415FE8" w:rsidRDefault="00317E72" w:rsidP="00317E72">
      <w:pPr>
        <w:ind w:firstLine="567"/>
        <w:jc w:val="both"/>
        <w:rPr>
          <w:sz w:val="24"/>
          <w:szCs w:val="24"/>
        </w:rPr>
      </w:pPr>
      <w:r w:rsidRPr="00415FE8">
        <w:rPr>
          <w:sz w:val="24"/>
          <w:szCs w:val="24"/>
        </w:rPr>
        <w:t xml:space="preserve">-  реализацию Закона Ульяновской области от 06.10.2011 №170-ЗО «О мерах государственной поддержки общественных объединений пожарной охраны и добровольных пожарных в Ульяновской области» 85,0 тыс. рублей, исполнение составило 100 процентов; </w:t>
      </w:r>
    </w:p>
    <w:p w:rsidR="00317E72" w:rsidRPr="00415FE8" w:rsidRDefault="00317E72" w:rsidP="00317E72">
      <w:pPr>
        <w:ind w:firstLine="567"/>
        <w:jc w:val="both"/>
        <w:rPr>
          <w:sz w:val="24"/>
          <w:szCs w:val="24"/>
        </w:rPr>
      </w:pPr>
      <w:r w:rsidRPr="00415FE8">
        <w:rPr>
          <w:sz w:val="24"/>
          <w:szCs w:val="24"/>
        </w:rPr>
        <w:t>- учреждения по обеспечению хозяйственного обслуживания при плане 110954,8 тыс. рублей исполнение составило 110570,7 тыс. рублей, или 99,7 процента (не исполнено 384,1 тыс. рублей</w:t>
      </w:r>
      <w:r w:rsidRPr="00415FE8">
        <w:rPr>
          <w:sz w:val="24"/>
          <w:szCs w:val="24"/>
          <w:lang w:eastAsia="en-US"/>
        </w:rPr>
        <w:t xml:space="preserve"> в связи с </w:t>
      </w:r>
      <w:r w:rsidRPr="00415FE8">
        <w:rPr>
          <w:sz w:val="24"/>
          <w:szCs w:val="24"/>
        </w:rPr>
        <w:t>экономией по начислениям на оплату труда, по услугам связи, расходам по содержанию имущества;</w:t>
      </w:r>
    </w:p>
    <w:p w:rsidR="00317E72" w:rsidRPr="00415FE8" w:rsidRDefault="00317E72" w:rsidP="00317E72">
      <w:pPr>
        <w:ind w:firstLine="567"/>
        <w:jc w:val="both"/>
        <w:rPr>
          <w:sz w:val="24"/>
          <w:szCs w:val="24"/>
        </w:rPr>
      </w:pPr>
      <w:r w:rsidRPr="00415FE8">
        <w:rPr>
          <w:sz w:val="24"/>
          <w:szCs w:val="24"/>
        </w:rPr>
        <w:t>- реализацию Закона Ульяновской области от 05.05.2011 №73-ЗО «О наградах Ульяновской области» при плане 1038,0 тыс. рублей исполнение составило-1031,3 тыс. рублей, или 99,4 процента;</w:t>
      </w:r>
    </w:p>
    <w:p w:rsidR="00317E72" w:rsidRPr="00415FE8" w:rsidRDefault="00317E72" w:rsidP="00317E72">
      <w:pPr>
        <w:ind w:firstLine="567"/>
        <w:jc w:val="both"/>
        <w:rPr>
          <w:sz w:val="24"/>
          <w:szCs w:val="24"/>
        </w:rPr>
      </w:pPr>
      <w:r w:rsidRPr="00415FE8">
        <w:rPr>
          <w:sz w:val="24"/>
          <w:szCs w:val="24"/>
        </w:rPr>
        <w:t>-расходы, связанные с исполнением решений, принятых судебными органами, при плане 9233,1 тыс. рублей, исполнение составило 5880,0 тыс. рублей, или 63,7 процента (не исполнено 3353,1 тыс. рублей, расходы осуществлялись по мере поступления исполнительных листов).</w:t>
      </w:r>
    </w:p>
    <w:p w:rsidR="00317E72" w:rsidRPr="00415FE8" w:rsidRDefault="00317E72" w:rsidP="00317E72">
      <w:pPr>
        <w:ind w:firstLine="567"/>
        <w:jc w:val="both"/>
        <w:rPr>
          <w:sz w:val="24"/>
          <w:szCs w:val="24"/>
        </w:rPr>
      </w:pPr>
      <w:r w:rsidRPr="00415FE8">
        <w:rPr>
          <w:bCs/>
          <w:sz w:val="24"/>
          <w:szCs w:val="24"/>
        </w:rPr>
        <w:t>Б</w:t>
      </w:r>
      <w:r w:rsidRPr="00415FE8">
        <w:rPr>
          <w:sz w:val="24"/>
          <w:szCs w:val="24"/>
        </w:rPr>
        <w:t xml:space="preserve">юджетные ассигнования на реализацию государственных программ Ульяновской области по подразделу 01 13 утверждены в сумме </w:t>
      </w:r>
      <w:r w:rsidRPr="00415FE8">
        <w:rPr>
          <w:b/>
          <w:sz w:val="24"/>
          <w:szCs w:val="24"/>
        </w:rPr>
        <w:t>956224,5 тыс</w:t>
      </w:r>
      <w:r w:rsidRPr="00415FE8">
        <w:rPr>
          <w:sz w:val="24"/>
          <w:szCs w:val="24"/>
        </w:rPr>
        <w:t xml:space="preserve">. </w:t>
      </w:r>
      <w:r w:rsidRPr="00415FE8">
        <w:rPr>
          <w:b/>
          <w:sz w:val="24"/>
          <w:szCs w:val="24"/>
        </w:rPr>
        <w:t>рублей</w:t>
      </w:r>
      <w:r w:rsidRPr="00415FE8">
        <w:rPr>
          <w:sz w:val="24"/>
          <w:szCs w:val="24"/>
        </w:rPr>
        <w:t xml:space="preserve">, исполнение составило </w:t>
      </w:r>
      <w:r w:rsidRPr="00415FE8">
        <w:rPr>
          <w:b/>
          <w:sz w:val="24"/>
          <w:szCs w:val="24"/>
        </w:rPr>
        <w:t>947408,3 тыс. рублей</w:t>
      </w:r>
      <w:r w:rsidRPr="00415FE8">
        <w:rPr>
          <w:sz w:val="24"/>
          <w:szCs w:val="24"/>
        </w:rPr>
        <w:t xml:space="preserve"> в том числе:</w:t>
      </w:r>
    </w:p>
    <w:p w:rsidR="00317E72" w:rsidRPr="00415FE8" w:rsidRDefault="00317E72" w:rsidP="00317E72">
      <w:pPr>
        <w:ind w:firstLine="567"/>
        <w:jc w:val="both"/>
        <w:rPr>
          <w:sz w:val="24"/>
          <w:szCs w:val="24"/>
        </w:rPr>
      </w:pPr>
      <w:r w:rsidRPr="00415FE8">
        <w:rPr>
          <w:sz w:val="24"/>
          <w:szCs w:val="24"/>
        </w:rPr>
        <w:lastRenderedPageBreak/>
        <w:t>- «Развитие и модернизация образования в Ульяновской области» на 2014-2018 годы при плане 35589,1тыс. рублей исполнение составило 35526,4 тыс. рублей, или 99,8 процента к плану;</w:t>
      </w:r>
    </w:p>
    <w:p w:rsidR="00317E72" w:rsidRPr="00415FE8" w:rsidRDefault="00317E72" w:rsidP="00317E72">
      <w:pPr>
        <w:tabs>
          <w:tab w:val="left" w:pos="720"/>
        </w:tabs>
        <w:jc w:val="both"/>
        <w:rPr>
          <w:sz w:val="24"/>
          <w:szCs w:val="24"/>
        </w:rPr>
      </w:pPr>
      <w:r w:rsidRPr="00415FE8">
        <w:rPr>
          <w:sz w:val="24"/>
          <w:szCs w:val="24"/>
        </w:rPr>
        <w:tab/>
        <w:t>- «Социальная поддержка и защита населения в Ульяновской области» на 2014-2018 годы, при плане 262741,7 тыс. рублей, исполнение составило 262619,6 тыс. рублей, или 99,9 процента;</w:t>
      </w:r>
    </w:p>
    <w:p w:rsidR="00317E72" w:rsidRPr="00415FE8" w:rsidRDefault="00317E72" w:rsidP="00317E72">
      <w:pPr>
        <w:tabs>
          <w:tab w:val="left" w:pos="720"/>
        </w:tabs>
        <w:jc w:val="both"/>
        <w:rPr>
          <w:sz w:val="24"/>
          <w:szCs w:val="24"/>
        </w:rPr>
      </w:pPr>
      <w:r w:rsidRPr="00415FE8">
        <w:rPr>
          <w:sz w:val="24"/>
          <w:szCs w:val="24"/>
        </w:rPr>
        <w:tab/>
        <w:t>-«Гражданское общество и государственная национальная политика Ульяновской области» на 2014-2018 годы, запланировано 23457,0тыс. рублей, исполнено 23155,5 тыс. рублей, или 98,7 процента;</w:t>
      </w:r>
    </w:p>
    <w:p w:rsidR="00317E72" w:rsidRPr="00415FE8" w:rsidRDefault="00317E72" w:rsidP="00317E72">
      <w:pPr>
        <w:jc w:val="both"/>
        <w:rPr>
          <w:sz w:val="24"/>
          <w:szCs w:val="24"/>
        </w:rPr>
      </w:pPr>
      <w:r w:rsidRPr="00415FE8">
        <w:rPr>
          <w:sz w:val="24"/>
          <w:szCs w:val="24"/>
        </w:rPr>
        <w:tab/>
      </w:r>
      <w:proofErr w:type="gramStart"/>
      <w:r w:rsidRPr="00415FE8">
        <w:rPr>
          <w:sz w:val="24"/>
          <w:szCs w:val="24"/>
        </w:rPr>
        <w:t xml:space="preserve">- «Развития государственного управления в Ульяновской области» на 2015-2020 годы при плане 348565,1 тыс. рублей, исполнение составило 345467,6 тыс. рублей, или 99,1 процента (не исполнено </w:t>
      </w:r>
      <w:r w:rsidRPr="00415FE8">
        <w:rPr>
          <w:rFonts w:eastAsiaTheme="minorHAnsi"/>
          <w:sz w:val="24"/>
          <w:szCs w:val="24"/>
          <w:lang w:eastAsia="en-US"/>
        </w:rPr>
        <w:t>«</w:t>
      </w:r>
      <w:r w:rsidRPr="00415FE8">
        <w:rPr>
          <w:sz w:val="24"/>
          <w:szCs w:val="24"/>
          <w:lang w:eastAsia="en-US"/>
        </w:rPr>
        <w:t xml:space="preserve">Учреждения по обеспечению хозяйственного обслуживания»  3041,1 тыс. рублей, в основном в связи с экономией </w:t>
      </w:r>
      <w:r w:rsidRPr="00415FE8">
        <w:rPr>
          <w:sz w:val="24"/>
          <w:szCs w:val="24"/>
        </w:rPr>
        <w:t>по командировочным расходам (127,5 тыс. рублей), по коммунальным услугам (тепловая энергия) (1054,3 тыс. рублей), в связи с несостоявшимися торгами в конце года</w:t>
      </w:r>
      <w:proofErr w:type="gramEnd"/>
      <w:r w:rsidRPr="00415FE8">
        <w:rPr>
          <w:sz w:val="24"/>
          <w:szCs w:val="24"/>
        </w:rPr>
        <w:t xml:space="preserve"> по закупке материальных запасов и оборудования (995,0 тыс. рублей), экономией по результатам торгов по приобретению сувенирной продукции (162,6 тыс. рублей), по содержанию имущества (91,4 тыс. рублей), экономией по налогу на прибыль в связи с расторжением договора с арендатором в конце года (187,0 тыс. рублей);</w:t>
      </w:r>
    </w:p>
    <w:p w:rsidR="00317E72" w:rsidRPr="00415FE8" w:rsidRDefault="00317E72" w:rsidP="00317E72">
      <w:pPr>
        <w:tabs>
          <w:tab w:val="left" w:pos="720"/>
        </w:tabs>
        <w:jc w:val="both"/>
        <w:rPr>
          <w:sz w:val="24"/>
          <w:szCs w:val="24"/>
        </w:rPr>
      </w:pPr>
      <w:r w:rsidRPr="00415FE8">
        <w:rPr>
          <w:sz w:val="24"/>
          <w:szCs w:val="24"/>
        </w:rPr>
        <w:tab/>
        <w:t>- «Обеспечение правопорядка и безопасности жизнедеятельности на территории Ульяновской области» на 2014-2018 годы при плане 1755,9 тыс. рублей, исполнение составило 1694,7 тыс. рублей, или 96,5 процента;</w:t>
      </w:r>
    </w:p>
    <w:p w:rsidR="00317E72" w:rsidRPr="00415FE8" w:rsidRDefault="00317E72" w:rsidP="00317E72">
      <w:pPr>
        <w:tabs>
          <w:tab w:val="left" w:pos="720"/>
        </w:tabs>
        <w:jc w:val="both"/>
        <w:rPr>
          <w:sz w:val="24"/>
          <w:szCs w:val="24"/>
        </w:rPr>
      </w:pPr>
      <w:r w:rsidRPr="00415FE8">
        <w:rPr>
          <w:sz w:val="24"/>
          <w:szCs w:val="24"/>
        </w:rPr>
        <w:tab/>
        <w:t>- «Развитие культуры и сохранение культурного наследия в Ульяновской области» на 2014-2018 годы при плане 40220,9 тыс. рублей исполнение составило 39217,9тыс. рублей, или 97,5 процента;</w:t>
      </w:r>
    </w:p>
    <w:p w:rsidR="00317E72" w:rsidRPr="00415FE8" w:rsidRDefault="00317E72" w:rsidP="00317E72">
      <w:pPr>
        <w:tabs>
          <w:tab w:val="left" w:pos="720"/>
        </w:tabs>
        <w:jc w:val="both"/>
        <w:rPr>
          <w:sz w:val="24"/>
          <w:szCs w:val="24"/>
        </w:rPr>
      </w:pPr>
      <w:r w:rsidRPr="00415FE8">
        <w:rPr>
          <w:sz w:val="24"/>
          <w:szCs w:val="24"/>
        </w:rPr>
        <w:tab/>
        <w:t xml:space="preserve"> - «Развитие информационного общества и электронного правительства в Ульяновской области» на 2015-2019 годы при плане 190967,6 тыс. рублей  исполнение составило 100 процентов;</w:t>
      </w:r>
    </w:p>
    <w:p w:rsidR="00317E72" w:rsidRPr="00415FE8" w:rsidRDefault="00317E72" w:rsidP="00317E72">
      <w:pPr>
        <w:tabs>
          <w:tab w:val="left" w:pos="720"/>
        </w:tabs>
        <w:jc w:val="both"/>
        <w:rPr>
          <w:sz w:val="24"/>
          <w:szCs w:val="24"/>
        </w:rPr>
      </w:pPr>
      <w:r w:rsidRPr="00415FE8">
        <w:rPr>
          <w:sz w:val="24"/>
          <w:szCs w:val="24"/>
        </w:rPr>
        <w:tab/>
        <w:t>- «Повышение эффективности управления государственным имуществом Ульяновской области» на 2015-2019 годы при плане 52927,2 тыс. рублей исполнение составило 48767,3 тыс. рублей или 92,1 процента (не исполнено 4159,9 тыс. рублей, экономия средств по торгам).</w:t>
      </w:r>
    </w:p>
    <w:p w:rsidR="00317E72" w:rsidRDefault="00317E72" w:rsidP="00317E72">
      <w:pPr>
        <w:ind w:firstLine="567"/>
        <w:jc w:val="both"/>
        <w:rPr>
          <w:sz w:val="27"/>
          <w:szCs w:val="27"/>
        </w:rPr>
      </w:pPr>
    </w:p>
    <w:p w:rsidR="00317E72" w:rsidRDefault="00317E72" w:rsidP="00317E72">
      <w:pPr>
        <w:ind w:firstLine="567"/>
        <w:jc w:val="both"/>
        <w:rPr>
          <w:sz w:val="27"/>
          <w:szCs w:val="27"/>
        </w:rPr>
      </w:pPr>
    </w:p>
    <w:p w:rsidR="00317E72" w:rsidRPr="005521FC" w:rsidRDefault="00317E72" w:rsidP="00317E72">
      <w:pPr>
        <w:tabs>
          <w:tab w:val="left" w:pos="720"/>
        </w:tabs>
        <w:jc w:val="center"/>
        <w:rPr>
          <w:b/>
          <w:sz w:val="24"/>
          <w:szCs w:val="27"/>
        </w:rPr>
      </w:pPr>
      <w:r w:rsidRPr="005521FC">
        <w:rPr>
          <w:b/>
          <w:sz w:val="24"/>
          <w:szCs w:val="27"/>
        </w:rPr>
        <w:t>0200 «Национальная оборона»</w:t>
      </w:r>
    </w:p>
    <w:p w:rsidR="00317E72" w:rsidRPr="005521FC" w:rsidRDefault="00317E72" w:rsidP="00317E72">
      <w:pPr>
        <w:tabs>
          <w:tab w:val="left" w:pos="720"/>
        </w:tabs>
        <w:jc w:val="center"/>
        <w:rPr>
          <w:b/>
          <w:sz w:val="24"/>
          <w:szCs w:val="27"/>
        </w:rPr>
      </w:pPr>
    </w:p>
    <w:p w:rsidR="00317E72" w:rsidRPr="005521FC" w:rsidRDefault="00317E72" w:rsidP="00317E72">
      <w:pPr>
        <w:ind w:firstLine="567"/>
        <w:jc w:val="both"/>
        <w:rPr>
          <w:sz w:val="24"/>
          <w:szCs w:val="27"/>
        </w:rPr>
      </w:pPr>
      <w:r w:rsidRPr="005521FC">
        <w:rPr>
          <w:bCs/>
          <w:sz w:val="24"/>
          <w:szCs w:val="27"/>
        </w:rPr>
        <w:t>П</w:t>
      </w:r>
      <w:r w:rsidRPr="005521FC">
        <w:rPr>
          <w:sz w:val="24"/>
          <w:szCs w:val="27"/>
        </w:rPr>
        <w:t>о разделу «Национальная оборона» предусмотрены расходы на осуществление первичного воинского учёта на территориях, где отсутствуют военные комиссариаты.</w:t>
      </w:r>
      <w:r w:rsidRPr="005521FC">
        <w:rPr>
          <w:b/>
          <w:sz w:val="24"/>
          <w:szCs w:val="27"/>
        </w:rPr>
        <w:t xml:space="preserve"> </w:t>
      </w:r>
      <w:r w:rsidRPr="005521FC">
        <w:rPr>
          <w:sz w:val="24"/>
          <w:szCs w:val="27"/>
        </w:rPr>
        <w:t>В 2015 году главным распорядителем средств по 02 подразделу являлось Министерство финансов Ульяновской области.</w:t>
      </w:r>
    </w:p>
    <w:p w:rsidR="00317E72" w:rsidRPr="005521FC" w:rsidRDefault="00317E72" w:rsidP="00317E72">
      <w:pPr>
        <w:ind w:firstLine="567"/>
        <w:jc w:val="both"/>
        <w:rPr>
          <w:sz w:val="24"/>
          <w:szCs w:val="27"/>
        </w:rPr>
      </w:pPr>
      <w:r w:rsidRPr="005521FC">
        <w:rPr>
          <w:sz w:val="24"/>
          <w:szCs w:val="27"/>
        </w:rPr>
        <w:t xml:space="preserve">Бюджетные ассигнования по разделу были запланированы в сумме </w:t>
      </w:r>
      <w:r w:rsidRPr="005521FC">
        <w:rPr>
          <w:b/>
          <w:sz w:val="24"/>
          <w:szCs w:val="27"/>
        </w:rPr>
        <w:t xml:space="preserve">14958,1 </w:t>
      </w:r>
      <w:r w:rsidRPr="005521FC">
        <w:rPr>
          <w:b/>
          <w:color w:val="000000"/>
          <w:sz w:val="24"/>
          <w:szCs w:val="27"/>
        </w:rPr>
        <w:t>тыс. рублей</w:t>
      </w:r>
      <w:r w:rsidRPr="005521FC">
        <w:rPr>
          <w:color w:val="000000"/>
          <w:sz w:val="24"/>
          <w:szCs w:val="27"/>
        </w:rPr>
        <w:t xml:space="preserve">, исполнение составило </w:t>
      </w:r>
      <w:r w:rsidRPr="005521FC">
        <w:rPr>
          <w:b/>
          <w:color w:val="000000"/>
          <w:sz w:val="24"/>
          <w:szCs w:val="27"/>
        </w:rPr>
        <w:t>100,0 процентов</w:t>
      </w:r>
      <w:r w:rsidRPr="005521FC">
        <w:rPr>
          <w:color w:val="000000"/>
          <w:sz w:val="24"/>
          <w:szCs w:val="27"/>
        </w:rPr>
        <w:t xml:space="preserve"> к уточнённому плану и 107,2 процента к исполнению 2014 года (</w:t>
      </w:r>
      <w:r w:rsidRPr="005521FC">
        <w:rPr>
          <w:sz w:val="24"/>
          <w:szCs w:val="27"/>
        </w:rPr>
        <w:t>13952,9 тыс. рублей).</w:t>
      </w:r>
    </w:p>
    <w:p w:rsidR="00317E72" w:rsidRPr="005521FC" w:rsidRDefault="00317E72" w:rsidP="00317E72">
      <w:pPr>
        <w:ind w:firstLine="567"/>
        <w:jc w:val="both"/>
        <w:rPr>
          <w:b/>
          <w:color w:val="000000"/>
          <w:sz w:val="24"/>
          <w:szCs w:val="27"/>
        </w:rPr>
      </w:pPr>
    </w:p>
    <w:p w:rsidR="00317E72" w:rsidRPr="005521FC" w:rsidRDefault="00317E72" w:rsidP="00317E72">
      <w:pPr>
        <w:ind w:firstLine="708"/>
        <w:jc w:val="center"/>
        <w:rPr>
          <w:b/>
          <w:sz w:val="24"/>
          <w:szCs w:val="27"/>
        </w:rPr>
      </w:pPr>
      <w:r w:rsidRPr="005521FC">
        <w:rPr>
          <w:b/>
          <w:sz w:val="24"/>
          <w:szCs w:val="27"/>
        </w:rPr>
        <w:t>0300 «Национальная безопасность и правоохранительная деятельность»</w:t>
      </w:r>
    </w:p>
    <w:p w:rsidR="00317E72" w:rsidRPr="005521FC" w:rsidRDefault="00317E72" w:rsidP="00317E72">
      <w:pPr>
        <w:ind w:firstLine="708"/>
        <w:jc w:val="center"/>
        <w:rPr>
          <w:bCs/>
          <w:color w:val="008080"/>
          <w:sz w:val="24"/>
          <w:szCs w:val="27"/>
        </w:rPr>
      </w:pPr>
    </w:p>
    <w:p w:rsidR="00317E72" w:rsidRPr="005521FC" w:rsidRDefault="00317E72" w:rsidP="00317E72">
      <w:pPr>
        <w:ind w:firstLine="567"/>
        <w:jc w:val="both"/>
        <w:rPr>
          <w:sz w:val="24"/>
          <w:szCs w:val="27"/>
        </w:rPr>
      </w:pPr>
      <w:r w:rsidRPr="005521FC">
        <w:rPr>
          <w:color w:val="000000"/>
          <w:sz w:val="24"/>
          <w:szCs w:val="27"/>
        </w:rPr>
        <w:t xml:space="preserve">По Закону ассигнования утверждены в сумме </w:t>
      </w:r>
      <w:r w:rsidRPr="005521FC">
        <w:rPr>
          <w:b/>
          <w:sz w:val="24"/>
          <w:szCs w:val="27"/>
        </w:rPr>
        <w:t>431016,2</w:t>
      </w:r>
      <w:r w:rsidRPr="005521FC">
        <w:rPr>
          <w:b/>
          <w:color w:val="000000"/>
          <w:sz w:val="24"/>
          <w:szCs w:val="27"/>
        </w:rPr>
        <w:t xml:space="preserve"> тыс. рублей</w:t>
      </w:r>
      <w:r w:rsidRPr="005521FC">
        <w:rPr>
          <w:color w:val="000000"/>
          <w:sz w:val="24"/>
          <w:szCs w:val="27"/>
        </w:rPr>
        <w:t>,</w:t>
      </w:r>
      <w:r w:rsidRPr="005521FC">
        <w:rPr>
          <w:sz w:val="24"/>
          <w:szCs w:val="27"/>
        </w:rPr>
        <w:t xml:space="preserve"> </w:t>
      </w:r>
      <w:r w:rsidRPr="005521FC">
        <w:rPr>
          <w:color w:val="000000"/>
          <w:sz w:val="24"/>
          <w:szCs w:val="27"/>
        </w:rPr>
        <w:t>уточнённый план,</w:t>
      </w:r>
      <w:r w:rsidRPr="005521FC">
        <w:rPr>
          <w:sz w:val="24"/>
          <w:szCs w:val="27"/>
        </w:rPr>
        <w:t xml:space="preserve"> </w:t>
      </w:r>
      <w:r w:rsidRPr="005521FC">
        <w:rPr>
          <w:color w:val="000000"/>
          <w:sz w:val="24"/>
          <w:szCs w:val="27"/>
        </w:rPr>
        <w:t xml:space="preserve">согласно бюджетной росписи, утверждён в сумме </w:t>
      </w:r>
      <w:r w:rsidRPr="005521FC">
        <w:rPr>
          <w:b/>
          <w:sz w:val="24"/>
          <w:szCs w:val="27"/>
        </w:rPr>
        <w:t>431947,9</w:t>
      </w:r>
      <w:r w:rsidRPr="005521FC">
        <w:rPr>
          <w:sz w:val="24"/>
          <w:szCs w:val="27"/>
        </w:rPr>
        <w:t xml:space="preserve"> </w:t>
      </w:r>
      <w:r w:rsidRPr="005521FC">
        <w:rPr>
          <w:b/>
          <w:sz w:val="24"/>
          <w:szCs w:val="27"/>
        </w:rPr>
        <w:t xml:space="preserve">тыс. рублей </w:t>
      </w:r>
      <w:r w:rsidRPr="005521FC">
        <w:rPr>
          <w:sz w:val="24"/>
          <w:szCs w:val="27"/>
        </w:rPr>
        <w:t xml:space="preserve">(что больше на 931,7 тыс. рублей), кассовое исполнение составило </w:t>
      </w:r>
      <w:r w:rsidRPr="005521FC">
        <w:rPr>
          <w:b/>
          <w:sz w:val="24"/>
          <w:szCs w:val="27"/>
        </w:rPr>
        <w:t>431279,7 тыс. рублей</w:t>
      </w:r>
      <w:r w:rsidRPr="005521FC">
        <w:rPr>
          <w:sz w:val="24"/>
          <w:szCs w:val="27"/>
        </w:rPr>
        <w:t>, или 99,8 процента к уточнённому плану и 104,5 процента к исполнению 2014 года (412746,5 тыс. рублей).</w:t>
      </w:r>
    </w:p>
    <w:p w:rsidR="00317E72" w:rsidRPr="005521FC" w:rsidRDefault="00317E72" w:rsidP="00317E72">
      <w:pPr>
        <w:tabs>
          <w:tab w:val="left" w:pos="709"/>
        </w:tabs>
        <w:ind w:firstLine="567"/>
        <w:jc w:val="both"/>
        <w:rPr>
          <w:sz w:val="24"/>
          <w:szCs w:val="27"/>
        </w:rPr>
      </w:pPr>
      <w:r w:rsidRPr="005521FC">
        <w:rPr>
          <w:sz w:val="24"/>
          <w:szCs w:val="27"/>
        </w:rPr>
        <w:t xml:space="preserve">Не исполнены средства в сумме 668,2 тыс. рублей по ОГКУ «Служба гражданской защиты и пожарной безопасности Ульяновской области» в основном за счёт </w:t>
      </w:r>
      <w:r w:rsidRPr="005521FC">
        <w:rPr>
          <w:sz w:val="24"/>
          <w:szCs w:val="26"/>
        </w:rPr>
        <w:t>экономии по коммунальным услугам и услугам связи.</w:t>
      </w:r>
      <w:r w:rsidRPr="005521FC">
        <w:rPr>
          <w:color w:val="FF0000"/>
          <w:sz w:val="24"/>
          <w:szCs w:val="27"/>
        </w:rPr>
        <w:tab/>
      </w:r>
    </w:p>
    <w:p w:rsidR="00317E72" w:rsidRPr="005521FC" w:rsidRDefault="00317E72" w:rsidP="00317E72">
      <w:pPr>
        <w:tabs>
          <w:tab w:val="left" w:pos="720"/>
        </w:tabs>
        <w:ind w:firstLine="567"/>
        <w:jc w:val="both"/>
        <w:rPr>
          <w:sz w:val="24"/>
          <w:szCs w:val="27"/>
        </w:rPr>
      </w:pPr>
      <w:r w:rsidRPr="005521FC">
        <w:rPr>
          <w:sz w:val="24"/>
          <w:szCs w:val="27"/>
        </w:rPr>
        <w:t>Анализ исполнения областного бюджета за 2015 год по разделу 03 в разрезе подразделов представлен в таблице 1</w:t>
      </w:r>
      <w:r w:rsidR="00D97098" w:rsidRPr="005521FC">
        <w:rPr>
          <w:sz w:val="24"/>
          <w:szCs w:val="27"/>
        </w:rPr>
        <w:t>1</w:t>
      </w:r>
      <w:r w:rsidRPr="005521FC">
        <w:rPr>
          <w:sz w:val="24"/>
          <w:szCs w:val="27"/>
        </w:rPr>
        <w:t>.</w:t>
      </w:r>
    </w:p>
    <w:p w:rsidR="005521FC" w:rsidRDefault="005521FC">
      <w:pPr>
        <w:autoSpaceDE/>
        <w:autoSpaceDN/>
        <w:adjustRightInd/>
        <w:spacing w:after="160" w:line="259" w:lineRule="auto"/>
        <w:rPr>
          <w:rFonts w:eastAsia="Calibri"/>
          <w:bCs/>
          <w:sz w:val="24"/>
          <w:szCs w:val="27"/>
          <w:lang w:eastAsia="en-US"/>
        </w:rPr>
      </w:pPr>
      <w:r>
        <w:rPr>
          <w:sz w:val="24"/>
        </w:rPr>
        <w:br w:type="page"/>
      </w:r>
    </w:p>
    <w:p w:rsidR="00317E72" w:rsidRPr="005521FC" w:rsidRDefault="000D16A0" w:rsidP="000D16A0">
      <w:pPr>
        <w:pStyle w:val="affb"/>
        <w:rPr>
          <w:sz w:val="24"/>
        </w:rPr>
      </w:pPr>
      <w:r w:rsidRPr="005521FC">
        <w:rPr>
          <w:sz w:val="24"/>
        </w:rPr>
        <w:lastRenderedPageBreak/>
        <w:t xml:space="preserve">Таблица </w:t>
      </w:r>
      <w:r w:rsidR="00970669" w:rsidRPr="005521FC">
        <w:rPr>
          <w:sz w:val="24"/>
        </w:rPr>
        <w:fldChar w:fldCharType="begin"/>
      </w:r>
      <w:r w:rsidR="00970669" w:rsidRPr="005521FC">
        <w:rPr>
          <w:sz w:val="24"/>
        </w:rPr>
        <w:instrText xml:space="preserve"> SEQ Таблица \* ARABIC </w:instrText>
      </w:r>
      <w:r w:rsidR="00970669" w:rsidRPr="005521FC">
        <w:rPr>
          <w:sz w:val="24"/>
        </w:rPr>
        <w:fldChar w:fldCharType="separate"/>
      </w:r>
      <w:r w:rsidR="001E7EEB" w:rsidRPr="005521FC">
        <w:rPr>
          <w:noProof/>
          <w:sz w:val="24"/>
        </w:rPr>
        <w:t>11</w:t>
      </w:r>
      <w:r w:rsidR="00970669" w:rsidRPr="005521FC">
        <w:rPr>
          <w:noProof/>
          <w:sz w:val="24"/>
        </w:rPr>
        <w:fldChar w:fldCharType="end"/>
      </w:r>
    </w:p>
    <w:p w:rsidR="00317E72" w:rsidRPr="005521FC" w:rsidRDefault="00317E72" w:rsidP="00317E72">
      <w:pPr>
        <w:tabs>
          <w:tab w:val="left" w:pos="2410"/>
        </w:tabs>
        <w:jc w:val="center"/>
        <w:rPr>
          <w:b/>
          <w:sz w:val="24"/>
          <w:szCs w:val="27"/>
        </w:rPr>
      </w:pPr>
      <w:r w:rsidRPr="005521FC">
        <w:rPr>
          <w:b/>
          <w:bCs/>
          <w:sz w:val="24"/>
          <w:szCs w:val="27"/>
        </w:rPr>
        <w:t xml:space="preserve">Расходы по разделу 0300 </w:t>
      </w:r>
      <w:r w:rsidRPr="005521FC">
        <w:rPr>
          <w:b/>
          <w:sz w:val="24"/>
          <w:szCs w:val="27"/>
        </w:rPr>
        <w:t xml:space="preserve">«Национальная безопасность и правоохранительная деятельность» в разрезе подразделов </w:t>
      </w:r>
    </w:p>
    <w:p w:rsidR="00317E72" w:rsidRPr="005521FC" w:rsidRDefault="00317E72" w:rsidP="00317E72">
      <w:pPr>
        <w:spacing w:line="238" w:lineRule="auto"/>
        <w:ind w:firstLine="708"/>
        <w:jc w:val="right"/>
        <w:rPr>
          <w:sz w:val="24"/>
          <w:szCs w:val="27"/>
        </w:rPr>
      </w:pPr>
      <w:r w:rsidRPr="005521FC">
        <w:rPr>
          <w:sz w:val="24"/>
          <w:szCs w:val="27"/>
        </w:rPr>
        <w:t>(тыс. рублей)</w:t>
      </w:r>
    </w:p>
    <w:tbl>
      <w:tblPr>
        <w:tblW w:w="952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134"/>
        <w:gridCol w:w="1276"/>
        <w:gridCol w:w="1134"/>
        <w:gridCol w:w="1134"/>
        <w:gridCol w:w="992"/>
        <w:gridCol w:w="1134"/>
      </w:tblGrid>
      <w:tr w:rsidR="00317E72" w:rsidRPr="00D005F7" w:rsidTr="005521FC">
        <w:trPr>
          <w:tblHeader/>
          <w:jc w:val="center"/>
        </w:trPr>
        <w:tc>
          <w:tcPr>
            <w:tcW w:w="2723" w:type="dxa"/>
          </w:tcPr>
          <w:p w:rsidR="00317E72" w:rsidRPr="009811CD" w:rsidRDefault="00317E72" w:rsidP="00C33928">
            <w:pPr>
              <w:jc w:val="center"/>
              <w:rPr>
                <w:b/>
              </w:rPr>
            </w:pPr>
            <w:r w:rsidRPr="009811CD">
              <w:rPr>
                <w:b/>
              </w:rPr>
              <w:t>Наименование</w:t>
            </w:r>
          </w:p>
        </w:tc>
        <w:tc>
          <w:tcPr>
            <w:tcW w:w="1134" w:type="dxa"/>
          </w:tcPr>
          <w:p w:rsidR="00317E72" w:rsidRPr="009811CD" w:rsidRDefault="00317E72" w:rsidP="00C33928">
            <w:pPr>
              <w:jc w:val="center"/>
              <w:rPr>
                <w:b/>
              </w:rPr>
            </w:pPr>
            <w:proofErr w:type="spellStart"/>
            <w:r w:rsidRPr="009811CD">
              <w:rPr>
                <w:b/>
              </w:rPr>
              <w:t>Исполне</w:t>
            </w:r>
            <w:proofErr w:type="spellEnd"/>
            <w:r>
              <w:rPr>
                <w:b/>
              </w:rPr>
              <w:t>-</w:t>
            </w:r>
          </w:p>
          <w:p w:rsidR="00317E72" w:rsidRPr="009811CD" w:rsidRDefault="00317E72" w:rsidP="00C33928">
            <w:pPr>
              <w:jc w:val="center"/>
              <w:rPr>
                <w:b/>
              </w:rPr>
            </w:pPr>
            <w:r w:rsidRPr="009811CD">
              <w:rPr>
                <w:b/>
              </w:rPr>
              <w:t>но за 201</w:t>
            </w:r>
            <w:r>
              <w:rPr>
                <w:b/>
              </w:rPr>
              <w:t>4</w:t>
            </w:r>
            <w:r w:rsidRPr="009811CD">
              <w:rPr>
                <w:b/>
              </w:rPr>
              <w:t xml:space="preserve"> год</w:t>
            </w:r>
          </w:p>
        </w:tc>
        <w:tc>
          <w:tcPr>
            <w:tcW w:w="1276" w:type="dxa"/>
          </w:tcPr>
          <w:p w:rsidR="00317E72" w:rsidRPr="009811CD" w:rsidRDefault="00317E72" w:rsidP="00C33928">
            <w:pPr>
              <w:jc w:val="center"/>
              <w:rPr>
                <w:b/>
              </w:rPr>
            </w:pPr>
            <w:proofErr w:type="spellStart"/>
            <w:proofErr w:type="gramStart"/>
            <w:r>
              <w:rPr>
                <w:b/>
              </w:rPr>
              <w:t>Утвержде</w:t>
            </w:r>
            <w:proofErr w:type="spellEnd"/>
            <w:r>
              <w:rPr>
                <w:b/>
              </w:rPr>
              <w:t>-но</w:t>
            </w:r>
            <w:proofErr w:type="gramEnd"/>
            <w:r>
              <w:rPr>
                <w:b/>
              </w:rPr>
              <w:t xml:space="preserve"> Законом о бюджете на 2015 год </w:t>
            </w:r>
          </w:p>
        </w:tc>
        <w:tc>
          <w:tcPr>
            <w:tcW w:w="1134" w:type="dxa"/>
          </w:tcPr>
          <w:p w:rsidR="00317E72" w:rsidRPr="009811CD" w:rsidRDefault="00317E72" w:rsidP="00C33928">
            <w:pPr>
              <w:jc w:val="center"/>
              <w:rPr>
                <w:b/>
              </w:rPr>
            </w:pPr>
            <w:r w:rsidRPr="009811CD">
              <w:rPr>
                <w:b/>
              </w:rPr>
              <w:t>Утв. по бюджет-</w:t>
            </w:r>
          </w:p>
          <w:p w:rsidR="00317E72" w:rsidRPr="009811CD" w:rsidRDefault="00317E72" w:rsidP="00C33928">
            <w:pPr>
              <w:jc w:val="center"/>
              <w:rPr>
                <w:b/>
              </w:rPr>
            </w:pPr>
            <w:r w:rsidRPr="009811CD">
              <w:rPr>
                <w:b/>
              </w:rPr>
              <w:t>ной росписи на 201</w:t>
            </w:r>
            <w:r>
              <w:rPr>
                <w:b/>
              </w:rPr>
              <w:t>5</w:t>
            </w:r>
            <w:r w:rsidRPr="009811CD">
              <w:rPr>
                <w:b/>
              </w:rPr>
              <w:t xml:space="preserve"> </w:t>
            </w:r>
            <w:r>
              <w:rPr>
                <w:b/>
              </w:rPr>
              <w:t>год</w:t>
            </w:r>
          </w:p>
          <w:p w:rsidR="00317E72" w:rsidRPr="009811CD" w:rsidRDefault="00317E72" w:rsidP="00C33928">
            <w:pPr>
              <w:jc w:val="center"/>
              <w:rPr>
                <w:b/>
              </w:rPr>
            </w:pPr>
          </w:p>
        </w:tc>
        <w:tc>
          <w:tcPr>
            <w:tcW w:w="1134" w:type="dxa"/>
          </w:tcPr>
          <w:p w:rsidR="00317E72" w:rsidRPr="009811CD" w:rsidRDefault="00317E72" w:rsidP="00C33928">
            <w:pPr>
              <w:jc w:val="center"/>
              <w:rPr>
                <w:b/>
              </w:rPr>
            </w:pPr>
            <w:proofErr w:type="spellStart"/>
            <w:r w:rsidRPr="009811CD">
              <w:rPr>
                <w:b/>
              </w:rPr>
              <w:t>Исполне</w:t>
            </w:r>
            <w:proofErr w:type="spellEnd"/>
            <w:r>
              <w:rPr>
                <w:b/>
              </w:rPr>
              <w:t>-</w:t>
            </w:r>
          </w:p>
          <w:p w:rsidR="00317E72" w:rsidRPr="009811CD" w:rsidRDefault="00317E72" w:rsidP="00C33928">
            <w:pPr>
              <w:jc w:val="center"/>
              <w:rPr>
                <w:b/>
              </w:rPr>
            </w:pPr>
            <w:r w:rsidRPr="009811CD">
              <w:rPr>
                <w:b/>
              </w:rPr>
              <w:t>но за 201</w:t>
            </w:r>
            <w:r>
              <w:rPr>
                <w:b/>
              </w:rPr>
              <w:t>5</w:t>
            </w:r>
            <w:r w:rsidRPr="009811CD">
              <w:rPr>
                <w:b/>
              </w:rPr>
              <w:t xml:space="preserve"> год</w:t>
            </w:r>
          </w:p>
        </w:tc>
        <w:tc>
          <w:tcPr>
            <w:tcW w:w="992" w:type="dxa"/>
          </w:tcPr>
          <w:p w:rsidR="00317E72" w:rsidRPr="009811CD" w:rsidRDefault="00317E72" w:rsidP="00C33928">
            <w:pPr>
              <w:jc w:val="center"/>
              <w:rPr>
                <w:b/>
              </w:rPr>
            </w:pPr>
            <w:r w:rsidRPr="009811CD">
              <w:rPr>
                <w:b/>
              </w:rPr>
              <w:t>%</w:t>
            </w:r>
          </w:p>
          <w:p w:rsidR="00317E72" w:rsidRPr="009811CD" w:rsidRDefault="00317E72" w:rsidP="00C33928">
            <w:pPr>
              <w:jc w:val="center"/>
              <w:rPr>
                <w:b/>
              </w:rPr>
            </w:pPr>
            <w:r>
              <w:rPr>
                <w:b/>
              </w:rPr>
              <w:t xml:space="preserve">исп. </w:t>
            </w:r>
            <w:r w:rsidRPr="009811CD">
              <w:rPr>
                <w:b/>
              </w:rPr>
              <w:t>к плану</w:t>
            </w:r>
          </w:p>
          <w:p w:rsidR="00317E72" w:rsidRPr="009811CD" w:rsidRDefault="00317E72" w:rsidP="00C33928">
            <w:pPr>
              <w:jc w:val="center"/>
            </w:pPr>
            <w:r>
              <w:rPr>
                <w:b/>
              </w:rPr>
              <w:t>2015</w:t>
            </w:r>
            <w:r w:rsidRPr="009811CD">
              <w:rPr>
                <w:b/>
              </w:rPr>
              <w:t xml:space="preserve"> года</w:t>
            </w:r>
          </w:p>
        </w:tc>
        <w:tc>
          <w:tcPr>
            <w:tcW w:w="1134" w:type="dxa"/>
          </w:tcPr>
          <w:p w:rsidR="00317E72" w:rsidRPr="009811CD" w:rsidRDefault="00317E72" w:rsidP="00C33928">
            <w:pPr>
              <w:jc w:val="center"/>
              <w:rPr>
                <w:b/>
              </w:rPr>
            </w:pPr>
            <w:r w:rsidRPr="009811CD">
              <w:rPr>
                <w:b/>
              </w:rPr>
              <w:t xml:space="preserve">% </w:t>
            </w:r>
          </w:p>
          <w:p w:rsidR="00317E72" w:rsidRDefault="00317E72" w:rsidP="00C33928">
            <w:pPr>
              <w:jc w:val="center"/>
              <w:rPr>
                <w:b/>
              </w:rPr>
            </w:pPr>
            <w:r>
              <w:rPr>
                <w:b/>
              </w:rPr>
              <w:t>исп.</w:t>
            </w:r>
          </w:p>
          <w:p w:rsidR="00317E72" w:rsidRPr="009811CD" w:rsidRDefault="00317E72" w:rsidP="00C33928">
            <w:pPr>
              <w:jc w:val="center"/>
              <w:rPr>
                <w:b/>
              </w:rPr>
            </w:pPr>
            <w:r w:rsidRPr="009811CD">
              <w:rPr>
                <w:b/>
              </w:rPr>
              <w:t xml:space="preserve"> к расходам</w:t>
            </w:r>
          </w:p>
          <w:p w:rsidR="00317E72" w:rsidRPr="009811CD" w:rsidRDefault="00317E72" w:rsidP="00C33928">
            <w:pPr>
              <w:jc w:val="center"/>
              <w:rPr>
                <w:b/>
              </w:rPr>
            </w:pPr>
            <w:r w:rsidRPr="009811CD">
              <w:rPr>
                <w:b/>
              </w:rPr>
              <w:t>201</w:t>
            </w:r>
            <w:r>
              <w:rPr>
                <w:b/>
              </w:rPr>
              <w:t xml:space="preserve">4 </w:t>
            </w:r>
            <w:r w:rsidRPr="009811CD">
              <w:rPr>
                <w:b/>
              </w:rPr>
              <w:t>года</w:t>
            </w:r>
          </w:p>
        </w:tc>
      </w:tr>
      <w:tr w:rsidR="00317E72" w:rsidRPr="00D005F7" w:rsidTr="005521FC">
        <w:trPr>
          <w:tblHeader/>
          <w:jc w:val="center"/>
        </w:trPr>
        <w:tc>
          <w:tcPr>
            <w:tcW w:w="2723" w:type="dxa"/>
          </w:tcPr>
          <w:p w:rsidR="00317E72" w:rsidRPr="002C7D5C" w:rsidRDefault="00317E72" w:rsidP="00C33928">
            <w:pPr>
              <w:rPr>
                <w:b/>
              </w:rPr>
            </w:pPr>
            <w:r>
              <w:rPr>
                <w:b/>
              </w:rPr>
              <w:t xml:space="preserve">03 </w:t>
            </w:r>
            <w:r w:rsidRPr="002C7D5C">
              <w:rPr>
                <w:b/>
              </w:rPr>
              <w:t>Национальная безопасность и правоохранительная деятельность</w:t>
            </w:r>
            <w:r>
              <w:rPr>
                <w:b/>
              </w:rPr>
              <w:t xml:space="preserve"> </w:t>
            </w:r>
          </w:p>
        </w:tc>
        <w:tc>
          <w:tcPr>
            <w:tcW w:w="1134" w:type="dxa"/>
          </w:tcPr>
          <w:p w:rsidR="00317E72" w:rsidRPr="009811CD" w:rsidRDefault="00317E72" w:rsidP="00C33928">
            <w:pPr>
              <w:jc w:val="center"/>
              <w:rPr>
                <w:b/>
              </w:rPr>
            </w:pPr>
            <w:r>
              <w:rPr>
                <w:b/>
              </w:rPr>
              <w:t>412746,5</w:t>
            </w:r>
          </w:p>
        </w:tc>
        <w:tc>
          <w:tcPr>
            <w:tcW w:w="1276" w:type="dxa"/>
          </w:tcPr>
          <w:p w:rsidR="00317E72" w:rsidRPr="002749C4" w:rsidRDefault="00317E72" w:rsidP="00C33928">
            <w:pPr>
              <w:jc w:val="center"/>
              <w:rPr>
                <w:b/>
              </w:rPr>
            </w:pPr>
            <w:r w:rsidRPr="002749C4">
              <w:rPr>
                <w:b/>
              </w:rPr>
              <w:t>431016,1</w:t>
            </w:r>
          </w:p>
        </w:tc>
        <w:tc>
          <w:tcPr>
            <w:tcW w:w="1134" w:type="dxa"/>
          </w:tcPr>
          <w:p w:rsidR="00317E72" w:rsidRPr="00753A83" w:rsidRDefault="00317E72" w:rsidP="00C33928">
            <w:pPr>
              <w:jc w:val="center"/>
              <w:rPr>
                <w:b/>
              </w:rPr>
            </w:pPr>
            <w:r>
              <w:rPr>
                <w:b/>
              </w:rPr>
              <w:t>431947,9</w:t>
            </w:r>
          </w:p>
        </w:tc>
        <w:tc>
          <w:tcPr>
            <w:tcW w:w="1134" w:type="dxa"/>
          </w:tcPr>
          <w:p w:rsidR="00317E72" w:rsidRPr="009811CD" w:rsidRDefault="00317E72" w:rsidP="00C33928">
            <w:pPr>
              <w:jc w:val="center"/>
              <w:rPr>
                <w:b/>
              </w:rPr>
            </w:pPr>
            <w:r>
              <w:rPr>
                <w:b/>
              </w:rPr>
              <w:t>431279,7</w:t>
            </w:r>
          </w:p>
        </w:tc>
        <w:tc>
          <w:tcPr>
            <w:tcW w:w="992" w:type="dxa"/>
          </w:tcPr>
          <w:p w:rsidR="00317E72" w:rsidRPr="009811CD" w:rsidRDefault="00317E72" w:rsidP="00C33928">
            <w:pPr>
              <w:jc w:val="center"/>
              <w:rPr>
                <w:b/>
              </w:rPr>
            </w:pPr>
            <w:r>
              <w:rPr>
                <w:b/>
              </w:rPr>
              <w:t>99,8</w:t>
            </w:r>
          </w:p>
        </w:tc>
        <w:tc>
          <w:tcPr>
            <w:tcW w:w="1134" w:type="dxa"/>
          </w:tcPr>
          <w:p w:rsidR="00317E72" w:rsidRPr="009811CD" w:rsidRDefault="00317E72" w:rsidP="00C33928">
            <w:pPr>
              <w:jc w:val="center"/>
              <w:rPr>
                <w:b/>
              </w:rPr>
            </w:pPr>
            <w:r>
              <w:rPr>
                <w:b/>
              </w:rPr>
              <w:t>104,5</w:t>
            </w:r>
          </w:p>
        </w:tc>
      </w:tr>
      <w:tr w:rsidR="00317E72" w:rsidRPr="00D005F7" w:rsidTr="005521FC">
        <w:trPr>
          <w:trHeight w:val="717"/>
          <w:jc w:val="center"/>
        </w:trPr>
        <w:tc>
          <w:tcPr>
            <w:tcW w:w="2723" w:type="dxa"/>
          </w:tcPr>
          <w:p w:rsidR="00317E72" w:rsidRPr="009811CD" w:rsidRDefault="00317E72" w:rsidP="00C33928">
            <w:pPr>
              <w:jc w:val="both"/>
            </w:pPr>
            <w:r>
              <w:t xml:space="preserve">0309 Защита населения и территории  от чрезвычайных ситуаций природного и техногенного характера, гражданская оборона </w:t>
            </w:r>
          </w:p>
        </w:tc>
        <w:tc>
          <w:tcPr>
            <w:tcW w:w="1134" w:type="dxa"/>
          </w:tcPr>
          <w:p w:rsidR="00317E72" w:rsidRPr="009811CD" w:rsidRDefault="00317E72" w:rsidP="00C33928">
            <w:pPr>
              <w:jc w:val="center"/>
            </w:pPr>
            <w:r>
              <w:t>132566,6</w:t>
            </w:r>
          </w:p>
        </w:tc>
        <w:tc>
          <w:tcPr>
            <w:tcW w:w="1276" w:type="dxa"/>
          </w:tcPr>
          <w:p w:rsidR="00317E72" w:rsidRPr="004127A0" w:rsidRDefault="00317E72" w:rsidP="00C33928">
            <w:pPr>
              <w:jc w:val="center"/>
              <w:rPr>
                <w:sz w:val="21"/>
                <w:szCs w:val="21"/>
                <w:lang w:eastAsia="en-US"/>
              </w:rPr>
            </w:pPr>
            <w:r>
              <w:rPr>
                <w:rFonts w:eastAsiaTheme="minorHAnsi"/>
                <w:sz w:val="21"/>
                <w:szCs w:val="21"/>
                <w:lang w:eastAsia="en-US"/>
              </w:rPr>
              <w:t>128054,1</w:t>
            </w:r>
          </w:p>
        </w:tc>
        <w:tc>
          <w:tcPr>
            <w:tcW w:w="1134" w:type="dxa"/>
          </w:tcPr>
          <w:p w:rsidR="00317E72" w:rsidRPr="009811CD" w:rsidRDefault="00317E72" w:rsidP="00C33928">
            <w:pPr>
              <w:jc w:val="center"/>
            </w:pPr>
            <w:r>
              <w:t>118485,1</w:t>
            </w:r>
          </w:p>
        </w:tc>
        <w:tc>
          <w:tcPr>
            <w:tcW w:w="1134" w:type="dxa"/>
          </w:tcPr>
          <w:p w:rsidR="00317E72" w:rsidRPr="009811CD" w:rsidRDefault="00317E72" w:rsidP="00C33928">
            <w:pPr>
              <w:jc w:val="center"/>
            </w:pPr>
            <w:r>
              <w:t>118254,7</w:t>
            </w:r>
          </w:p>
        </w:tc>
        <w:tc>
          <w:tcPr>
            <w:tcW w:w="992" w:type="dxa"/>
          </w:tcPr>
          <w:p w:rsidR="00317E72" w:rsidRPr="009811CD" w:rsidRDefault="00317E72" w:rsidP="00C33928">
            <w:pPr>
              <w:jc w:val="center"/>
            </w:pPr>
            <w:r>
              <w:t>99,8</w:t>
            </w:r>
          </w:p>
        </w:tc>
        <w:tc>
          <w:tcPr>
            <w:tcW w:w="1134" w:type="dxa"/>
          </w:tcPr>
          <w:p w:rsidR="00317E72" w:rsidRPr="009811CD" w:rsidRDefault="00317E72" w:rsidP="00C33928">
            <w:pPr>
              <w:jc w:val="center"/>
            </w:pPr>
            <w:r>
              <w:t>89,2</w:t>
            </w:r>
          </w:p>
        </w:tc>
      </w:tr>
      <w:tr w:rsidR="00317E72" w:rsidRPr="00D005F7" w:rsidTr="005521FC">
        <w:trPr>
          <w:jc w:val="center"/>
        </w:trPr>
        <w:tc>
          <w:tcPr>
            <w:tcW w:w="2723" w:type="dxa"/>
          </w:tcPr>
          <w:p w:rsidR="00317E72" w:rsidRPr="009811CD" w:rsidRDefault="00317E72" w:rsidP="00C33928">
            <w:pPr>
              <w:jc w:val="both"/>
            </w:pPr>
            <w:r>
              <w:t xml:space="preserve">0310 Обеспечение пожарной безопасности </w:t>
            </w:r>
          </w:p>
        </w:tc>
        <w:tc>
          <w:tcPr>
            <w:tcW w:w="1134" w:type="dxa"/>
          </w:tcPr>
          <w:p w:rsidR="00317E72" w:rsidRPr="009811CD" w:rsidRDefault="00317E72" w:rsidP="00C33928">
            <w:pPr>
              <w:jc w:val="center"/>
            </w:pPr>
            <w:r>
              <w:t>280179,9</w:t>
            </w:r>
          </w:p>
        </w:tc>
        <w:tc>
          <w:tcPr>
            <w:tcW w:w="1276" w:type="dxa"/>
          </w:tcPr>
          <w:p w:rsidR="00317E72" w:rsidRPr="004127A0" w:rsidRDefault="00317E72" w:rsidP="00C33928">
            <w:pPr>
              <w:jc w:val="center"/>
              <w:rPr>
                <w:sz w:val="21"/>
                <w:szCs w:val="21"/>
                <w:lang w:eastAsia="en-US"/>
              </w:rPr>
            </w:pPr>
            <w:r>
              <w:rPr>
                <w:sz w:val="21"/>
                <w:szCs w:val="21"/>
                <w:lang w:eastAsia="en-US"/>
              </w:rPr>
              <w:t>302962,0</w:t>
            </w:r>
          </w:p>
        </w:tc>
        <w:tc>
          <w:tcPr>
            <w:tcW w:w="1134" w:type="dxa"/>
          </w:tcPr>
          <w:p w:rsidR="00317E72" w:rsidRPr="009811CD" w:rsidRDefault="00317E72" w:rsidP="00C33928">
            <w:pPr>
              <w:jc w:val="center"/>
            </w:pPr>
            <w:r>
              <w:t>313462,8</w:t>
            </w:r>
          </w:p>
        </w:tc>
        <w:tc>
          <w:tcPr>
            <w:tcW w:w="1134" w:type="dxa"/>
          </w:tcPr>
          <w:p w:rsidR="00317E72" w:rsidRPr="009811CD" w:rsidRDefault="00317E72" w:rsidP="00C33928">
            <w:pPr>
              <w:jc w:val="center"/>
            </w:pPr>
            <w:r>
              <w:t>313025,0</w:t>
            </w:r>
          </w:p>
        </w:tc>
        <w:tc>
          <w:tcPr>
            <w:tcW w:w="992" w:type="dxa"/>
          </w:tcPr>
          <w:p w:rsidR="00317E72" w:rsidRPr="009811CD" w:rsidRDefault="00317E72" w:rsidP="00C33928">
            <w:pPr>
              <w:jc w:val="center"/>
            </w:pPr>
            <w:r>
              <w:t>99,9</w:t>
            </w:r>
          </w:p>
        </w:tc>
        <w:tc>
          <w:tcPr>
            <w:tcW w:w="1134" w:type="dxa"/>
          </w:tcPr>
          <w:p w:rsidR="00317E72" w:rsidRPr="009811CD" w:rsidRDefault="00317E72" w:rsidP="00C33928">
            <w:pPr>
              <w:jc w:val="center"/>
            </w:pPr>
            <w:r>
              <w:t>111,7</w:t>
            </w:r>
          </w:p>
        </w:tc>
      </w:tr>
    </w:tbl>
    <w:p w:rsidR="00317E72" w:rsidRDefault="00317E72" w:rsidP="00317E72">
      <w:pPr>
        <w:pStyle w:val="31"/>
        <w:spacing w:line="264" w:lineRule="auto"/>
        <w:jc w:val="center"/>
        <w:rPr>
          <w:b/>
          <w:sz w:val="27"/>
          <w:szCs w:val="27"/>
        </w:rPr>
      </w:pPr>
    </w:p>
    <w:p w:rsidR="003B7912" w:rsidRPr="005521FC" w:rsidRDefault="003B7912" w:rsidP="003B7912">
      <w:pPr>
        <w:pStyle w:val="31"/>
        <w:spacing w:line="264" w:lineRule="auto"/>
        <w:jc w:val="center"/>
        <w:rPr>
          <w:b/>
          <w:color w:val="FF0000"/>
          <w:sz w:val="24"/>
          <w:szCs w:val="24"/>
        </w:rPr>
      </w:pPr>
      <w:r w:rsidRPr="005521FC">
        <w:rPr>
          <w:b/>
          <w:sz w:val="24"/>
          <w:szCs w:val="24"/>
        </w:rPr>
        <w:t xml:space="preserve">0400 «Национальная экономика» </w:t>
      </w:r>
    </w:p>
    <w:p w:rsidR="003B7912" w:rsidRPr="005521FC" w:rsidRDefault="003B7912" w:rsidP="003B7912">
      <w:pPr>
        <w:tabs>
          <w:tab w:val="left" w:pos="720"/>
        </w:tabs>
        <w:spacing w:line="264" w:lineRule="auto"/>
        <w:jc w:val="both"/>
        <w:rPr>
          <w:bCs/>
          <w:sz w:val="24"/>
          <w:szCs w:val="24"/>
        </w:rPr>
      </w:pPr>
      <w:r w:rsidRPr="005521FC">
        <w:rPr>
          <w:sz w:val="24"/>
          <w:szCs w:val="24"/>
        </w:rPr>
        <w:tab/>
        <w:t xml:space="preserve">Первоначально в бюджете 2015 года была утверждена сумма 515958,0 тыс. рублей. С учётом внесённых в бюджет изменений сумма составила 5292500,2 тыс. рублей. По бюджетной росписи - 6601486,2 тыс. рублей. Отклонение между уточнённым планом и бюджетной росписью составило   1308986,0 тыс. рублей, что связано с поступлением средств из федерального бюджета в областной бюджет в декабре 2015 года. </w:t>
      </w:r>
    </w:p>
    <w:p w:rsidR="003B7912" w:rsidRPr="005521FC" w:rsidRDefault="003B7912" w:rsidP="003B7912">
      <w:pPr>
        <w:tabs>
          <w:tab w:val="left" w:pos="720"/>
        </w:tabs>
        <w:spacing w:line="264" w:lineRule="auto"/>
        <w:jc w:val="both"/>
        <w:rPr>
          <w:sz w:val="24"/>
          <w:szCs w:val="24"/>
        </w:rPr>
      </w:pPr>
      <w:r w:rsidRPr="005521FC">
        <w:rPr>
          <w:sz w:val="24"/>
          <w:szCs w:val="24"/>
        </w:rPr>
        <w:tab/>
        <w:t>Фактическое исполнение расходов по разделу «Национальная экономика» составило 6406936,0 тыс. рублей, или 97,1 процента от уточнённого плана.</w:t>
      </w:r>
    </w:p>
    <w:p w:rsidR="000D16A0" w:rsidRPr="005521FC" w:rsidRDefault="000D16A0" w:rsidP="003B7912">
      <w:pPr>
        <w:tabs>
          <w:tab w:val="left" w:pos="720"/>
        </w:tabs>
        <w:spacing w:line="264" w:lineRule="auto"/>
        <w:jc w:val="both"/>
        <w:rPr>
          <w:sz w:val="24"/>
          <w:szCs w:val="24"/>
        </w:rPr>
      </w:pPr>
    </w:p>
    <w:p w:rsidR="000D16A0" w:rsidRPr="005521FC" w:rsidRDefault="000D16A0" w:rsidP="000D16A0">
      <w:pPr>
        <w:pStyle w:val="affb"/>
        <w:keepNext/>
        <w:rPr>
          <w:sz w:val="24"/>
          <w:szCs w:val="24"/>
        </w:rPr>
      </w:pPr>
      <w:r w:rsidRPr="005521FC">
        <w:rPr>
          <w:sz w:val="24"/>
          <w:szCs w:val="24"/>
        </w:rPr>
        <w:t xml:space="preserve">Таблица </w:t>
      </w:r>
      <w:r w:rsidR="00970669" w:rsidRPr="005521FC">
        <w:rPr>
          <w:sz w:val="24"/>
          <w:szCs w:val="24"/>
        </w:rPr>
        <w:fldChar w:fldCharType="begin"/>
      </w:r>
      <w:r w:rsidR="00970669" w:rsidRPr="005521FC">
        <w:rPr>
          <w:sz w:val="24"/>
          <w:szCs w:val="24"/>
        </w:rPr>
        <w:instrText xml:space="preserve"> SEQ Таблица \* ARABIC </w:instrText>
      </w:r>
      <w:r w:rsidR="00970669" w:rsidRPr="005521FC">
        <w:rPr>
          <w:sz w:val="24"/>
          <w:szCs w:val="24"/>
        </w:rPr>
        <w:fldChar w:fldCharType="separate"/>
      </w:r>
      <w:r w:rsidR="001E7EEB" w:rsidRPr="005521FC">
        <w:rPr>
          <w:noProof/>
          <w:sz w:val="24"/>
          <w:szCs w:val="24"/>
        </w:rPr>
        <w:t>12</w:t>
      </w:r>
      <w:r w:rsidR="00970669" w:rsidRPr="005521FC">
        <w:rPr>
          <w:noProof/>
          <w:sz w:val="24"/>
          <w:szCs w:val="24"/>
        </w:rPr>
        <w:fldChar w:fldCharType="end"/>
      </w:r>
    </w:p>
    <w:p w:rsidR="003B7912" w:rsidRPr="005521FC" w:rsidRDefault="003B7912" w:rsidP="003B7912">
      <w:pPr>
        <w:jc w:val="center"/>
        <w:rPr>
          <w:b/>
          <w:sz w:val="24"/>
          <w:szCs w:val="24"/>
        </w:rPr>
      </w:pPr>
      <w:r w:rsidRPr="005521FC">
        <w:rPr>
          <w:b/>
          <w:bCs/>
          <w:sz w:val="24"/>
          <w:szCs w:val="24"/>
        </w:rPr>
        <w:t xml:space="preserve">Расходы по разделу 0400 </w:t>
      </w:r>
      <w:r w:rsidRPr="005521FC">
        <w:rPr>
          <w:b/>
          <w:sz w:val="24"/>
          <w:szCs w:val="24"/>
        </w:rPr>
        <w:t xml:space="preserve">«Национальная экономика» в  разрезе подразделов </w:t>
      </w:r>
    </w:p>
    <w:p w:rsidR="003B7912" w:rsidRPr="005521FC" w:rsidRDefault="003B7912" w:rsidP="003B7912">
      <w:pPr>
        <w:jc w:val="right"/>
        <w:rPr>
          <w:sz w:val="24"/>
          <w:szCs w:val="24"/>
        </w:rPr>
      </w:pPr>
      <w:r w:rsidRPr="005521FC">
        <w:rPr>
          <w:sz w:val="24"/>
          <w:szCs w:val="24"/>
        </w:rPr>
        <w:t>(тыс. рублей)</w:t>
      </w:r>
    </w:p>
    <w:tbl>
      <w:tblPr>
        <w:tblW w:w="96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165"/>
        <w:gridCol w:w="1528"/>
        <w:gridCol w:w="1276"/>
        <w:gridCol w:w="1134"/>
        <w:gridCol w:w="1275"/>
      </w:tblGrid>
      <w:tr w:rsidR="003B7912" w:rsidRPr="00F21EA3" w:rsidTr="005521FC">
        <w:trPr>
          <w:jc w:val="center"/>
        </w:trPr>
        <w:tc>
          <w:tcPr>
            <w:tcW w:w="3290" w:type="dxa"/>
          </w:tcPr>
          <w:p w:rsidR="003B7912" w:rsidRPr="00F21EA3" w:rsidRDefault="003B7912" w:rsidP="009235E5">
            <w:pPr>
              <w:jc w:val="center"/>
              <w:rPr>
                <w:b/>
                <w:sz w:val="22"/>
                <w:szCs w:val="22"/>
              </w:rPr>
            </w:pPr>
          </w:p>
          <w:p w:rsidR="003B7912" w:rsidRPr="00F21EA3" w:rsidRDefault="003B7912" w:rsidP="009235E5">
            <w:pPr>
              <w:jc w:val="center"/>
              <w:rPr>
                <w:b/>
                <w:sz w:val="22"/>
                <w:szCs w:val="22"/>
              </w:rPr>
            </w:pPr>
            <w:r w:rsidRPr="00F21EA3">
              <w:rPr>
                <w:b/>
                <w:sz w:val="22"/>
                <w:szCs w:val="22"/>
              </w:rPr>
              <w:t>Подразделы</w:t>
            </w:r>
          </w:p>
        </w:tc>
        <w:tc>
          <w:tcPr>
            <w:tcW w:w="1165" w:type="dxa"/>
          </w:tcPr>
          <w:p w:rsidR="003B7912" w:rsidRPr="00F21EA3" w:rsidRDefault="003B7912" w:rsidP="009235E5">
            <w:pPr>
              <w:jc w:val="center"/>
              <w:rPr>
                <w:b/>
                <w:sz w:val="22"/>
                <w:szCs w:val="22"/>
              </w:rPr>
            </w:pPr>
            <w:proofErr w:type="spellStart"/>
            <w:proofErr w:type="gramStart"/>
            <w:r w:rsidRPr="00F21EA3">
              <w:rPr>
                <w:b/>
                <w:sz w:val="22"/>
                <w:szCs w:val="22"/>
              </w:rPr>
              <w:t>Исполне</w:t>
            </w:r>
            <w:proofErr w:type="spellEnd"/>
            <w:r>
              <w:rPr>
                <w:b/>
                <w:sz w:val="22"/>
                <w:szCs w:val="22"/>
              </w:rPr>
              <w:t>-</w:t>
            </w:r>
            <w:r w:rsidRPr="00F21EA3">
              <w:rPr>
                <w:b/>
                <w:sz w:val="22"/>
                <w:szCs w:val="22"/>
              </w:rPr>
              <w:t>но</w:t>
            </w:r>
            <w:proofErr w:type="gramEnd"/>
            <w:r w:rsidRPr="00F21EA3">
              <w:rPr>
                <w:b/>
                <w:sz w:val="22"/>
                <w:szCs w:val="22"/>
              </w:rPr>
              <w:t xml:space="preserve"> за </w:t>
            </w:r>
          </w:p>
          <w:p w:rsidR="003B7912" w:rsidRPr="00F21EA3" w:rsidRDefault="003B7912" w:rsidP="009235E5">
            <w:pPr>
              <w:jc w:val="center"/>
              <w:rPr>
                <w:b/>
                <w:sz w:val="22"/>
                <w:szCs w:val="22"/>
              </w:rPr>
            </w:pPr>
            <w:r w:rsidRPr="00F21EA3">
              <w:rPr>
                <w:b/>
                <w:sz w:val="22"/>
                <w:szCs w:val="22"/>
              </w:rPr>
              <w:t>2014 год</w:t>
            </w:r>
          </w:p>
        </w:tc>
        <w:tc>
          <w:tcPr>
            <w:tcW w:w="1528" w:type="dxa"/>
          </w:tcPr>
          <w:p w:rsidR="003B7912" w:rsidRPr="00F21EA3" w:rsidRDefault="003B7912" w:rsidP="009235E5">
            <w:pPr>
              <w:jc w:val="center"/>
              <w:rPr>
                <w:b/>
                <w:sz w:val="22"/>
                <w:szCs w:val="22"/>
              </w:rPr>
            </w:pPr>
            <w:r>
              <w:rPr>
                <w:b/>
                <w:sz w:val="22"/>
                <w:szCs w:val="22"/>
              </w:rPr>
              <w:t>Утвержд</w:t>
            </w:r>
            <w:r w:rsidRPr="00F21EA3">
              <w:rPr>
                <w:b/>
                <w:sz w:val="22"/>
                <w:szCs w:val="22"/>
              </w:rPr>
              <w:t xml:space="preserve">ено по </w:t>
            </w:r>
            <w:proofErr w:type="gramStart"/>
            <w:r w:rsidRPr="00F21EA3">
              <w:rPr>
                <w:b/>
                <w:sz w:val="22"/>
                <w:szCs w:val="22"/>
              </w:rPr>
              <w:t>бюджет-ной</w:t>
            </w:r>
            <w:proofErr w:type="gramEnd"/>
            <w:r w:rsidRPr="00F21EA3">
              <w:rPr>
                <w:b/>
                <w:sz w:val="22"/>
                <w:szCs w:val="22"/>
              </w:rPr>
              <w:t xml:space="preserve"> росписи на 2015 год</w:t>
            </w:r>
          </w:p>
        </w:tc>
        <w:tc>
          <w:tcPr>
            <w:tcW w:w="1276" w:type="dxa"/>
          </w:tcPr>
          <w:p w:rsidR="003B7912" w:rsidRPr="00F21EA3" w:rsidRDefault="003B7912" w:rsidP="009235E5">
            <w:pPr>
              <w:jc w:val="center"/>
              <w:rPr>
                <w:b/>
                <w:sz w:val="22"/>
                <w:szCs w:val="22"/>
              </w:rPr>
            </w:pPr>
            <w:r>
              <w:rPr>
                <w:b/>
                <w:sz w:val="22"/>
                <w:szCs w:val="22"/>
              </w:rPr>
              <w:t>Кассо</w:t>
            </w:r>
            <w:r w:rsidRPr="00F21EA3">
              <w:rPr>
                <w:b/>
                <w:sz w:val="22"/>
                <w:szCs w:val="22"/>
              </w:rPr>
              <w:t>вое</w:t>
            </w:r>
          </w:p>
          <w:p w:rsidR="003B7912" w:rsidRPr="00F21EA3" w:rsidRDefault="003B7912" w:rsidP="009235E5">
            <w:pPr>
              <w:jc w:val="center"/>
              <w:rPr>
                <w:b/>
                <w:sz w:val="22"/>
                <w:szCs w:val="22"/>
              </w:rPr>
            </w:pPr>
            <w:proofErr w:type="spellStart"/>
            <w:proofErr w:type="gramStart"/>
            <w:r w:rsidRPr="00F21EA3">
              <w:rPr>
                <w:b/>
                <w:sz w:val="22"/>
                <w:szCs w:val="22"/>
              </w:rPr>
              <w:t>исполне-ние</w:t>
            </w:r>
            <w:proofErr w:type="spellEnd"/>
            <w:proofErr w:type="gramEnd"/>
          </w:p>
        </w:tc>
        <w:tc>
          <w:tcPr>
            <w:tcW w:w="1134" w:type="dxa"/>
          </w:tcPr>
          <w:p w:rsidR="003B7912" w:rsidRPr="00F21EA3" w:rsidRDefault="003B7912" w:rsidP="009235E5">
            <w:pPr>
              <w:jc w:val="center"/>
              <w:rPr>
                <w:b/>
                <w:sz w:val="22"/>
                <w:szCs w:val="22"/>
              </w:rPr>
            </w:pPr>
            <w:r w:rsidRPr="00F21EA3">
              <w:rPr>
                <w:b/>
                <w:sz w:val="22"/>
                <w:szCs w:val="22"/>
              </w:rPr>
              <w:t xml:space="preserve">% </w:t>
            </w:r>
            <w:proofErr w:type="spellStart"/>
            <w:proofErr w:type="gramStart"/>
            <w:r w:rsidRPr="00F21EA3">
              <w:rPr>
                <w:b/>
                <w:sz w:val="22"/>
                <w:szCs w:val="22"/>
              </w:rPr>
              <w:t>испол</w:t>
            </w:r>
            <w:proofErr w:type="spellEnd"/>
            <w:r w:rsidRPr="00F21EA3">
              <w:rPr>
                <w:b/>
                <w:sz w:val="22"/>
                <w:szCs w:val="22"/>
              </w:rPr>
              <w:t>-нения</w:t>
            </w:r>
            <w:proofErr w:type="gramEnd"/>
          </w:p>
          <w:p w:rsidR="003B7912" w:rsidRPr="00F21EA3" w:rsidRDefault="003B7912" w:rsidP="009235E5">
            <w:pPr>
              <w:jc w:val="center"/>
              <w:rPr>
                <w:b/>
                <w:bCs/>
                <w:color w:val="000000"/>
                <w:sz w:val="22"/>
                <w:szCs w:val="22"/>
              </w:rPr>
            </w:pPr>
            <w:r w:rsidRPr="00F21EA3">
              <w:rPr>
                <w:b/>
                <w:sz w:val="22"/>
                <w:szCs w:val="22"/>
              </w:rPr>
              <w:t>к плану</w:t>
            </w:r>
          </w:p>
        </w:tc>
        <w:tc>
          <w:tcPr>
            <w:tcW w:w="1275" w:type="dxa"/>
          </w:tcPr>
          <w:p w:rsidR="003B7912" w:rsidRPr="00F21EA3" w:rsidRDefault="003B7912" w:rsidP="009235E5">
            <w:pPr>
              <w:jc w:val="center"/>
              <w:rPr>
                <w:b/>
                <w:sz w:val="22"/>
                <w:szCs w:val="22"/>
              </w:rPr>
            </w:pPr>
            <w:r w:rsidRPr="00F21EA3">
              <w:rPr>
                <w:b/>
                <w:sz w:val="22"/>
                <w:szCs w:val="22"/>
              </w:rPr>
              <w:t>% исп. к расходам 201</w:t>
            </w:r>
            <w:r>
              <w:rPr>
                <w:b/>
                <w:sz w:val="22"/>
                <w:szCs w:val="22"/>
              </w:rPr>
              <w:t>4</w:t>
            </w:r>
          </w:p>
          <w:p w:rsidR="003B7912" w:rsidRPr="00F21EA3" w:rsidRDefault="003B7912" w:rsidP="009235E5">
            <w:pPr>
              <w:jc w:val="center"/>
              <w:rPr>
                <w:b/>
                <w:bCs/>
                <w:color w:val="000000"/>
                <w:sz w:val="22"/>
                <w:szCs w:val="22"/>
              </w:rPr>
            </w:pPr>
            <w:r w:rsidRPr="00F21EA3">
              <w:rPr>
                <w:b/>
                <w:sz w:val="22"/>
                <w:szCs w:val="22"/>
              </w:rPr>
              <w:t>года</w:t>
            </w:r>
          </w:p>
        </w:tc>
      </w:tr>
      <w:tr w:rsidR="003B7912" w:rsidRPr="00F21EA3" w:rsidTr="005521FC">
        <w:trPr>
          <w:jc w:val="center"/>
        </w:trPr>
        <w:tc>
          <w:tcPr>
            <w:tcW w:w="3290" w:type="dxa"/>
          </w:tcPr>
          <w:p w:rsidR="003B7912" w:rsidRPr="00F21EA3" w:rsidRDefault="003B7912" w:rsidP="009235E5">
            <w:pPr>
              <w:rPr>
                <w:b/>
                <w:sz w:val="22"/>
                <w:szCs w:val="22"/>
              </w:rPr>
            </w:pPr>
            <w:r w:rsidRPr="00F21EA3">
              <w:rPr>
                <w:b/>
                <w:sz w:val="22"/>
                <w:szCs w:val="22"/>
              </w:rPr>
              <w:t>Национальная экономика</w:t>
            </w:r>
          </w:p>
        </w:tc>
        <w:tc>
          <w:tcPr>
            <w:tcW w:w="1165" w:type="dxa"/>
          </w:tcPr>
          <w:p w:rsidR="003B7912" w:rsidRPr="00F21EA3" w:rsidRDefault="003B7912" w:rsidP="009235E5">
            <w:pPr>
              <w:jc w:val="center"/>
              <w:rPr>
                <w:b/>
                <w:sz w:val="22"/>
                <w:szCs w:val="22"/>
              </w:rPr>
            </w:pPr>
            <w:r w:rsidRPr="00F21EA3">
              <w:rPr>
                <w:b/>
                <w:sz w:val="22"/>
                <w:szCs w:val="22"/>
              </w:rPr>
              <w:t>5243101,9</w:t>
            </w:r>
          </w:p>
        </w:tc>
        <w:tc>
          <w:tcPr>
            <w:tcW w:w="1528" w:type="dxa"/>
          </w:tcPr>
          <w:p w:rsidR="003B7912" w:rsidRPr="00F21EA3" w:rsidRDefault="003B7912" w:rsidP="009235E5">
            <w:pPr>
              <w:jc w:val="center"/>
              <w:rPr>
                <w:b/>
                <w:sz w:val="22"/>
                <w:szCs w:val="22"/>
              </w:rPr>
            </w:pPr>
            <w:r w:rsidRPr="00F21EA3">
              <w:rPr>
                <w:b/>
                <w:sz w:val="22"/>
                <w:szCs w:val="22"/>
              </w:rPr>
              <w:t>6601486,</w:t>
            </w:r>
            <w:r>
              <w:rPr>
                <w:b/>
                <w:sz w:val="22"/>
                <w:szCs w:val="22"/>
              </w:rPr>
              <w:t>2</w:t>
            </w:r>
          </w:p>
        </w:tc>
        <w:tc>
          <w:tcPr>
            <w:tcW w:w="1276" w:type="dxa"/>
          </w:tcPr>
          <w:p w:rsidR="003B7912" w:rsidRPr="00F21EA3" w:rsidRDefault="003B7912" w:rsidP="009235E5">
            <w:pPr>
              <w:jc w:val="center"/>
              <w:rPr>
                <w:b/>
                <w:sz w:val="22"/>
                <w:szCs w:val="22"/>
              </w:rPr>
            </w:pPr>
            <w:r w:rsidRPr="00F21EA3">
              <w:rPr>
                <w:b/>
                <w:sz w:val="22"/>
                <w:szCs w:val="22"/>
              </w:rPr>
              <w:t>6406936,0</w:t>
            </w:r>
          </w:p>
        </w:tc>
        <w:tc>
          <w:tcPr>
            <w:tcW w:w="1134" w:type="dxa"/>
          </w:tcPr>
          <w:p w:rsidR="003B7912" w:rsidRPr="00F21EA3" w:rsidRDefault="003B7912" w:rsidP="009235E5">
            <w:pPr>
              <w:jc w:val="center"/>
              <w:rPr>
                <w:b/>
                <w:bCs/>
                <w:color w:val="000000"/>
                <w:sz w:val="22"/>
                <w:szCs w:val="22"/>
              </w:rPr>
            </w:pPr>
            <w:r w:rsidRPr="00F21EA3">
              <w:rPr>
                <w:b/>
                <w:bCs/>
                <w:color w:val="000000"/>
                <w:sz w:val="22"/>
                <w:szCs w:val="22"/>
              </w:rPr>
              <w:t>97,1</w:t>
            </w:r>
          </w:p>
        </w:tc>
        <w:tc>
          <w:tcPr>
            <w:tcW w:w="1275" w:type="dxa"/>
          </w:tcPr>
          <w:p w:rsidR="003B7912" w:rsidRPr="00F21EA3" w:rsidRDefault="003B7912" w:rsidP="009235E5">
            <w:pPr>
              <w:jc w:val="center"/>
              <w:rPr>
                <w:b/>
                <w:bCs/>
                <w:color w:val="000000"/>
                <w:sz w:val="22"/>
                <w:szCs w:val="22"/>
              </w:rPr>
            </w:pPr>
            <w:r w:rsidRPr="00F21EA3">
              <w:rPr>
                <w:b/>
                <w:bCs/>
                <w:color w:val="000000"/>
                <w:sz w:val="22"/>
                <w:szCs w:val="22"/>
              </w:rPr>
              <w:t>122,2</w:t>
            </w:r>
          </w:p>
        </w:tc>
      </w:tr>
      <w:tr w:rsidR="003B7912" w:rsidRPr="00F21EA3" w:rsidTr="005521FC">
        <w:trPr>
          <w:trHeight w:val="437"/>
          <w:jc w:val="center"/>
        </w:trPr>
        <w:tc>
          <w:tcPr>
            <w:tcW w:w="3290" w:type="dxa"/>
          </w:tcPr>
          <w:p w:rsidR="003B7912" w:rsidRPr="00F21EA3" w:rsidRDefault="003B7912" w:rsidP="009235E5">
            <w:pPr>
              <w:rPr>
                <w:sz w:val="22"/>
                <w:szCs w:val="22"/>
              </w:rPr>
            </w:pPr>
            <w:r w:rsidRPr="00F21EA3">
              <w:rPr>
                <w:sz w:val="22"/>
                <w:szCs w:val="22"/>
              </w:rPr>
              <w:t>Общеэкономические вопросы</w:t>
            </w:r>
          </w:p>
        </w:tc>
        <w:tc>
          <w:tcPr>
            <w:tcW w:w="1165" w:type="dxa"/>
          </w:tcPr>
          <w:p w:rsidR="003B7912" w:rsidRPr="00F21EA3" w:rsidRDefault="003B7912" w:rsidP="009235E5">
            <w:pPr>
              <w:jc w:val="center"/>
              <w:rPr>
                <w:sz w:val="22"/>
                <w:szCs w:val="22"/>
              </w:rPr>
            </w:pPr>
            <w:r w:rsidRPr="00F21EA3">
              <w:rPr>
                <w:sz w:val="22"/>
                <w:szCs w:val="22"/>
              </w:rPr>
              <w:t>274210,1</w:t>
            </w:r>
          </w:p>
        </w:tc>
        <w:tc>
          <w:tcPr>
            <w:tcW w:w="1528" w:type="dxa"/>
          </w:tcPr>
          <w:p w:rsidR="003B7912" w:rsidRPr="00F21EA3" w:rsidRDefault="003B7912" w:rsidP="009235E5">
            <w:pPr>
              <w:jc w:val="center"/>
              <w:rPr>
                <w:sz w:val="22"/>
                <w:szCs w:val="22"/>
              </w:rPr>
            </w:pPr>
            <w:r w:rsidRPr="00F21EA3">
              <w:rPr>
                <w:sz w:val="22"/>
                <w:szCs w:val="22"/>
              </w:rPr>
              <w:t>268738,1</w:t>
            </w:r>
          </w:p>
        </w:tc>
        <w:tc>
          <w:tcPr>
            <w:tcW w:w="1276" w:type="dxa"/>
          </w:tcPr>
          <w:p w:rsidR="003B7912" w:rsidRPr="00F21EA3" w:rsidRDefault="003B7912" w:rsidP="009235E5">
            <w:pPr>
              <w:jc w:val="center"/>
              <w:rPr>
                <w:sz w:val="22"/>
                <w:szCs w:val="22"/>
              </w:rPr>
            </w:pPr>
            <w:r w:rsidRPr="00F21EA3">
              <w:rPr>
                <w:sz w:val="22"/>
                <w:szCs w:val="22"/>
              </w:rPr>
              <w:t>258328,0</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96,1</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94,2</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Сельское хозяйство и рыболовство</w:t>
            </w:r>
          </w:p>
        </w:tc>
        <w:tc>
          <w:tcPr>
            <w:tcW w:w="1165" w:type="dxa"/>
          </w:tcPr>
          <w:p w:rsidR="003B7912" w:rsidRPr="00F21EA3" w:rsidRDefault="003B7912" w:rsidP="009235E5">
            <w:pPr>
              <w:jc w:val="center"/>
              <w:rPr>
                <w:sz w:val="22"/>
                <w:szCs w:val="22"/>
              </w:rPr>
            </w:pPr>
            <w:r w:rsidRPr="00F21EA3">
              <w:rPr>
                <w:sz w:val="22"/>
                <w:szCs w:val="22"/>
              </w:rPr>
              <w:t>1326097,7</w:t>
            </w:r>
          </w:p>
        </w:tc>
        <w:tc>
          <w:tcPr>
            <w:tcW w:w="1528" w:type="dxa"/>
          </w:tcPr>
          <w:p w:rsidR="003B7912" w:rsidRPr="00F21EA3" w:rsidRDefault="003B7912" w:rsidP="009235E5">
            <w:pPr>
              <w:jc w:val="center"/>
              <w:rPr>
                <w:sz w:val="22"/>
                <w:szCs w:val="22"/>
              </w:rPr>
            </w:pPr>
            <w:r w:rsidRPr="00F21EA3">
              <w:rPr>
                <w:sz w:val="22"/>
                <w:szCs w:val="22"/>
              </w:rPr>
              <w:t>1661576,4</w:t>
            </w:r>
          </w:p>
        </w:tc>
        <w:tc>
          <w:tcPr>
            <w:tcW w:w="1276" w:type="dxa"/>
          </w:tcPr>
          <w:p w:rsidR="003B7912" w:rsidRPr="00F21EA3" w:rsidRDefault="003B7912" w:rsidP="009235E5">
            <w:pPr>
              <w:jc w:val="center"/>
              <w:rPr>
                <w:sz w:val="22"/>
                <w:szCs w:val="22"/>
              </w:rPr>
            </w:pPr>
            <w:r w:rsidRPr="00F21EA3">
              <w:rPr>
                <w:sz w:val="22"/>
                <w:szCs w:val="22"/>
              </w:rPr>
              <w:t>1580369,8</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95,1</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119,2</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Водное хозяйство</w:t>
            </w:r>
          </w:p>
        </w:tc>
        <w:tc>
          <w:tcPr>
            <w:tcW w:w="1165" w:type="dxa"/>
          </w:tcPr>
          <w:p w:rsidR="003B7912" w:rsidRPr="00F21EA3" w:rsidRDefault="003B7912" w:rsidP="009235E5">
            <w:pPr>
              <w:jc w:val="center"/>
              <w:rPr>
                <w:sz w:val="22"/>
                <w:szCs w:val="22"/>
              </w:rPr>
            </w:pPr>
            <w:r w:rsidRPr="00F21EA3">
              <w:rPr>
                <w:sz w:val="22"/>
                <w:szCs w:val="22"/>
              </w:rPr>
              <w:t>189053,4</w:t>
            </w:r>
          </w:p>
        </w:tc>
        <w:tc>
          <w:tcPr>
            <w:tcW w:w="1528" w:type="dxa"/>
          </w:tcPr>
          <w:p w:rsidR="003B7912" w:rsidRPr="00F21EA3" w:rsidRDefault="003B7912" w:rsidP="009235E5">
            <w:pPr>
              <w:jc w:val="center"/>
              <w:rPr>
                <w:sz w:val="22"/>
                <w:szCs w:val="22"/>
              </w:rPr>
            </w:pPr>
            <w:r w:rsidRPr="00F21EA3">
              <w:rPr>
                <w:sz w:val="22"/>
                <w:szCs w:val="22"/>
              </w:rPr>
              <w:t>116845,2</w:t>
            </w:r>
          </w:p>
        </w:tc>
        <w:tc>
          <w:tcPr>
            <w:tcW w:w="1276" w:type="dxa"/>
          </w:tcPr>
          <w:p w:rsidR="003B7912" w:rsidRPr="00F21EA3" w:rsidRDefault="003B7912" w:rsidP="009235E5">
            <w:pPr>
              <w:jc w:val="center"/>
              <w:rPr>
                <w:sz w:val="22"/>
                <w:szCs w:val="22"/>
              </w:rPr>
            </w:pPr>
            <w:r w:rsidRPr="00F21EA3">
              <w:rPr>
                <w:sz w:val="22"/>
                <w:szCs w:val="22"/>
              </w:rPr>
              <w:t>107534,6</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92,0</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56,9</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Лесное хозяйство</w:t>
            </w:r>
          </w:p>
        </w:tc>
        <w:tc>
          <w:tcPr>
            <w:tcW w:w="1165" w:type="dxa"/>
          </w:tcPr>
          <w:p w:rsidR="003B7912" w:rsidRPr="00F21EA3" w:rsidRDefault="003B7912" w:rsidP="009235E5">
            <w:pPr>
              <w:jc w:val="center"/>
              <w:rPr>
                <w:sz w:val="22"/>
                <w:szCs w:val="22"/>
              </w:rPr>
            </w:pPr>
            <w:r w:rsidRPr="00F21EA3">
              <w:rPr>
                <w:sz w:val="22"/>
                <w:szCs w:val="22"/>
              </w:rPr>
              <w:t>186445,8</w:t>
            </w:r>
          </w:p>
        </w:tc>
        <w:tc>
          <w:tcPr>
            <w:tcW w:w="1528" w:type="dxa"/>
          </w:tcPr>
          <w:p w:rsidR="003B7912" w:rsidRPr="00F21EA3" w:rsidRDefault="003B7912" w:rsidP="009235E5">
            <w:pPr>
              <w:jc w:val="center"/>
              <w:rPr>
                <w:sz w:val="22"/>
                <w:szCs w:val="22"/>
              </w:rPr>
            </w:pPr>
            <w:r w:rsidRPr="00F21EA3">
              <w:rPr>
                <w:sz w:val="22"/>
                <w:szCs w:val="22"/>
              </w:rPr>
              <w:t>190568,9</w:t>
            </w:r>
          </w:p>
        </w:tc>
        <w:tc>
          <w:tcPr>
            <w:tcW w:w="1276" w:type="dxa"/>
          </w:tcPr>
          <w:p w:rsidR="003B7912" w:rsidRPr="00F21EA3" w:rsidRDefault="003B7912" w:rsidP="009235E5">
            <w:pPr>
              <w:jc w:val="center"/>
              <w:rPr>
                <w:sz w:val="22"/>
                <w:szCs w:val="22"/>
              </w:rPr>
            </w:pPr>
            <w:r w:rsidRPr="00F21EA3">
              <w:rPr>
                <w:sz w:val="22"/>
                <w:szCs w:val="22"/>
              </w:rPr>
              <w:t>189995,1</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99,7</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101.9</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Транспорт</w:t>
            </w:r>
          </w:p>
        </w:tc>
        <w:tc>
          <w:tcPr>
            <w:tcW w:w="1165" w:type="dxa"/>
          </w:tcPr>
          <w:p w:rsidR="003B7912" w:rsidRPr="00F21EA3" w:rsidRDefault="003B7912" w:rsidP="009235E5">
            <w:pPr>
              <w:jc w:val="center"/>
              <w:rPr>
                <w:sz w:val="22"/>
                <w:szCs w:val="22"/>
              </w:rPr>
            </w:pPr>
            <w:r w:rsidRPr="00F21EA3">
              <w:rPr>
                <w:sz w:val="22"/>
                <w:szCs w:val="22"/>
              </w:rPr>
              <w:t>165866,7</w:t>
            </w:r>
          </w:p>
        </w:tc>
        <w:tc>
          <w:tcPr>
            <w:tcW w:w="1528" w:type="dxa"/>
          </w:tcPr>
          <w:p w:rsidR="003B7912" w:rsidRPr="00F21EA3" w:rsidRDefault="003B7912" w:rsidP="009235E5">
            <w:pPr>
              <w:jc w:val="center"/>
              <w:rPr>
                <w:sz w:val="22"/>
                <w:szCs w:val="22"/>
              </w:rPr>
            </w:pPr>
            <w:r w:rsidRPr="00F21EA3">
              <w:rPr>
                <w:sz w:val="22"/>
                <w:szCs w:val="22"/>
              </w:rPr>
              <w:t>301082,7</w:t>
            </w:r>
          </w:p>
        </w:tc>
        <w:tc>
          <w:tcPr>
            <w:tcW w:w="1276" w:type="dxa"/>
          </w:tcPr>
          <w:p w:rsidR="003B7912" w:rsidRPr="00F21EA3" w:rsidRDefault="003B7912" w:rsidP="009235E5">
            <w:pPr>
              <w:jc w:val="center"/>
              <w:rPr>
                <w:sz w:val="22"/>
                <w:szCs w:val="22"/>
              </w:rPr>
            </w:pPr>
            <w:r w:rsidRPr="00F21EA3">
              <w:rPr>
                <w:sz w:val="22"/>
                <w:szCs w:val="22"/>
              </w:rPr>
              <w:t>301082,7</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100</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18</w:t>
            </w:r>
            <w:r>
              <w:rPr>
                <w:bCs/>
                <w:color w:val="000000"/>
                <w:sz w:val="22"/>
                <w:szCs w:val="22"/>
              </w:rPr>
              <w:t>1</w:t>
            </w:r>
            <w:r w:rsidRPr="00F21EA3">
              <w:rPr>
                <w:bCs/>
                <w:color w:val="000000"/>
                <w:sz w:val="22"/>
                <w:szCs w:val="22"/>
              </w:rPr>
              <w:t>,</w:t>
            </w:r>
            <w:r>
              <w:rPr>
                <w:bCs/>
                <w:color w:val="000000"/>
                <w:sz w:val="22"/>
                <w:szCs w:val="22"/>
              </w:rPr>
              <w:t>5</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Дорожное хозяйство (дорожные фонды)</w:t>
            </w:r>
          </w:p>
        </w:tc>
        <w:tc>
          <w:tcPr>
            <w:tcW w:w="1165" w:type="dxa"/>
          </w:tcPr>
          <w:p w:rsidR="003B7912" w:rsidRPr="00F21EA3" w:rsidRDefault="003B7912" w:rsidP="009235E5">
            <w:pPr>
              <w:jc w:val="center"/>
              <w:rPr>
                <w:sz w:val="22"/>
                <w:szCs w:val="22"/>
              </w:rPr>
            </w:pPr>
            <w:r w:rsidRPr="00F21EA3">
              <w:rPr>
                <w:sz w:val="22"/>
                <w:szCs w:val="22"/>
              </w:rPr>
              <w:t>2652399,8</w:t>
            </w:r>
          </w:p>
        </w:tc>
        <w:tc>
          <w:tcPr>
            <w:tcW w:w="1528" w:type="dxa"/>
          </w:tcPr>
          <w:p w:rsidR="003B7912" w:rsidRPr="00F21EA3" w:rsidRDefault="003B7912" w:rsidP="009235E5">
            <w:pPr>
              <w:jc w:val="center"/>
              <w:rPr>
                <w:sz w:val="22"/>
                <w:szCs w:val="22"/>
              </w:rPr>
            </w:pPr>
            <w:r w:rsidRPr="00F21EA3">
              <w:rPr>
                <w:sz w:val="22"/>
                <w:szCs w:val="22"/>
              </w:rPr>
              <w:t>3405348,4</w:t>
            </w:r>
          </w:p>
        </w:tc>
        <w:tc>
          <w:tcPr>
            <w:tcW w:w="1276" w:type="dxa"/>
          </w:tcPr>
          <w:p w:rsidR="003B7912" w:rsidRPr="00F21EA3" w:rsidRDefault="003B7912" w:rsidP="009235E5">
            <w:pPr>
              <w:jc w:val="center"/>
              <w:rPr>
                <w:sz w:val="22"/>
                <w:szCs w:val="22"/>
              </w:rPr>
            </w:pPr>
            <w:r w:rsidRPr="00F21EA3">
              <w:rPr>
                <w:sz w:val="22"/>
                <w:szCs w:val="22"/>
              </w:rPr>
              <w:t>3325126,7</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97,6</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125,4</w:t>
            </w:r>
          </w:p>
        </w:tc>
      </w:tr>
      <w:tr w:rsidR="003B7912" w:rsidRPr="00F21EA3" w:rsidTr="005521FC">
        <w:trPr>
          <w:jc w:val="center"/>
        </w:trPr>
        <w:tc>
          <w:tcPr>
            <w:tcW w:w="3290" w:type="dxa"/>
          </w:tcPr>
          <w:p w:rsidR="003B7912" w:rsidRPr="00F21EA3" w:rsidRDefault="003B7912" w:rsidP="009235E5">
            <w:pPr>
              <w:rPr>
                <w:sz w:val="22"/>
                <w:szCs w:val="22"/>
              </w:rPr>
            </w:pPr>
            <w:r w:rsidRPr="00F21EA3">
              <w:rPr>
                <w:sz w:val="22"/>
                <w:szCs w:val="22"/>
              </w:rPr>
              <w:t>Другие вопросы в области национальной экономики</w:t>
            </w:r>
          </w:p>
        </w:tc>
        <w:tc>
          <w:tcPr>
            <w:tcW w:w="1165" w:type="dxa"/>
          </w:tcPr>
          <w:p w:rsidR="003B7912" w:rsidRPr="00F21EA3" w:rsidRDefault="003B7912" w:rsidP="009235E5">
            <w:pPr>
              <w:jc w:val="center"/>
              <w:rPr>
                <w:sz w:val="22"/>
                <w:szCs w:val="22"/>
              </w:rPr>
            </w:pPr>
            <w:r w:rsidRPr="00F21EA3">
              <w:rPr>
                <w:sz w:val="22"/>
                <w:szCs w:val="22"/>
              </w:rPr>
              <w:t>449028,4</w:t>
            </w:r>
          </w:p>
        </w:tc>
        <w:tc>
          <w:tcPr>
            <w:tcW w:w="1528" w:type="dxa"/>
          </w:tcPr>
          <w:p w:rsidR="003B7912" w:rsidRPr="00F21EA3" w:rsidRDefault="003B7912" w:rsidP="009235E5">
            <w:pPr>
              <w:jc w:val="center"/>
              <w:rPr>
                <w:sz w:val="22"/>
                <w:szCs w:val="22"/>
              </w:rPr>
            </w:pPr>
            <w:r w:rsidRPr="00F21EA3">
              <w:rPr>
                <w:sz w:val="22"/>
                <w:szCs w:val="22"/>
              </w:rPr>
              <w:t>657326,</w:t>
            </w:r>
            <w:r>
              <w:rPr>
                <w:sz w:val="22"/>
                <w:szCs w:val="22"/>
              </w:rPr>
              <w:t>5</w:t>
            </w:r>
          </w:p>
        </w:tc>
        <w:tc>
          <w:tcPr>
            <w:tcW w:w="1276" w:type="dxa"/>
          </w:tcPr>
          <w:p w:rsidR="003B7912" w:rsidRPr="00F21EA3" w:rsidRDefault="003B7912" w:rsidP="009235E5">
            <w:pPr>
              <w:jc w:val="center"/>
              <w:rPr>
                <w:sz w:val="22"/>
                <w:szCs w:val="22"/>
              </w:rPr>
            </w:pPr>
            <w:r w:rsidRPr="00F21EA3">
              <w:rPr>
                <w:sz w:val="22"/>
                <w:szCs w:val="22"/>
              </w:rPr>
              <w:t>644499,1</w:t>
            </w:r>
          </w:p>
        </w:tc>
        <w:tc>
          <w:tcPr>
            <w:tcW w:w="1134" w:type="dxa"/>
          </w:tcPr>
          <w:p w:rsidR="003B7912" w:rsidRPr="00F21EA3" w:rsidRDefault="003B7912" w:rsidP="009235E5">
            <w:pPr>
              <w:jc w:val="center"/>
              <w:rPr>
                <w:bCs/>
                <w:color w:val="000000"/>
                <w:sz w:val="22"/>
                <w:szCs w:val="22"/>
              </w:rPr>
            </w:pPr>
            <w:r w:rsidRPr="00F21EA3">
              <w:rPr>
                <w:bCs/>
                <w:color w:val="000000"/>
                <w:sz w:val="22"/>
                <w:szCs w:val="22"/>
              </w:rPr>
              <w:t>98,0</w:t>
            </w:r>
          </w:p>
        </w:tc>
        <w:tc>
          <w:tcPr>
            <w:tcW w:w="1275" w:type="dxa"/>
          </w:tcPr>
          <w:p w:rsidR="003B7912" w:rsidRPr="00F21EA3" w:rsidRDefault="003B7912" w:rsidP="009235E5">
            <w:pPr>
              <w:jc w:val="center"/>
              <w:rPr>
                <w:bCs/>
                <w:color w:val="000000"/>
                <w:sz w:val="22"/>
                <w:szCs w:val="22"/>
              </w:rPr>
            </w:pPr>
            <w:r w:rsidRPr="00F21EA3">
              <w:rPr>
                <w:bCs/>
                <w:color w:val="000000"/>
                <w:sz w:val="22"/>
                <w:szCs w:val="22"/>
              </w:rPr>
              <w:t>143,5</w:t>
            </w:r>
          </w:p>
        </w:tc>
      </w:tr>
    </w:tbl>
    <w:p w:rsidR="003B7912" w:rsidRDefault="003B7912" w:rsidP="003B7912">
      <w:pPr>
        <w:rPr>
          <w:sz w:val="27"/>
          <w:szCs w:val="27"/>
        </w:rPr>
      </w:pPr>
    </w:p>
    <w:p w:rsidR="003B7912" w:rsidRPr="008562FF" w:rsidRDefault="003B7912" w:rsidP="003B7912">
      <w:pPr>
        <w:rPr>
          <w:sz w:val="28"/>
          <w:szCs w:val="28"/>
        </w:rPr>
      </w:pPr>
    </w:p>
    <w:p w:rsidR="003B7912" w:rsidRDefault="003B7912" w:rsidP="003B7912">
      <w:pPr>
        <w:overflowPunct w:val="0"/>
        <w:jc w:val="both"/>
        <w:rPr>
          <w:b/>
          <w:sz w:val="27"/>
          <w:szCs w:val="27"/>
        </w:rPr>
      </w:pPr>
      <w:r w:rsidRPr="006328D5">
        <w:rPr>
          <w:noProof/>
        </w:rPr>
        <w:lastRenderedPageBreak/>
        <w:drawing>
          <wp:inline distT="0" distB="0" distL="0" distR="0" wp14:anchorId="21E002EF" wp14:editId="29DD47D1">
            <wp:extent cx="5940425" cy="4696460"/>
            <wp:effectExtent l="0" t="0" r="3175" b="889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7912" w:rsidRDefault="003B7912" w:rsidP="003B7912">
      <w:pPr>
        <w:overflowPunct w:val="0"/>
        <w:jc w:val="both"/>
        <w:rPr>
          <w:b/>
          <w:sz w:val="27"/>
          <w:szCs w:val="27"/>
        </w:rPr>
      </w:pPr>
    </w:p>
    <w:p w:rsidR="005521FC" w:rsidRPr="00BC24C2" w:rsidRDefault="005521FC" w:rsidP="005521FC">
      <w:pPr>
        <w:overflowPunct w:val="0"/>
        <w:jc w:val="center"/>
        <w:rPr>
          <w:b/>
          <w:sz w:val="24"/>
          <w:szCs w:val="28"/>
        </w:rPr>
      </w:pPr>
      <w:r w:rsidRPr="00BC24C2">
        <w:rPr>
          <w:b/>
          <w:sz w:val="24"/>
          <w:szCs w:val="27"/>
        </w:rPr>
        <w:t xml:space="preserve">Рис. </w:t>
      </w:r>
      <w:r w:rsidRPr="00BC24C2">
        <w:rPr>
          <w:b/>
          <w:sz w:val="24"/>
          <w:szCs w:val="27"/>
        </w:rPr>
        <w:fldChar w:fldCharType="begin"/>
      </w:r>
      <w:r w:rsidRPr="00BC24C2">
        <w:rPr>
          <w:b/>
          <w:sz w:val="24"/>
          <w:szCs w:val="27"/>
        </w:rPr>
        <w:instrText xml:space="preserve"> AUTONUM  </w:instrText>
      </w:r>
      <w:r w:rsidRPr="00BC24C2">
        <w:rPr>
          <w:b/>
          <w:sz w:val="24"/>
          <w:szCs w:val="27"/>
        </w:rPr>
        <w:fldChar w:fldCharType="end"/>
      </w:r>
      <w:r w:rsidRPr="00BC24C2">
        <w:rPr>
          <w:b/>
          <w:sz w:val="24"/>
          <w:szCs w:val="28"/>
        </w:rPr>
        <w:t xml:space="preserve"> Структура расходов   раздела «Национальная экономика» (6406,9 </w:t>
      </w:r>
      <w:proofErr w:type="gramStart"/>
      <w:r w:rsidRPr="00BC24C2">
        <w:rPr>
          <w:b/>
          <w:sz w:val="24"/>
          <w:szCs w:val="28"/>
        </w:rPr>
        <w:t>млн</w:t>
      </w:r>
      <w:proofErr w:type="gramEnd"/>
      <w:r w:rsidRPr="00BC24C2">
        <w:rPr>
          <w:b/>
          <w:sz w:val="24"/>
          <w:szCs w:val="28"/>
        </w:rPr>
        <w:t xml:space="preserve"> рублей), </w:t>
      </w:r>
      <w:r w:rsidR="009D17A7">
        <w:rPr>
          <w:b/>
          <w:sz w:val="24"/>
          <w:szCs w:val="28"/>
        </w:rPr>
        <w:br/>
      </w:r>
      <w:r w:rsidRPr="00BC24C2">
        <w:rPr>
          <w:b/>
          <w:sz w:val="24"/>
          <w:szCs w:val="28"/>
        </w:rPr>
        <w:t>в процентах</w:t>
      </w:r>
    </w:p>
    <w:p w:rsidR="005521FC" w:rsidRDefault="005521FC" w:rsidP="003B7912">
      <w:pPr>
        <w:overflowPunct w:val="0"/>
        <w:jc w:val="both"/>
        <w:rPr>
          <w:b/>
          <w:sz w:val="27"/>
          <w:szCs w:val="27"/>
        </w:rPr>
      </w:pPr>
    </w:p>
    <w:p w:rsidR="003B7912" w:rsidRPr="00BC24C2" w:rsidRDefault="003B7912" w:rsidP="003B7912">
      <w:pPr>
        <w:pStyle w:val="21"/>
        <w:spacing w:after="0" w:line="240" w:lineRule="auto"/>
        <w:ind w:firstLine="709"/>
        <w:jc w:val="both"/>
        <w:rPr>
          <w:b/>
          <w:i/>
          <w:sz w:val="24"/>
          <w:szCs w:val="24"/>
        </w:rPr>
      </w:pPr>
      <w:r w:rsidRPr="00BC24C2">
        <w:rPr>
          <w:b/>
          <w:i/>
          <w:sz w:val="24"/>
          <w:szCs w:val="24"/>
        </w:rPr>
        <w:t>0401 «Общеэкономические вопросы»</w:t>
      </w:r>
    </w:p>
    <w:p w:rsidR="003B7912" w:rsidRPr="00BC24C2" w:rsidRDefault="003B7912" w:rsidP="003B7912">
      <w:pPr>
        <w:tabs>
          <w:tab w:val="left" w:pos="720"/>
        </w:tabs>
        <w:jc w:val="both"/>
        <w:rPr>
          <w:color w:val="FF0000"/>
          <w:sz w:val="24"/>
          <w:szCs w:val="24"/>
        </w:rPr>
      </w:pPr>
      <w:r w:rsidRPr="00BC24C2">
        <w:rPr>
          <w:sz w:val="24"/>
          <w:szCs w:val="24"/>
        </w:rPr>
        <w:tab/>
        <w:t>План по бюджетной росписи 2015 года составил 268738,1 тыс. рублей, фактическое исполнение составило 258328,0 тыс. рублей, или 96,1 процента.</w:t>
      </w:r>
    </w:p>
    <w:p w:rsidR="003B7912" w:rsidRPr="00BC24C2" w:rsidRDefault="003B7912" w:rsidP="003B7912">
      <w:pPr>
        <w:pStyle w:val="21"/>
        <w:spacing w:after="0" w:line="240" w:lineRule="auto"/>
        <w:ind w:firstLine="709"/>
        <w:jc w:val="both"/>
        <w:rPr>
          <w:sz w:val="24"/>
          <w:szCs w:val="24"/>
        </w:rPr>
      </w:pPr>
      <w:r w:rsidRPr="00BC24C2">
        <w:rPr>
          <w:sz w:val="24"/>
          <w:szCs w:val="24"/>
        </w:rPr>
        <w:t xml:space="preserve">  В данном разделе отражены расходы</w:t>
      </w:r>
      <w:r w:rsidRPr="00BC24C2">
        <w:rPr>
          <w:color w:val="92D050"/>
          <w:sz w:val="24"/>
          <w:szCs w:val="24"/>
        </w:rPr>
        <w:t xml:space="preserve"> </w:t>
      </w:r>
      <w:r w:rsidRPr="00BC24C2">
        <w:rPr>
          <w:sz w:val="24"/>
          <w:szCs w:val="24"/>
        </w:rPr>
        <w:t xml:space="preserve">на содержание аппаратов управления: </w:t>
      </w:r>
    </w:p>
    <w:p w:rsidR="003B7912" w:rsidRPr="00BC24C2" w:rsidRDefault="003B7912" w:rsidP="00344DD4">
      <w:pPr>
        <w:pStyle w:val="a8"/>
        <w:numPr>
          <w:ilvl w:val="0"/>
          <w:numId w:val="5"/>
        </w:numPr>
        <w:tabs>
          <w:tab w:val="left" w:pos="720"/>
        </w:tabs>
        <w:autoSpaceDE/>
        <w:autoSpaceDN/>
        <w:adjustRightInd/>
        <w:ind w:left="0" w:firstLine="567"/>
        <w:jc w:val="both"/>
        <w:rPr>
          <w:color w:val="FF0000"/>
          <w:sz w:val="24"/>
          <w:szCs w:val="24"/>
        </w:rPr>
      </w:pPr>
      <w:proofErr w:type="gramStart"/>
      <w:r w:rsidRPr="00BC24C2">
        <w:rPr>
          <w:sz w:val="24"/>
          <w:szCs w:val="24"/>
        </w:rPr>
        <w:t>Министерства экономического развития Ульяновской области</w:t>
      </w:r>
      <w:r w:rsidRPr="00BC24C2">
        <w:rPr>
          <w:color w:val="92D050"/>
          <w:sz w:val="24"/>
          <w:szCs w:val="24"/>
        </w:rPr>
        <w:t xml:space="preserve"> </w:t>
      </w:r>
      <w:r w:rsidRPr="00BC24C2">
        <w:rPr>
          <w:sz w:val="24"/>
          <w:szCs w:val="24"/>
        </w:rPr>
        <w:t>-</w:t>
      </w:r>
      <w:r w:rsidRPr="00BC24C2">
        <w:rPr>
          <w:color w:val="92D050"/>
          <w:sz w:val="24"/>
          <w:szCs w:val="24"/>
        </w:rPr>
        <w:t xml:space="preserve"> </w:t>
      </w:r>
      <w:r w:rsidRPr="00BC24C2">
        <w:rPr>
          <w:sz w:val="24"/>
          <w:szCs w:val="24"/>
        </w:rPr>
        <w:t xml:space="preserve"> при плане 75748,0 тыс. рублей исполнение составило 74381,4 тыс. рублей, или 98,2 процента от уточнённого плана (по сравнению с 2014 годом финансирование центрального аппарата было уменьшено на 4990,6 тыс. рублей, в связи с сокращением на 10 процентов заработной платы с начислением, постановления Правительства Ульяновской области от 10.03.2015 №18рк и 19рк и общим сокращением расходов);</w:t>
      </w:r>
      <w:proofErr w:type="gramEnd"/>
    </w:p>
    <w:p w:rsidR="003B7912" w:rsidRPr="00BC24C2" w:rsidRDefault="003B7912" w:rsidP="00344DD4">
      <w:pPr>
        <w:pStyle w:val="a8"/>
        <w:numPr>
          <w:ilvl w:val="0"/>
          <w:numId w:val="5"/>
        </w:numPr>
        <w:tabs>
          <w:tab w:val="left" w:pos="720"/>
        </w:tabs>
        <w:autoSpaceDE/>
        <w:autoSpaceDN/>
        <w:adjustRightInd/>
        <w:ind w:left="0" w:firstLine="567"/>
        <w:jc w:val="both"/>
        <w:rPr>
          <w:sz w:val="24"/>
          <w:szCs w:val="24"/>
        </w:rPr>
      </w:pPr>
      <w:r w:rsidRPr="00BC24C2">
        <w:rPr>
          <w:sz w:val="24"/>
          <w:szCs w:val="24"/>
        </w:rPr>
        <w:t>Главного управления труда, занятости и социального благополучия Ульяновской области - при плане 192990,1 тыс. рублей исполнение составило 183946,7 тыс. рублей, или 95,3 процента, в том числе:</w:t>
      </w:r>
    </w:p>
    <w:p w:rsidR="003B7912" w:rsidRPr="00BC24C2" w:rsidRDefault="003B7912" w:rsidP="003B7912">
      <w:pPr>
        <w:tabs>
          <w:tab w:val="left" w:pos="720"/>
        </w:tabs>
        <w:jc w:val="both"/>
        <w:rPr>
          <w:sz w:val="24"/>
          <w:szCs w:val="24"/>
        </w:rPr>
      </w:pPr>
      <w:r w:rsidRPr="00BC24C2">
        <w:rPr>
          <w:sz w:val="24"/>
          <w:szCs w:val="24"/>
        </w:rPr>
        <w:tab/>
        <w:t>- на реализацию м</w:t>
      </w:r>
      <w:r w:rsidRPr="00BC24C2">
        <w:rPr>
          <w:color w:val="000000"/>
          <w:sz w:val="24"/>
          <w:szCs w:val="24"/>
        </w:rPr>
        <w:t>ероприятий по обеспечению реализации прав граждан на труд и социальную защиту от безработицы, а также создание благоприятных условий для обеспечения занятости населения</w:t>
      </w:r>
      <w:r w:rsidRPr="00BC24C2">
        <w:rPr>
          <w:sz w:val="24"/>
          <w:szCs w:val="24"/>
        </w:rPr>
        <w:t xml:space="preserve"> при плане 26077,3 тыс. рублей исполнение составило 25537,0 тыс. рублей, или 97,9 процента;</w:t>
      </w:r>
    </w:p>
    <w:p w:rsidR="003B7912" w:rsidRPr="00BC24C2" w:rsidRDefault="003B7912" w:rsidP="003B7912">
      <w:pPr>
        <w:tabs>
          <w:tab w:val="left" w:pos="720"/>
        </w:tabs>
        <w:jc w:val="both"/>
        <w:rPr>
          <w:sz w:val="24"/>
          <w:szCs w:val="24"/>
        </w:rPr>
      </w:pPr>
      <w:r w:rsidRPr="00BC24C2">
        <w:rPr>
          <w:sz w:val="24"/>
          <w:szCs w:val="24"/>
        </w:rPr>
        <w:tab/>
        <w:t>- на реализацию дополнительных мероприятий в сфере</w:t>
      </w:r>
      <w:r w:rsidRPr="00BC24C2">
        <w:rPr>
          <w:color w:val="000000"/>
          <w:sz w:val="24"/>
          <w:szCs w:val="24"/>
        </w:rPr>
        <w:t xml:space="preserve"> занятости населения</w:t>
      </w:r>
      <w:r w:rsidRPr="00BC24C2">
        <w:rPr>
          <w:sz w:val="24"/>
          <w:szCs w:val="24"/>
        </w:rPr>
        <w:t xml:space="preserve"> - при плане 674,6 тыс. рублей исполнение составило 671,0 тыс. рублей, или 99,5 процента к плану;</w:t>
      </w:r>
    </w:p>
    <w:p w:rsidR="003B7912" w:rsidRPr="00BC24C2" w:rsidRDefault="003B7912" w:rsidP="003B7912">
      <w:pPr>
        <w:tabs>
          <w:tab w:val="left" w:pos="720"/>
        </w:tabs>
        <w:jc w:val="both"/>
        <w:rPr>
          <w:sz w:val="24"/>
          <w:szCs w:val="24"/>
        </w:rPr>
      </w:pPr>
      <w:r w:rsidRPr="00BC24C2">
        <w:rPr>
          <w:sz w:val="24"/>
          <w:szCs w:val="24"/>
        </w:rPr>
        <w:tab/>
        <w:t>- на возмещение затрат юридических лиц и индивидуальных предпринимателей на оснащение рабочих мест для инвалидов - при плане 119,7 тыс. рублей исполнение составило 100 процентов к плану;</w:t>
      </w:r>
    </w:p>
    <w:p w:rsidR="003B7912" w:rsidRPr="00BC24C2" w:rsidRDefault="003B7912" w:rsidP="003B7912">
      <w:pPr>
        <w:tabs>
          <w:tab w:val="left" w:pos="720"/>
        </w:tabs>
        <w:jc w:val="both"/>
        <w:rPr>
          <w:sz w:val="24"/>
          <w:szCs w:val="24"/>
        </w:rPr>
      </w:pPr>
      <w:r w:rsidRPr="00BC24C2">
        <w:rPr>
          <w:sz w:val="24"/>
          <w:szCs w:val="24"/>
        </w:rPr>
        <w:lastRenderedPageBreak/>
        <w:tab/>
        <w:t>- на информационное сопровождение мероприятий, направленных на снижение напряжённости на рынке труда среди незанятых инвалидов - при плане 261,9 тыс. рублей исполнение составило 100 процентов к плану;</w:t>
      </w:r>
    </w:p>
    <w:p w:rsidR="003B7912" w:rsidRPr="00BC24C2" w:rsidRDefault="003B7912" w:rsidP="003B7912">
      <w:pPr>
        <w:tabs>
          <w:tab w:val="left" w:pos="720"/>
        </w:tabs>
        <w:jc w:val="both"/>
        <w:rPr>
          <w:color w:val="FF0000"/>
          <w:sz w:val="24"/>
          <w:szCs w:val="24"/>
        </w:rPr>
      </w:pPr>
      <w:r w:rsidRPr="00BC24C2">
        <w:rPr>
          <w:sz w:val="24"/>
          <w:szCs w:val="24"/>
        </w:rPr>
        <w:tab/>
        <w:t xml:space="preserve">- </w:t>
      </w:r>
      <w:proofErr w:type="gramStart"/>
      <w:r w:rsidRPr="00BC24C2">
        <w:rPr>
          <w:sz w:val="24"/>
          <w:szCs w:val="24"/>
        </w:rPr>
        <w:t>на реализацию мероприятий по дополнительному образованию женщин в период отпуска по уходу за ребёнком</w:t>
      </w:r>
      <w:proofErr w:type="gramEnd"/>
      <w:r w:rsidRPr="00BC24C2">
        <w:rPr>
          <w:sz w:val="24"/>
          <w:szCs w:val="24"/>
        </w:rPr>
        <w:t xml:space="preserve"> до достижения им возраста трёх лет – при плане 3364,7 тыс. рублей исполнение составило 3353,4 тыс. рублей, или 99,7 процента к плану; </w:t>
      </w:r>
    </w:p>
    <w:p w:rsidR="003B7912" w:rsidRPr="00BC24C2" w:rsidRDefault="003B7912" w:rsidP="003B7912">
      <w:pPr>
        <w:tabs>
          <w:tab w:val="left" w:pos="720"/>
        </w:tabs>
        <w:jc w:val="both"/>
        <w:rPr>
          <w:sz w:val="24"/>
          <w:szCs w:val="24"/>
        </w:rPr>
      </w:pPr>
      <w:r w:rsidRPr="00BC24C2">
        <w:rPr>
          <w:sz w:val="24"/>
          <w:szCs w:val="24"/>
        </w:rPr>
        <w:tab/>
        <w:t>- расходы на содержание учреждений - при плане 139871,4 тыс. рублей исполнение составило 138972,9 тыс. рублей, или 99,4 процента. Из общей суммы на заработную плату с начислениями было направлено 114612,4 тыс. рублей;</w:t>
      </w:r>
    </w:p>
    <w:p w:rsidR="003B7912" w:rsidRPr="00BC24C2" w:rsidRDefault="003B7912" w:rsidP="003B7912">
      <w:pPr>
        <w:tabs>
          <w:tab w:val="left" w:pos="720"/>
        </w:tabs>
        <w:jc w:val="both"/>
        <w:rPr>
          <w:color w:val="FF0000"/>
          <w:sz w:val="24"/>
          <w:szCs w:val="24"/>
        </w:rPr>
      </w:pPr>
      <w:r w:rsidRPr="00BC24C2">
        <w:rPr>
          <w:sz w:val="24"/>
          <w:szCs w:val="24"/>
        </w:rPr>
        <w:tab/>
        <w:t>- на р</w:t>
      </w:r>
      <w:r w:rsidRPr="00BC24C2">
        <w:rPr>
          <w:color w:val="000000"/>
          <w:sz w:val="24"/>
          <w:szCs w:val="24"/>
        </w:rPr>
        <w:t>еализацию дополнительных мероприятий в сфере занятости населения</w:t>
      </w:r>
      <w:r w:rsidRPr="00BC24C2">
        <w:rPr>
          <w:sz w:val="24"/>
          <w:szCs w:val="24"/>
        </w:rPr>
        <w:t xml:space="preserve"> при плане 12825,2 тыс. рублей исполнение составило 12811,7 тыс. рублей, или 99,9 процента;</w:t>
      </w:r>
    </w:p>
    <w:p w:rsidR="003B7912" w:rsidRPr="00BC24C2" w:rsidRDefault="003B7912" w:rsidP="003B7912">
      <w:pPr>
        <w:pStyle w:val="21"/>
        <w:spacing w:after="0" w:line="240" w:lineRule="auto"/>
        <w:ind w:firstLine="708"/>
        <w:jc w:val="both"/>
        <w:rPr>
          <w:sz w:val="24"/>
          <w:szCs w:val="24"/>
        </w:rPr>
      </w:pPr>
      <w:r w:rsidRPr="00BC24C2">
        <w:rPr>
          <w:sz w:val="24"/>
          <w:szCs w:val="24"/>
        </w:rPr>
        <w:t xml:space="preserve">-  </w:t>
      </w:r>
      <w:bookmarkStart w:id="0" w:name="sub_135"/>
      <w:r w:rsidRPr="00BC24C2">
        <w:rPr>
          <w:sz w:val="24"/>
          <w:szCs w:val="24"/>
        </w:rPr>
        <w:t>на реализацию мероприятий подпрограммы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2014-2018 годы» при плане 2234,3 тыс. рублей, исполнение составило 2219,1 тыс. рублей, или 99,3 процента к уточнённому плану.</w:t>
      </w:r>
    </w:p>
    <w:bookmarkEnd w:id="0"/>
    <w:p w:rsidR="003B7912" w:rsidRPr="00BC24C2" w:rsidRDefault="003B7912" w:rsidP="003B7912">
      <w:pPr>
        <w:jc w:val="center"/>
        <w:rPr>
          <w:b/>
          <w:i/>
          <w:sz w:val="24"/>
          <w:szCs w:val="24"/>
        </w:rPr>
      </w:pPr>
    </w:p>
    <w:p w:rsidR="003B7912" w:rsidRPr="00BC24C2" w:rsidRDefault="003B7912" w:rsidP="003B7912">
      <w:pPr>
        <w:jc w:val="both"/>
        <w:rPr>
          <w:sz w:val="24"/>
          <w:szCs w:val="24"/>
        </w:rPr>
      </w:pPr>
      <w:r w:rsidRPr="00BC24C2">
        <w:rPr>
          <w:b/>
          <w:i/>
          <w:sz w:val="24"/>
          <w:szCs w:val="24"/>
        </w:rPr>
        <w:t xml:space="preserve">           0405 «Сельское хозяйство и рыболовство»</w:t>
      </w:r>
    </w:p>
    <w:p w:rsidR="003B7912" w:rsidRPr="00BC24C2" w:rsidRDefault="003B7912" w:rsidP="003B7912">
      <w:pPr>
        <w:ind w:firstLine="708"/>
        <w:jc w:val="both"/>
        <w:rPr>
          <w:color w:val="FF0000"/>
          <w:sz w:val="24"/>
          <w:szCs w:val="24"/>
        </w:rPr>
      </w:pPr>
      <w:r w:rsidRPr="00BC24C2">
        <w:rPr>
          <w:sz w:val="24"/>
          <w:szCs w:val="24"/>
        </w:rPr>
        <w:t>Уточнённый план 2015 года по бюджетной росписи (далее - уточнённый план) составил 1661576,4 тыс. рублей, фактическое исполнение составило 1580369,8 тыс. рублей, или 95,1 процента.</w:t>
      </w:r>
    </w:p>
    <w:p w:rsidR="003B7912" w:rsidRPr="00BC24C2" w:rsidRDefault="003B7912" w:rsidP="003B7912">
      <w:pPr>
        <w:pStyle w:val="21"/>
        <w:spacing w:after="0" w:line="240" w:lineRule="auto"/>
        <w:ind w:firstLine="709"/>
        <w:jc w:val="both"/>
        <w:rPr>
          <w:color w:val="FF0000"/>
          <w:sz w:val="24"/>
          <w:szCs w:val="24"/>
        </w:rPr>
      </w:pPr>
      <w:r w:rsidRPr="00BC24C2">
        <w:rPr>
          <w:sz w:val="24"/>
          <w:szCs w:val="24"/>
        </w:rPr>
        <w:t>На содержание аппарата Департамента ветеринарии Ульяновской области было направлено 13731,9 тыс. рублей, или 100 процента от уточнённого плана. Деятельность подведомственных учреждений профинансирована на сумму 135717,2 тыс. рублей, что составило 100 процентов.</w:t>
      </w:r>
      <w:r w:rsidRPr="00BC24C2">
        <w:rPr>
          <w:color w:val="FF0000"/>
          <w:sz w:val="24"/>
          <w:szCs w:val="24"/>
        </w:rPr>
        <w:t xml:space="preserve">  </w:t>
      </w:r>
    </w:p>
    <w:p w:rsidR="003B7912" w:rsidRPr="00BC24C2" w:rsidRDefault="003B7912" w:rsidP="003B7912">
      <w:pPr>
        <w:pStyle w:val="21"/>
        <w:spacing w:after="0" w:line="240" w:lineRule="auto"/>
        <w:ind w:firstLine="709"/>
        <w:jc w:val="both"/>
        <w:rPr>
          <w:color w:val="FF0000"/>
          <w:sz w:val="24"/>
          <w:szCs w:val="24"/>
        </w:rPr>
      </w:pPr>
      <w:r w:rsidRPr="00BC24C2">
        <w:rPr>
          <w:sz w:val="24"/>
          <w:szCs w:val="24"/>
        </w:rPr>
        <w:t>На реализацию мероприятий государственной программы Ульяновской области «Развитие государственной ветеринарной службы Ульяновской области в 2014-2018 годах» было направлено 9500,0 тыс. рублей, или 100 процентов к уточнённому плану.</w:t>
      </w:r>
    </w:p>
    <w:p w:rsidR="003B7912" w:rsidRPr="00BC24C2" w:rsidRDefault="003B7912" w:rsidP="003B7912">
      <w:pPr>
        <w:widowControl w:val="0"/>
        <w:ind w:firstLine="708"/>
        <w:contextualSpacing/>
        <w:jc w:val="both"/>
        <w:rPr>
          <w:sz w:val="24"/>
          <w:szCs w:val="24"/>
        </w:rPr>
      </w:pPr>
      <w:r w:rsidRPr="00BC24C2">
        <w:rPr>
          <w:color w:val="000000"/>
          <w:sz w:val="24"/>
          <w:szCs w:val="24"/>
        </w:rP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w:t>
      </w:r>
      <w:r w:rsidRPr="00BC24C2">
        <w:rPr>
          <w:sz w:val="24"/>
          <w:szCs w:val="24"/>
        </w:rPr>
        <w:t xml:space="preserve">по отлову безнадзорных домашних животных - при плане 6401,6 тыс. рублей исполнение составило 6389,6 тыс. рублей, или 99,8 процента к уточнённому плану. </w:t>
      </w:r>
    </w:p>
    <w:p w:rsidR="003B7912" w:rsidRPr="00BC24C2" w:rsidRDefault="003B7912" w:rsidP="00B60D9A">
      <w:pPr>
        <w:tabs>
          <w:tab w:val="left" w:pos="720"/>
        </w:tabs>
        <w:ind w:firstLine="567"/>
        <w:jc w:val="both"/>
        <w:rPr>
          <w:sz w:val="24"/>
          <w:szCs w:val="24"/>
        </w:rPr>
      </w:pPr>
      <w:r w:rsidRPr="00BC24C2">
        <w:rPr>
          <w:sz w:val="24"/>
          <w:szCs w:val="24"/>
        </w:rPr>
        <w:t>На реализацию мероприятий подпрограммы «Обеспечение реализации государственных программ» государственной программы Ульяновской области «Охрана окружающей среды и восстановление природных ресурсов в Ульяновской области на 2014-2020 годы» при плане 73941,2 тыс. рублей исполнение составило 71952,6 тыс. рублей, или 97,3 процента к уточнённому плану, в том числе:</w:t>
      </w:r>
    </w:p>
    <w:p w:rsidR="003B7912" w:rsidRPr="00BC24C2" w:rsidRDefault="003B7912" w:rsidP="003B7912">
      <w:pPr>
        <w:tabs>
          <w:tab w:val="left" w:pos="720"/>
        </w:tabs>
        <w:jc w:val="both"/>
        <w:rPr>
          <w:sz w:val="24"/>
          <w:szCs w:val="24"/>
        </w:rPr>
      </w:pPr>
      <w:r w:rsidRPr="00BC24C2">
        <w:rPr>
          <w:sz w:val="24"/>
          <w:szCs w:val="24"/>
        </w:rPr>
        <w:tab/>
        <w:t xml:space="preserve">- на содержание аппарата Министерства сельского, лесного хозяйства и природных ресурсов Ульяновской области - при плане 59292,4 тыс. рублей исполнение составило 57303,9 тыс. рублей, или 96,6 процента к уточнённому плану. Заработная плата с начислениями составила 46879,3 тыс. рублей, или 81,8 процента от общей суммы затрат на содержание Министерства. По сравнению с 2014 годом общая сумма затрат по Министерству выросла на 8994,1 тыс. рублей, или на 18,6 процента. Расходы на заработную плату с начислениями выросли на 5220,1 тыс. рублей, или на 12,5 процента.  </w:t>
      </w:r>
    </w:p>
    <w:p w:rsidR="003B7912" w:rsidRPr="00BC24C2" w:rsidRDefault="003B7912" w:rsidP="003B7912">
      <w:pPr>
        <w:tabs>
          <w:tab w:val="left" w:pos="720"/>
        </w:tabs>
        <w:jc w:val="both"/>
        <w:rPr>
          <w:sz w:val="24"/>
          <w:szCs w:val="24"/>
        </w:rPr>
      </w:pPr>
      <w:r w:rsidRPr="00BC24C2">
        <w:rPr>
          <w:sz w:val="24"/>
          <w:szCs w:val="24"/>
        </w:rPr>
        <w:tab/>
        <w:t>По данному факту Министерство дало следующее пояснение:</w:t>
      </w:r>
    </w:p>
    <w:p w:rsidR="003B7912" w:rsidRPr="00BC24C2" w:rsidRDefault="003B7912" w:rsidP="00344DD4">
      <w:pPr>
        <w:pStyle w:val="a8"/>
        <w:numPr>
          <w:ilvl w:val="0"/>
          <w:numId w:val="10"/>
        </w:numPr>
        <w:tabs>
          <w:tab w:val="left" w:pos="720"/>
        </w:tabs>
        <w:ind w:left="0" w:firstLine="720"/>
        <w:jc w:val="both"/>
        <w:rPr>
          <w:sz w:val="24"/>
          <w:szCs w:val="24"/>
        </w:rPr>
      </w:pPr>
      <w:r w:rsidRPr="00BC24C2">
        <w:rPr>
          <w:sz w:val="24"/>
          <w:szCs w:val="24"/>
        </w:rPr>
        <w:t xml:space="preserve">На 2015 год было запланировано, согласно методике Минфина Ульяновской области, на заработную плату с начислениями 51225,0 тыс. рублей. После проведённых мероприятий по сокращению расходов, затраты на заработную плату были сокращены до 47354,3 тыс. рублей. В 2015 году было выплачено 1640,0 тыс. рублей компенсации при увольнении и 2991,7 тыс. рублей - премия по распоряжению Губернатора Ульяновской области от 17.12.2015 №130 р-к, № 570 </w:t>
      </w:r>
      <w:proofErr w:type="spellStart"/>
      <w:proofErr w:type="gramStart"/>
      <w:r w:rsidRPr="00BC24C2">
        <w:rPr>
          <w:sz w:val="24"/>
          <w:szCs w:val="24"/>
        </w:rPr>
        <w:t>пр</w:t>
      </w:r>
      <w:proofErr w:type="spellEnd"/>
      <w:proofErr w:type="gramEnd"/>
      <w:r w:rsidRPr="00BC24C2">
        <w:rPr>
          <w:sz w:val="24"/>
          <w:szCs w:val="24"/>
        </w:rPr>
        <w:t xml:space="preserve">/к. </w:t>
      </w:r>
    </w:p>
    <w:p w:rsidR="003B7912" w:rsidRPr="00BC24C2" w:rsidRDefault="003B7912" w:rsidP="00344DD4">
      <w:pPr>
        <w:pStyle w:val="a8"/>
        <w:numPr>
          <w:ilvl w:val="0"/>
          <w:numId w:val="10"/>
        </w:numPr>
        <w:tabs>
          <w:tab w:val="left" w:pos="720"/>
        </w:tabs>
        <w:ind w:left="0" w:firstLine="720"/>
        <w:jc w:val="both"/>
        <w:rPr>
          <w:sz w:val="24"/>
          <w:szCs w:val="24"/>
        </w:rPr>
      </w:pPr>
      <w:r w:rsidRPr="00BC24C2">
        <w:rPr>
          <w:sz w:val="24"/>
          <w:szCs w:val="24"/>
        </w:rPr>
        <w:t>В 2015 году затраты за аренду помещений составили 6989,4 тыс. рублей, что на 4105,0 тыс. рублей больше чем в 2014 году.</w:t>
      </w:r>
    </w:p>
    <w:p w:rsidR="003B7912" w:rsidRPr="00BC24C2" w:rsidRDefault="003B7912" w:rsidP="003B7912">
      <w:pPr>
        <w:tabs>
          <w:tab w:val="left" w:pos="720"/>
        </w:tabs>
        <w:jc w:val="both"/>
        <w:rPr>
          <w:sz w:val="24"/>
          <w:szCs w:val="24"/>
        </w:rPr>
      </w:pPr>
      <w:r w:rsidRPr="00BC24C2">
        <w:rPr>
          <w:color w:val="FF0000"/>
          <w:sz w:val="24"/>
          <w:szCs w:val="24"/>
        </w:rPr>
        <w:lastRenderedPageBreak/>
        <w:tab/>
      </w:r>
      <w:r w:rsidRPr="00BC24C2">
        <w:rPr>
          <w:sz w:val="24"/>
          <w:szCs w:val="24"/>
        </w:rPr>
        <w:t>Субсидии, предусмотренные ОГБУ «Агентство по развитию сельских территорий» на финансовое обеспечение государственного задания на оказание государственных услуг в сфере сельского хозяйства – при плане 14648,8 тыс. рублей исполнение составило 100 процентов к уточнённому плану. По сравнению с 2014 годом расходы на финансовое обеспечение государственного задания увеличились на 3090,5 тыс. рублей, или на 26,1 процента. Расходы на заработную плату с начислениями увеличились на 328,5 тыс. рублей.</w:t>
      </w:r>
    </w:p>
    <w:p w:rsidR="003B7912" w:rsidRPr="00BC24C2" w:rsidRDefault="003B7912" w:rsidP="003B7912">
      <w:pPr>
        <w:tabs>
          <w:tab w:val="left" w:pos="720"/>
        </w:tabs>
        <w:jc w:val="both"/>
        <w:rPr>
          <w:sz w:val="24"/>
          <w:szCs w:val="24"/>
        </w:rPr>
      </w:pPr>
      <w:r w:rsidRPr="00BC24C2">
        <w:rPr>
          <w:sz w:val="24"/>
          <w:szCs w:val="24"/>
        </w:rPr>
        <w:tab/>
      </w:r>
      <w:proofErr w:type="gramStart"/>
      <w:r w:rsidRPr="00BC24C2">
        <w:rPr>
          <w:sz w:val="24"/>
          <w:szCs w:val="24"/>
        </w:rPr>
        <w:t>По данному факту руководителем учреждения было дано следующее пояснение: увеличение расходов на выплату заработной платы произошло за счёт того, что в сентябре и декабре 2015 года в штатное расписание были введены 2 должности: руководитель проекта с месячным фондом оплаты труда 26,5 тыс. рублей и заместителя директора по информационной политике с месячным фондом оплаты труда 39,6 тыс. рублей, также в рамках</w:t>
      </w:r>
      <w:proofErr w:type="gramEnd"/>
      <w:r w:rsidRPr="00BC24C2">
        <w:rPr>
          <w:sz w:val="24"/>
          <w:szCs w:val="24"/>
        </w:rPr>
        <w:t xml:space="preserve"> проведения в 2015 году </w:t>
      </w:r>
      <w:proofErr w:type="spellStart"/>
      <w:r w:rsidRPr="00BC24C2">
        <w:rPr>
          <w:sz w:val="24"/>
          <w:szCs w:val="24"/>
        </w:rPr>
        <w:t>имиджевых</w:t>
      </w:r>
      <w:proofErr w:type="spellEnd"/>
      <w:r w:rsidRPr="00BC24C2">
        <w:rPr>
          <w:sz w:val="24"/>
          <w:szCs w:val="24"/>
        </w:rPr>
        <w:t xml:space="preserve"> мероприятий увеличились затраты на аренду выставочного оборудования, возросли затраты на представительские расходы.</w:t>
      </w:r>
    </w:p>
    <w:p w:rsidR="003B7912" w:rsidRPr="00BC24C2" w:rsidRDefault="003B7912" w:rsidP="003B7912">
      <w:pPr>
        <w:tabs>
          <w:tab w:val="left" w:pos="720"/>
        </w:tabs>
        <w:jc w:val="both"/>
        <w:rPr>
          <w:sz w:val="24"/>
          <w:szCs w:val="24"/>
        </w:rPr>
      </w:pPr>
      <w:r w:rsidRPr="00BC24C2">
        <w:rPr>
          <w:sz w:val="24"/>
          <w:szCs w:val="24"/>
        </w:rPr>
        <w:tab/>
        <w:t xml:space="preserve">Расходы на государственную поддержку сельского хозяйства за счёт субсидий из федерального бюджета (мероприятия в рамках непрограммных направлений деятельности) - при плане 992493,4 тыс. рублей исполнение составило 919536,8 тыс. рублей, или 92,6 процента к уточнённому плану. </w:t>
      </w:r>
    </w:p>
    <w:p w:rsidR="003B7912" w:rsidRPr="00BC24C2" w:rsidRDefault="003B7912" w:rsidP="003B7912">
      <w:pPr>
        <w:tabs>
          <w:tab w:val="left" w:pos="720"/>
        </w:tabs>
        <w:jc w:val="both"/>
        <w:rPr>
          <w:sz w:val="24"/>
          <w:szCs w:val="24"/>
        </w:rPr>
      </w:pPr>
      <w:r w:rsidRPr="00BC24C2">
        <w:rPr>
          <w:sz w:val="24"/>
          <w:szCs w:val="24"/>
        </w:rPr>
        <w:tab/>
        <w:t xml:space="preserve">Низкое исполнение сложилось </w:t>
      </w:r>
      <w:proofErr w:type="gramStart"/>
      <w:r w:rsidRPr="00BC24C2">
        <w:rPr>
          <w:sz w:val="24"/>
          <w:szCs w:val="24"/>
        </w:rPr>
        <w:t>по</w:t>
      </w:r>
      <w:proofErr w:type="gramEnd"/>
      <w:r w:rsidRPr="00BC24C2">
        <w:rPr>
          <w:sz w:val="24"/>
          <w:szCs w:val="24"/>
        </w:rPr>
        <w:t xml:space="preserve"> </w:t>
      </w:r>
      <w:proofErr w:type="gramStart"/>
      <w:r w:rsidRPr="00BC24C2">
        <w:rPr>
          <w:sz w:val="24"/>
          <w:szCs w:val="24"/>
        </w:rPr>
        <w:t>следующим</w:t>
      </w:r>
      <w:proofErr w:type="gramEnd"/>
      <w:r w:rsidRPr="00BC24C2">
        <w:rPr>
          <w:sz w:val="24"/>
          <w:szCs w:val="24"/>
        </w:rPr>
        <w:t xml:space="preserve"> мероприятия: </w:t>
      </w:r>
    </w:p>
    <w:p w:rsidR="003B7912" w:rsidRPr="00BC24C2" w:rsidRDefault="003B7912" w:rsidP="003B7912">
      <w:pPr>
        <w:tabs>
          <w:tab w:val="left" w:pos="720"/>
        </w:tabs>
        <w:jc w:val="both"/>
        <w:rPr>
          <w:sz w:val="24"/>
          <w:szCs w:val="24"/>
        </w:rPr>
      </w:pPr>
      <w:r w:rsidRPr="00BC24C2">
        <w:rPr>
          <w:sz w:val="24"/>
          <w:szCs w:val="24"/>
        </w:rPr>
        <w:tab/>
        <w:t>- возмещение части затрат на раскорчёвку выбывших из эксплуатации садов и рекультивацию -  исполнение составило 27,9 процента от плана;</w:t>
      </w:r>
    </w:p>
    <w:p w:rsidR="003B7912" w:rsidRPr="00BC24C2" w:rsidRDefault="003B7912" w:rsidP="003B7912">
      <w:pPr>
        <w:tabs>
          <w:tab w:val="left" w:pos="720"/>
        </w:tabs>
        <w:jc w:val="both"/>
        <w:rPr>
          <w:sz w:val="24"/>
          <w:szCs w:val="24"/>
        </w:rPr>
      </w:pPr>
      <w:r w:rsidRPr="00BC24C2">
        <w:rPr>
          <w:sz w:val="24"/>
          <w:szCs w:val="24"/>
        </w:rPr>
        <w:tab/>
        <w:t>- возмещение части затрат на закладку и уход за многолетними плодовыми и ягодными насаждениями - исполнение составило 64,9 процента от плана;</w:t>
      </w:r>
    </w:p>
    <w:p w:rsidR="003B7912" w:rsidRPr="00BC24C2" w:rsidRDefault="003B7912" w:rsidP="003B7912">
      <w:pPr>
        <w:tabs>
          <w:tab w:val="left" w:pos="720"/>
        </w:tabs>
        <w:jc w:val="both"/>
        <w:rPr>
          <w:sz w:val="24"/>
          <w:szCs w:val="24"/>
        </w:rPr>
      </w:pPr>
      <w:r w:rsidRPr="00BC24C2">
        <w:rPr>
          <w:sz w:val="24"/>
          <w:szCs w:val="24"/>
        </w:rPr>
        <w:tab/>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r w:rsidRPr="00BC24C2">
        <w:rPr>
          <w:sz w:val="24"/>
          <w:szCs w:val="24"/>
        </w:rPr>
        <w:tab/>
        <w:t>- исполнение составило 86,6 процента от плана.</w:t>
      </w:r>
    </w:p>
    <w:p w:rsidR="003B7912" w:rsidRPr="00BC24C2" w:rsidRDefault="003B7912" w:rsidP="003B7912">
      <w:pPr>
        <w:tabs>
          <w:tab w:val="left" w:pos="720"/>
        </w:tabs>
        <w:jc w:val="both"/>
        <w:rPr>
          <w:sz w:val="24"/>
          <w:szCs w:val="24"/>
        </w:rPr>
      </w:pPr>
      <w:r w:rsidRPr="00BC24C2">
        <w:rPr>
          <w:sz w:val="24"/>
          <w:szCs w:val="24"/>
        </w:rPr>
        <w:tab/>
        <w:t>Министерство сельского, лесного хозяйства и природных ресурсов Ульяновской области объясняет данное обстоятельство тем, что по данным расходным обязательствам отсутствует потребность, что в течение 2015 года неоднократно направляло в Министерство сельского хозяйства Российской Федерации предложения по перераспределению лимитов федерального бюджета. Министерством сельского хозяйства Российской Федерации был подготовлен проект по перераспределению средств, но Министерством финансов Российской Федерации данный проект был отклонён.</w:t>
      </w:r>
    </w:p>
    <w:p w:rsidR="003B7912" w:rsidRPr="00BC24C2" w:rsidRDefault="003B7912" w:rsidP="003B7912">
      <w:pPr>
        <w:tabs>
          <w:tab w:val="left" w:pos="720"/>
        </w:tabs>
        <w:jc w:val="both"/>
        <w:rPr>
          <w:sz w:val="24"/>
          <w:szCs w:val="24"/>
        </w:rPr>
      </w:pPr>
      <w:r w:rsidRPr="00BC24C2">
        <w:rPr>
          <w:sz w:val="24"/>
          <w:szCs w:val="24"/>
        </w:rPr>
        <w:tab/>
        <w:t>Расходы на реализацию ГП «Развитие сельского хозяйства и регулирование рынков сельскохозяйственной продукции, сырья и продовольствия Ульяновской области на 2014-2020 годы» - при плане 429791,1 тыс. рублей исполнение составило 423541,7 тыс. рублей, или 98,5 процента к уточнённому плану.</w:t>
      </w:r>
    </w:p>
    <w:p w:rsidR="003B7912" w:rsidRPr="00BC24C2" w:rsidRDefault="003B7912" w:rsidP="003B7912">
      <w:pPr>
        <w:tabs>
          <w:tab w:val="left" w:pos="720"/>
        </w:tabs>
        <w:jc w:val="both"/>
        <w:rPr>
          <w:color w:val="FF0000"/>
          <w:sz w:val="24"/>
          <w:szCs w:val="24"/>
        </w:rPr>
      </w:pPr>
    </w:p>
    <w:p w:rsidR="003B7912" w:rsidRPr="00BC24C2" w:rsidRDefault="003B7912" w:rsidP="003B7912">
      <w:pPr>
        <w:tabs>
          <w:tab w:val="num" w:pos="540"/>
          <w:tab w:val="left" w:pos="1260"/>
        </w:tabs>
        <w:jc w:val="both"/>
        <w:rPr>
          <w:b/>
          <w:i/>
          <w:sz w:val="24"/>
          <w:szCs w:val="24"/>
        </w:rPr>
      </w:pPr>
      <w:r w:rsidRPr="00BC24C2">
        <w:rPr>
          <w:b/>
          <w:i/>
          <w:sz w:val="24"/>
          <w:szCs w:val="24"/>
        </w:rPr>
        <w:t xml:space="preserve">          0406 «Водное хозяйство»</w:t>
      </w:r>
    </w:p>
    <w:p w:rsidR="003B7912" w:rsidRPr="00BC24C2" w:rsidRDefault="003B7912" w:rsidP="003B7912">
      <w:pPr>
        <w:pStyle w:val="a8"/>
        <w:ind w:left="0" w:firstLine="651"/>
        <w:jc w:val="both"/>
        <w:rPr>
          <w:sz w:val="24"/>
          <w:szCs w:val="24"/>
        </w:rPr>
      </w:pPr>
      <w:r w:rsidRPr="00BC24C2">
        <w:rPr>
          <w:sz w:val="24"/>
          <w:szCs w:val="24"/>
        </w:rPr>
        <w:t xml:space="preserve">Уточнённый план 2015 года по бюджетной росписи составил 116845,2 тыс. рублей, фактические расходы составили 107534,6 тыс. рублей, или 92,0 процента от плана. </w:t>
      </w:r>
    </w:p>
    <w:p w:rsidR="003B7912" w:rsidRPr="00BC24C2" w:rsidRDefault="003B7912" w:rsidP="003B7912">
      <w:pPr>
        <w:tabs>
          <w:tab w:val="num" w:pos="540"/>
          <w:tab w:val="left" w:pos="1260"/>
        </w:tabs>
        <w:jc w:val="both"/>
        <w:rPr>
          <w:color w:val="FF0000"/>
          <w:sz w:val="24"/>
          <w:szCs w:val="24"/>
        </w:rPr>
      </w:pPr>
      <w:r w:rsidRPr="00BC24C2">
        <w:rPr>
          <w:sz w:val="24"/>
          <w:szCs w:val="24"/>
        </w:rPr>
        <w:tab/>
      </w:r>
    </w:p>
    <w:p w:rsidR="003B7912" w:rsidRPr="00BC24C2" w:rsidRDefault="003B7912" w:rsidP="00BC24C2">
      <w:pPr>
        <w:tabs>
          <w:tab w:val="num" w:pos="540"/>
          <w:tab w:val="left" w:pos="1260"/>
        </w:tabs>
        <w:ind w:firstLine="709"/>
        <w:jc w:val="both"/>
        <w:rPr>
          <w:color w:val="FF0000"/>
          <w:sz w:val="24"/>
          <w:szCs w:val="24"/>
        </w:rPr>
      </w:pPr>
      <w:r w:rsidRPr="00BC24C2">
        <w:rPr>
          <w:sz w:val="24"/>
          <w:szCs w:val="24"/>
          <w:u w:val="single"/>
        </w:rPr>
        <w:t xml:space="preserve">Министерство строительства, жилищно-коммунального комплекса и транспорта </w:t>
      </w:r>
      <w:r w:rsidR="00BC24C2">
        <w:rPr>
          <w:sz w:val="24"/>
          <w:szCs w:val="24"/>
          <w:u w:val="single"/>
        </w:rPr>
        <w:br/>
      </w:r>
      <w:r w:rsidRPr="00BC24C2">
        <w:rPr>
          <w:sz w:val="24"/>
          <w:szCs w:val="24"/>
          <w:u w:val="single"/>
        </w:rPr>
        <w:t>Ульяновской области</w:t>
      </w:r>
      <w:r w:rsidR="00BC24C2">
        <w:rPr>
          <w:sz w:val="24"/>
          <w:szCs w:val="24"/>
          <w:u w:val="single"/>
        </w:rPr>
        <w:t>.</w:t>
      </w:r>
      <w:r w:rsidR="00BC24C2" w:rsidRPr="00BC24C2">
        <w:rPr>
          <w:sz w:val="24"/>
          <w:szCs w:val="24"/>
        </w:rPr>
        <w:t xml:space="preserve"> </w:t>
      </w:r>
      <w:r w:rsidRPr="00BC24C2">
        <w:rPr>
          <w:sz w:val="24"/>
          <w:szCs w:val="24"/>
        </w:rPr>
        <w:t xml:space="preserve">Уточнённый план 2015 года по бюджетной росписи составил 95513,5 тыс. рублей, фактические расходы составили 86751,4 тыс. рублей, или 90,8 процента от плана. </w:t>
      </w:r>
    </w:p>
    <w:p w:rsidR="003B7912" w:rsidRPr="00BC24C2" w:rsidRDefault="003B7912" w:rsidP="003B7912">
      <w:pPr>
        <w:ind w:firstLine="708"/>
        <w:jc w:val="both"/>
        <w:rPr>
          <w:sz w:val="24"/>
          <w:szCs w:val="24"/>
        </w:rPr>
      </w:pPr>
      <w:r w:rsidRPr="00BC24C2">
        <w:rPr>
          <w:sz w:val="24"/>
          <w:szCs w:val="24"/>
        </w:rPr>
        <w:t>Средства из областного бюджета были направлены на реализацию мероприятий ГП «Охрана окружающей среды и восстановление природных ресурсов в Ульяновской области на 2014-2020 годы» - при плане 29991,4 тыс. рублей исполнение составило 100 процентов. Средства</w:t>
      </w:r>
      <w:r w:rsidRPr="00BC24C2">
        <w:rPr>
          <w:color w:val="92D050"/>
          <w:sz w:val="24"/>
          <w:szCs w:val="24"/>
        </w:rPr>
        <w:t xml:space="preserve"> </w:t>
      </w:r>
      <w:r w:rsidRPr="00BC24C2">
        <w:rPr>
          <w:sz w:val="24"/>
          <w:szCs w:val="24"/>
        </w:rPr>
        <w:t>были направлены:</w:t>
      </w:r>
    </w:p>
    <w:p w:rsidR="003B7912" w:rsidRPr="00BC24C2" w:rsidRDefault="003B7912" w:rsidP="003B7912">
      <w:pPr>
        <w:ind w:firstLine="708"/>
        <w:jc w:val="both"/>
        <w:rPr>
          <w:sz w:val="24"/>
          <w:szCs w:val="24"/>
        </w:rPr>
      </w:pPr>
      <w:r w:rsidRPr="00BC24C2">
        <w:rPr>
          <w:sz w:val="24"/>
          <w:szCs w:val="24"/>
        </w:rPr>
        <w:t>- 26764,8 тыс. рублей - на ремонт гидротехнических берегоукрепительных сооружений   на Куйбышевском водохранилище в районе с. Ундоры Ульяновского района;</w:t>
      </w:r>
    </w:p>
    <w:p w:rsidR="003B7912" w:rsidRPr="00BC24C2" w:rsidRDefault="003B7912" w:rsidP="003B7912">
      <w:pPr>
        <w:ind w:firstLine="708"/>
        <w:jc w:val="both"/>
        <w:rPr>
          <w:sz w:val="24"/>
          <w:szCs w:val="24"/>
        </w:rPr>
      </w:pPr>
      <w:r w:rsidRPr="00BC24C2">
        <w:rPr>
          <w:sz w:val="24"/>
          <w:szCs w:val="24"/>
        </w:rPr>
        <w:t xml:space="preserve">- 3042,0 тыс. рублей - на </w:t>
      </w:r>
      <w:proofErr w:type="spellStart"/>
      <w:r w:rsidRPr="00BC24C2">
        <w:rPr>
          <w:sz w:val="24"/>
          <w:szCs w:val="24"/>
        </w:rPr>
        <w:t>берегоукрепление</w:t>
      </w:r>
      <w:proofErr w:type="spellEnd"/>
      <w:r w:rsidRPr="00BC24C2">
        <w:rPr>
          <w:sz w:val="24"/>
          <w:szCs w:val="24"/>
        </w:rPr>
        <w:t xml:space="preserve"> р. Большой</w:t>
      </w:r>
      <w:proofErr w:type="gramStart"/>
      <w:r w:rsidRPr="00BC24C2">
        <w:rPr>
          <w:sz w:val="24"/>
          <w:szCs w:val="24"/>
        </w:rPr>
        <w:t xml:space="preserve"> А</w:t>
      </w:r>
      <w:proofErr w:type="gramEnd"/>
      <w:r w:rsidRPr="00BC24C2">
        <w:rPr>
          <w:sz w:val="24"/>
          <w:szCs w:val="24"/>
        </w:rPr>
        <w:t xml:space="preserve">враль в п. Чёрная речка и п. Труженик </w:t>
      </w:r>
      <w:proofErr w:type="spellStart"/>
      <w:r w:rsidRPr="00BC24C2">
        <w:rPr>
          <w:sz w:val="24"/>
          <w:szCs w:val="24"/>
        </w:rPr>
        <w:t>Мелекесского</w:t>
      </w:r>
      <w:proofErr w:type="spellEnd"/>
      <w:r w:rsidRPr="00BC24C2">
        <w:rPr>
          <w:sz w:val="24"/>
          <w:szCs w:val="24"/>
        </w:rPr>
        <w:t xml:space="preserve"> района;</w:t>
      </w:r>
    </w:p>
    <w:p w:rsidR="003B7912" w:rsidRPr="00BC24C2" w:rsidRDefault="003B7912" w:rsidP="003B7912">
      <w:pPr>
        <w:ind w:firstLine="708"/>
        <w:jc w:val="both"/>
        <w:rPr>
          <w:sz w:val="24"/>
          <w:szCs w:val="24"/>
        </w:rPr>
      </w:pPr>
      <w:r w:rsidRPr="00BC24C2">
        <w:rPr>
          <w:sz w:val="24"/>
          <w:szCs w:val="24"/>
        </w:rPr>
        <w:t xml:space="preserve">- 184,6 тыс. рублей - на ремонт гидротехнических берегоукрепительных сооружений   на Куйбышевском водохранилище в районе города </w:t>
      </w:r>
      <w:proofErr w:type="spellStart"/>
      <w:r w:rsidRPr="00BC24C2">
        <w:rPr>
          <w:sz w:val="24"/>
          <w:szCs w:val="24"/>
        </w:rPr>
        <w:t>Новоульяновск</w:t>
      </w:r>
      <w:proofErr w:type="spellEnd"/>
      <w:r w:rsidRPr="00BC24C2">
        <w:rPr>
          <w:sz w:val="24"/>
          <w:szCs w:val="24"/>
        </w:rPr>
        <w:t>.</w:t>
      </w:r>
    </w:p>
    <w:p w:rsidR="003B7912" w:rsidRPr="00BC24C2" w:rsidRDefault="003B7912" w:rsidP="003B7912">
      <w:pPr>
        <w:ind w:firstLine="708"/>
        <w:jc w:val="both"/>
        <w:rPr>
          <w:sz w:val="24"/>
          <w:szCs w:val="24"/>
        </w:rPr>
      </w:pPr>
      <w:r w:rsidRPr="00BC24C2">
        <w:rPr>
          <w:sz w:val="24"/>
          <w:szCs w:val="24"/>
        </w:rPr>
        <w:lastRenderedPageBreak/>
        <w:t xml:space="preserve">Средства областного бюджета были направлены на капитальный ремонт гидротехнического сооружения на ручье </w:t>
      </w:r>
      <w:proofErr w:type="spellStart"/>
      <w:r w:rsidRPr="00BC24C2">
        <w:rPr>
          <w:sz w:val="24"/>
          <w:szCs w:val="24"/>
        </w:rPr>
        <w:t>Вершняги</w:t>
      </w:r>
      <w:proofErr w:type="spellEnd"/>
      <w:r w:rsidRPr="00BC24C2">
        <w:rPr>
          <w:sz w:val="24"/>
          <w:szCs w:val="24"/>
        </w:rPr>
        <w:t xml:space="preserve"> у села Софьино в МО «</w:t>
      </w:r>
      <w:proofErr w:type="spellStart"/>
      <w:r w:rsidRPr="00BC24C2">
        <w:rPr>
          <w:sz w:val="24"/>
          <w:szCs w:val="24"/>
        </w:rPr>
        <w:t>Ореховское</w:t>
      </w:r>
      <w:proofErr w:type="spellEnd"/>
      <w:r w:rsidRPr="00BC24C2">
        <w:rPr>
          <w:sz w:val="24"/>
          <w:szCs w:val="24"/>
        </w:rPr>
        <w:t xml:space="preserve"> сельское поселение» Радищевского района Ульяновской области - при плане 3283,8 тыс. рублей исполнение составило  2515,1 тыс. рублей, или 76,6 процента от плана. </w:t>
      </w:r>
    </w:p>
    <w:p w:rsidR="003B7912" w:rsidRPr="00BC24C2" w:rsidRDefault="003B7912" w:rsidP="003B7912">
      <w:pPr>
        <w:ind w:firstLine="708"/>
        <w:jc w:val="both"/>
        <w:rPr>
          <w:sz w:val="24"/>
          <w:szCs w:val="24"/>
        </w:rPr>
      </w:pPr>
      <w:r w:rsidRPr="00BC24C2">
        <w:rPr>
          <w:sz w:val="24"/>
          <w:szCs w:val="24"/>
        </w:rPr>
        <w:t>Средства, выделенные на реализацию мероприятий федеральной целевой программы «Развитие водохозяйственного комплекса Российской Федерации в 2012-2020 годах», - при плане 62238,3 тыс. рублей исполнение составило 54244,9 тыс. рублей, или 87,2 процента. Средства были направлены:</w:t>
      </w:r>
    </w:p>
    <w:p w:rsidR="003B7912" w:rsidRPr="00BC24C2" w:rsidRDefault="003B7912" w:rsidP="003B7912">
      <w:pPr>
        <w:ind w:firstLine="708"/>
        <w:jc w:val="both"/>
        <w:rPr>
          <w:sz w:val="24"/>
          <w:szCs w:val="24"/>
        </w:rPr>
      </w:pPr>
      <w:r w:rsidRPr="00BC24C2">
        <w:rPr>
          <w:sz w:val="24"/>
          <w:szCs w:val="24"/>
        </w:rPr>
        <w:t xml:space="preserve">- на строительство гидротехнических берегоукрепительных </w:t>
      </w:r>
      <w:proofErr w:type="gramStart"/>
      <w:r w:rsidRPr="00BC24C2">
        <w:rPr>
          <w:sz w:val="24"/>
          <w:szCs w:val="24"/>
        </w:rPr>
        <w:t>сооружений</w:t>
      </w:r>
      <w:proofErr w:type="gramEnd"/>
      <w:r w:rsidRPr="00BC24C2">
        <w:rPr>
          <w:sz w:val="24"/>
          <w:szCs w:val="24"/>
        </w:rPr>
        <w:t xml:space="preserve"> на Куйбышевском водохранилище - при плане 53875,5 тыс. рублей исполнение составило 100 процентов;</w:t>
      </w:r>
    </w:p>
    <w:p w:rsidR="003B7912" w:rsidRPr="00BC24C2" w:rsidRDefault="003B7912" w:rsidP="003B7912">
      <w:pPr>
        <w:ind w:firstLine="708"/>
        <w:jc w:val="both"/>
        <w:rPr>
          <w:color w:val="FF0000"/>
          <w:sz w:val="24"/>
          <w:szCs w:val="24"/>
        </w:rPr>
      </w:pPr>
      <w:r w:rsidRPr="00BC24C2">
        <w:rPr>
          <w:sz w:val="24"/>
          <w:szCs w:val="24"/>
        </w:rPr>
        <w:t xml:space="preserve">- на капитальный ремонт гидротехнического сооружения на ручье </w:t>
      </w:r>
      <w:proofErr w:type="spellStart"/>
      <w:r w:rsidRPr="00BC24C2">
        <w:rPr>
          <w:sz w:val="24"/>
          <w:szCs w:val="24"/>
        </w:rPr>
        <w:t>Вершняги</w:t>
      </w:r>
      <w:proofErr w:type="spellEnd"/>
      <w:r w:rsidRPr="00BC24C2">
        <w:rPr>
          <w:sz w:val="24"/>
          <w:szCs w:val="24"/>
        </w:rPr>
        <w:t xml:space="preserve"> у села Софьино в МО «</w:t>
      </w:r>
      <w:proofErr w:type="spellStart"/>
      <w:r w:rsidRPr="00BC24C2">
        <w:rPr>
          <w:sz w:val="24"/>
          <w:szCs w:val="24"/>
        </w:rPr>
        <w:t>Ореховское</w:t>
      </w:r>
      <w:proofErr w:type="spellEnd"/>
      <w:r w:rsidRPr="00BC24C2">
        <w:rPr>
          <w:sz w:val="24"/>
          <w:szCs w:val="24"/>
        </w:rPr>
        <w:t xml:space="preserve"> сельское поселение» Радищевского района Ульяновской области - при плане 8362,8 тыс. рублей исполнение составило 369,4 тыс. рублей, или 4,4 процента. Низкое исполнение объясняется тем, что государственный контракт на выполнение работ был заключен в ноябре 2015 года. Средства будут освоены в 2016 году после согласования с Федеральным агентством водных ресурсов.</w:t>
      </w:r>
    </w:p>
    <w:p w:rsidR="003B7912" w:rsidRPr="00BC24C2" w:rsidRDefault="003B7912" w:rsidP="003B7912">
      <w:pPr>
        <w:pStyle w:val="a8"/>
        <w:ind w:left="0"/>
        <w:jc w:val="center"/>
        <w:rPr>
          <w:sz w:val="24"/>
          <w:szCs w:val="24"/>
          <w:u w:val="single"/>
        </w:rPr>
      </w:pPr>
      <w:r w:rsidRPr="00BC24C2">
        <w:rPr>
          <w:sz w:val="24"/>
          <w:szCs w:val="24"/>
          <w:u w:val="single"/>
        </w:rPr>
        <w:t>Министерство сельского, лесного хозяйства и природных ресурсов</w:t>
      </w:r>
      <w:r w:rsidRPr="00BC24C2">
        <w:rPr>
          <w:sz w:val="24"/>
          <w:szCs w:val="24"/>
        </w:rPr>
        <w:t xml:space="preserve"> </w:t>
      </w:r>
      <w:r w:rsidRPr="00BC24C2">
        <w:rPr>
          <w:sz w:val="24"/>
          <w:szCs w:val="24"/>
          <w:u w:val="single"/>
        </w:rPr>
        <w:t>Ульяновской области</w:t>
      </w:r>
    </w:p>
    <w:p w:rsidR="003B7912" w:rsidRPr="00BC24C2" w:rsidRDefault="003B7912" w:rsidP="003B7912">
      <w:pPr>
        <w:tabs>
          <w:tab w:val="left" w:pos="720"/>
        </w:tabs>
        <w:jc w:val="both"/>
        <w:rPr>
          <w:color w:val="FF0000"/>
          <w:sz w:val="24"/>
          <w:szCs w:val="24"/>
        </w:rPr>
      </w:pPr>
      <w:r w:rsidRPr="00BC24C2">
        <w:rPr>
          <w:sz w:val="24"/>
          <w:szCs w:val="24"/>
        </w:rPr>
        <w:tab/>
        <w:t>При утверждённых бюджетных назначениях в сумме 21331,7 тыс. рублей фактические расходы составили 20783,2 тыс. рублей, или 97,4 процента к плану.</w:t>
      </w:r>
    </w:p>
    <w:p w:rsidR="003B7912" w:rsidRPr="00BC24C2" w:rsidRDefault="003B7912" w:rsidP="003B7912">
      <w:pPr>
        <w:tabs>
          <w:tab w:val="left" w:pos="720"/>
        </w:tabs>
        <w:jc w:val="both"/>
        <w:rPr>
          <w:sz w:val="24"/>
          <w:szCs w:val="24"/>
        </w:rPr>
      </w:pPr>
      <w:r w:rsidRPr="00BC24C2">
        <w:rPr>
          <w:sz w:val="24"/>
          <w:szCs w:val="24"/>
        </w:rPr>
        <w:tab/>
        <w:t xml:space="preserve">Средства федерального бюджета, перечисленные бюджету Ульяновской области в 2015 году, были направлены на реализацию мероприятий федеральной целевой программы «Развитие водохозяйственного комплекса Российской Федерации в 2012-2020 годах» - при плане 17495,3 тыс. рублей исполнение составило 100 процентов. Средства были направлены на регулирование русел рек Барыш и </w:t>
      </w:r>
      <w:proofErr w:type="spellStart"/>
      <w:r w:rsidRPr="00BC24C2">
        <w:rPr>
          <w:sz w:val="24"/>
          <w:szCs w:val="24"/>
        </w:rPr>
        <w:t>Карсунка</w:t>
      </w:r>
      <w:proofErr w:type="spellEnd"/>
      <w:r w:rsidRPr="00BC24C2">
        <w:rPr>
          <w:sz w:val="24"/>
          <w:szCs w:val="24"/>
        </w:rPr>
        <w:t xml:space="preserve"> в муниципальном образовании «</w:t>
      </w:r>
      <w:proofErr w:type="spellStart"/>
      <w:r w:rsidRPr="00BC24C2">
        <w:rPr>
          <w:sz w:val="24"/>
          <w:szCs w:val="24"/>
        </w:rPr>
        <w:t>Карсунское</w:t>
      </w:r>
      <w:proofErr w:type="spellEnd"/>
      <w:r w:rsidRPr="00BC24C2">
        <w:rPr>
          <w:sz w:val="24"/>
          <w:szCs w:val="24"/>
        </w:rPr>
        <w:t xml:space="preserve"> городское поселение» </w:t>
      </w:r>
      <w:proofErr w:type="spellStart"/>
      <w:r w:rsidRPr="00BC24C2">
        <w:rPr>
          <w:sz w:val="24"/>
          <w:szCs w:val="24"/>
        </w:rPr>
        <w:t>Карсунского</w:t>
      </w:r>
      <w:proofErr w:type="spellEnd"/>
      <w:r w:rsidRPr="00BC24C2">
        <w:rPr>
          <w:sz w:val="24"/>
          <w:szCs w:val="24"/>
        </w:rPr>
        <w:t xml:space="preserve"> района.</w:t>
      </w:r>
    </w:p>
    <w:p w:rsidR="003B7912" w:rsidRPr="00BC24C2" w:rsidRDefault="003B7912" w:rsidP="003B7912">
      <w:pPr>
        <w:tabs>
          <w:tab w:val="left" w:pos="720"/>
        </w:tabs>
        <w:jc w:val="both"/>
        <w:rPr>
          <w:sz w:val="24"/>
          <w:szCs w:val="24"/>
        </w:rPr>
      </w:pPr>
      <w:r w:rsidRPr="00BC24C2">
        <w:rPr>
          <w:sz w:val="24"/>
          <w:szCs w:val="24"/>
        </w:rPr>
        <w:tab/>
        <w:t xml:space="preserve">На </w:t>
      </w:r>
      <w:r w:rsidRPr="00BC24C2">
        <w:rPr>
          <w:sz w:val="24"/>
          <w:szCs w:val="24"/>
        </w:rPr>
        <w:tab/>
        <w:t>восстановление и экологическую реабилитацию водных объектов (природоохранные мероприятия) при плане 1389,0 тыс. рублей исполнение составило 1044,8 тыс. рублей, или 75,2 процента (экономия по торгам - 245,3 тыс. рублей, на 98,9 тыс. рублей расторгнут договор из-за отказа подрядчика выполнять работы).</w:t>
      </w:r>
    </w:p>
    <w:p w:rsidR="003B7912" w:rsidRPr="00BC24C2" w:rsidRDefault="003B7912" w:rsidP="003B7912">
      <w:pPr>
        <w:tabs>
          <w:tab w:val="left" w:pos="720"/>
        </w:tabs>
        <w:jc w:val="both"/>
        <w:rPr>
          <w:color w:val="000000"/>
          <w:sz w:val="24"/>
          <w:szCs w:val="24"/>
        </w:rPr>
      </w:pPr>
      <w:r w:rsidRPr="00BC24C2">
        <w:rPr>
          <w:sz w:val="24"/>
          <w:szCs w:val="24"/>
        </w:rPr>
        <w:tab/>
        <w:t>На к</w:t>
      </w:r>
      <w:r w:rsidRPr="00BC24C2">
        <w:rPr>
          <w:color w:val="000000"/>
          <w:sz w:val="24"/>
          <w:szCs w:val="24"/>
        </w:rPr>
        <w:t>апитальный ремонт гидротехнических сооружений - при плане 2119,0 тыс. рублей исполнение составило 1914,9 тыс. рублей, или 90,4 процента от плана (экономия по торгам - 44,1 тыс. рублей, 160,1 тыс. рублей - из-за отсутствия средств образовалась кредиторская задолженность).</w:t>
      </w:r>
    </w:p>
    <w:p w:rsidR="003B7912" w:rsidRPr="00BC24C2" w:rsidRDefault="003B7912" w:rsidP="003B7912">
      <w:pPr>
        <w:tabs>
          <w:tab w:val="left" w:pos="720"/>
        </w:tabs>
        <w:jc w:val="both"/>
        <w:rPr>
          <w:sz w:val="24"/>
          <w:szCs w:val="24"/>
        </w:rPr>
      </w:pPr>
      <w:r w:rsidRPr="00BC24C2">
        <w:rPr>
          <w:color w:val="000000"/>
          <w:sz w:val="24"/>
          <w:szCs w:val="24"/>
        </w:rPr>
        <w:tab/>
        <w:t>На погашение кредиторской задолженности за ранее выполненные работы по капитальному ремонту гидротехнических сооружений - при плане 328,3 тыс. рублей исполнение составило 100 процентов.</w:t>
      </w:r>
    </w:p>
    <w:p w:rsidR="003B7912" w:rsidRPr="00BC24C2" w:rsidRDefault="003B7912" w:rsidP="003B7912">
      <w:pPr>
        <w:tabs>
          <w:tab w:val="left" w:pos="720"/>
        </w:tabs>
        <w:jc w:val="both"/>
        <w:rPr>
          <w:sz w:val="24"/>
          <w:szCs w:val="24"/>
        </w:rPr>
      </w:pPr>
    </w:p>
    <w:p w:rsidR="003B7912" w:rsidRPr="00BC24C2" w:rsidRDefault="003B7912" w:rsidP="003B7912">
      <w:pPr>
        <w:pStyle w:val="a8"/>
        <w:ind w:left="0"/>
        <w:jc w:val="both"/>
        <w:rPr>
          <w:b/>
          <w:i/>
          <w:sz w:val="24"/>
          <w:szCs w:val="24"/>
        </w:rPr>
      </w:pPr>
      <w:r w:rsidRPr="00BC24C2">
        <w:rPr>
          <w:b/>
          <w:sz w:val="24"/>
          <w:szCs w:val="24"/>
        </w:rPr>
        <w:t xml:space="preserve">          </w:t>
      </w:r>
      <w:r w:rsidRPr="00BC24C2">
        <w:rPr>
          <w:b/>
          <w:i/>
          <w:sz w:val="24"/>
          <w:szCs w:val="24"/>
        </w:rPr>
        <w:t>0407 «Лесное хозяйство»</w:t>
      </w:r>
    </w:p>
    <w:p w:rsidR="003B7912" w:rsidRPr="00BC24C2" w:rsidRDefault="003B7912" w:rsidP="003B7912">
      <w:pPr>
        <w:tabs>
          <w:tab w:val="left" w:pos="720"/>
        </w:tabs>
        <w:jc w:val="both"/>
        <w:rPr>
          <w:sz w:val="24"/>
          <w:szCs w:val="24"/>
        </w:rPr>
      </w:pPr>
      <w:r w:rsidRPr="00BC24C2">
        <w:rPr>
          <w:sz w:val="24"/>
          <w:szCs w:val="24"/>
        </w:rPr>
        <w:tab/>
        <w:t>Уточнённый план 2015 года по бюджетной росписи составил 190568,9 тыс. рублей, фактическое исполнение составило 189995,1 тыс. рублей, или 99,7 процента к плану.</w:t>
      </w:r>
    </w:p>
    <w:p w:rsidR="003B7912" w:rsidRPr="00BC24C2" w:rsidRDefault="003B7912" w:rsidP="003B7912">
      <w:pPr>
        <w:tabs>
          <w:tab w:val="left" w:pos="720"/>
        </w:tabs>
        <w:ind w:left="708"/>
        <w:jc w:val="both"/>
        <w:rPr>
          <w:color w:val="000000"/>
          <w:sz w:val="24"/>
          <w:szCs w:val="24"/>
        </w:rPr>
      </w:pPr>
      <w:r w:rsidRPr="00BC24C2">
        <w:rPr>
          <w:sz w:val="24"/>
          <w:szCs w:val="24"/>
        </w:rPr>
        <w:tab/>
        <w:t>Средства по разделу «Лесное хозяйство» были направлены:</w:t>
      </w:r>
      <w:r w:rsidRPr="00BC24C2">
        <w:rPr>
          <w:color w:val="000000"/>
          <w:sz w:val="24"/>
          <w:szCs w:val="24"/>
        </w:rPr>
        <w:t xml:space="preserve"> </w:t>
      </w:r>
    </w:p>
    <w:p w:rsidR="003B7912" w:rsidRPr="00BC24C2" w:rsidRDefault="003B7912" w:rsidP="003B7912">
      <w:pPr>
        <w:jc w:val="both"/>
        <w:rPr>
          <w:sz w:val="24"/>
          <w:szCs w:val="24"/>
        </w:rPr>
      </w:pPr>
      <w:r w:rsidRPr="00BC24C2">
        <w:rPr>
          <w:sz w:val="24"/>
          <w:szCs w:val="24"/>
        </w:rPr>
        <w:tab/>
        <w:t>- на о</w:t>
      </w:r>
      <w:r w:rsidRPr="00BC24C2">
        <w:rPr>
          <w:color w:val="000000"/>
          <w:sz w:val="24"/>
          <w:szCs w:val="24"/>
        </w:rPr>
        <w:t>беспечение деятельности учреждений, обеспечивающих выполнение функций в области лесных отношений в рамках непрограммных направлений деятельности</w:t>
      </w:r>
      <w:r w:rsidRPr="00BC24C2">
        <w:rPr>
          <w:rStyle w:val="ae"/>
          <w:sz w:val="24"/>
          <w:szCs w:val="24"/>
        </w:rPr>
        <w:t xml:space="preserve"> (субвенция из федерального бюджета) </w:t>
      </w:r>
      <w:r w:rsidRPr="00BC24C2">
        <w:rPr>
          <w:sz w:val="24"/>
          <w:szCs w:val="24"/>
        </w:rPr>
        <w:t xml:space="preserve">утверждена </w:t>
      </w:r>
      <w:r w:rsidRPr="00BC24C2">
        <w:rPr>
          <w:rStyle w:val="ae"/>
          <w:sz w:val="24"/>
          <w:szCs w:val="24"/>
        </w:rPr>
        <w:t>сумма 126399,3 тыс. рублей, исполнение составило 126382,6 тыс. рублей, или 99,9 процента к плану</w:t>
      </w:r>
      <w:r w:rsidRPr="00BC24C2">
        <w:rPr>
          <w:sz w:val="24"/>
          <w:szCs w:val="24"/>
        </w:rPr>
        <w:t>;</w:t>
      </w:r>
    </w:p>
    <w:p w:rsidR="003B7912" w:rsidRPr="00BC24C2" w:rsidRDefault="003B7912" w:rsidP="003B7912">
      <w:pPr>
        <w:tabs>
          <w:tab w:val="left" w:pos="720"/>
        </w:tabs>
        <w:jc w:val="both"/>
        <w:rPr>
          <w:rStyle w:val="ae"/>
          <w:sz w:val="24"/>
          <w:szCs w:val="24"/>
        </w:rPr>
      </w:pPr>
      <w:r w:rsidRPr="00BC24C2">
        <w:rPr>
          <w:rStyle w:val="ae"/>
          <w:sz w:val="24"/>
          <w:szCs w:val="24"/>
        </w:rPr>
        <w:tab/>
        <w:t>-</w:t>
      </w:r>
      <w:r w:rsidRPr="00BC24C2">
        <w:rPr>
          <w:color w:val="000000"/>
          <w:sz w:val="24"/>
          <w:szCs w:val="24"/>
        </w:rPr>
        <w:t xml:space="preserve"> на мероприятия по охране и защите лесов в рамках непрограммных направлений деятельности, осуществление отдельных полномочий в области лесных отношений - при плане 10046,6 тыс. рублей исполнение составило 100 процентов;</w:t>
      </w:r>
    </w:p>
    <w:p w:rsidR="003B7912" w:rsidRPr="00BC24C2" w:rsidRDefault="003B7912" w:rsidP="003B7912">
      <w:pPr>
        <w:tabs>
          <w:tab w:val="left" w:pos="720"/>
        </w:tabs>
        <w:jc w:val="both"/>
        <w:rPr>
          <w:color w:val="000000"/>
          <w:sz w:val="24"/>
          <w:szCs w:val="24"/>
        </w:rPr>
      </w:pPr>
      <w:r w:rsidRPr="00BC24C2">
        <w:rPr>
          <w:sz w:val="24"/>
          <w:szCs w:val="24"/>
        </w:rPr>
        <w:tab/>
        <w:t xml:space="preserve">- на </w:t>
      </w:r>
      <w:r w:rsidRPr="00BC24C2">
        <w:rPr>
          <w:color w:val="000000"/>
          <w:sz w:val="24"/>
          <w:szCs w:val="24"/>
        </w:rPr>
        <w:t>обеспечение деятельности органов государственной власти Ульяновской области в области лесных отношений - при плане 35871,2 тыс. рублей исполнение составило 35724,1 тыс. рублей, или 99,6 процента;</w:t>
      </w:r>
    </w:p>
    <w:p w:rsidR="003B7912" w:rsidRPr="00BC24C2" w:rsidRDefault="003B7912" w:rsidP="003B7912">
      <w:pPr>
        <w:tabs>
          <w:tab w:val="left" w:pos="720"/>
        </w:tabs>
        <w:jc w:val="both"/>
        <w:rPr>
          <w:sz w:val="24"/>
          <w:szCs w:val="24"/>
        </w:rPr>
      </w:pPr>
      <w:r w:rsidRPr="00BC24C2">
        <w:rPr>
          <w:color w:val="000000"/>
          <w:sz w:val="24"/>
          <w:szCs w:val="24"/>
        </w:rPr>
        <w:tab/>
      </w:r>
      <w:proofErr w:type="gramStart"/>
      <w:r w:rsidRPr="00BC24C2">
        <w:rPr>
          <w:sz w:val="24"/>
          <w:szCs w:val="24"/>
        </w:rPr>
        <w:t xml:space="preserve">- на финансирование ГП «Охрана окружающей среды и восстановление природных ресурсов в Ульяновской области на 2014-2020 годы» - при плане 18251,8 тыс. рублей </w:t>
      </w:r>
      <w:r w:rsidRPr="00BC24C2">
        <w:rPr>
          <w:sz w:val="24"/>
          <w:szCs w:val="24"/>
        </w:rPr>
        <w:lastRenderedPageBreak/>
        <w:t>исполнение составило 17841,8 тыс. рублей, или 97,8 процента, в том числе:  подпрограмма «Развитие лесного хозяйства» - при плане 660,0 тыс. рублей исполнение составило 250,0 тыс. рублей, или 37,9 процента к плану (подрядчик отказался заключать контракт), п</w:t>
      </w:r>
      <w:r w:rsidRPr="00BC24C2">
        <w:rPr>
          <w:color w:val="000000"/>
          <w:sz w:val="24"/>
          <w:szCs w:val="24"/>
        </w:rPr>
        <w:t>одпрограмма «Обеспечение реализации государственных программ</w:t>
      </w:r>
      <w:proofErr w:type="gramEnd"/>
      <w:r w:rsidRPr="00BC24C2">
        <w:rPr>
          <w:color w:val="000000"/>
          <w:sz w:val="24"/>
          <w:szCs w:val="24"/>
        </w:rPr>
        <w:t>» - при плане 17591,8 тыс. рублей (10787,1 тыс. рублей - обеспечение деятельности ОГБУ «Пожарная безопасность», 6804,7 тыс. рублей - обеспечение деятельности областных казённых учреждений)  исполнение составило 100 процентов.</w:t>
      </w:r>
      <w:r w:rsidRPr="00BC24C2">
        <w:rPr>
          <w:sz w:val="24"/>
          <w:szCs w:val="24"/>
        </w:rPr>
        <w:t xml:space="preserve"> </w:t>
      </w:r>
    </w:p>
    <w:p w:rsidR="003B7912" w:rsidRPr="00BC24C2" w:rsidRDefault="003B7912" w:rsidP="003B7912">
      <w:pPr>
        <w:tabs>
          <w:tab w:val="left" w:pos="720"/>
        </w:tabs>
        <w:jc w:val="both"/>
        <w:rPr>
          <w:sz w:val="24"/>
          <w:szCs w:val="24"/>
        </w:rPr>
      </w:pPr>
    </w:p>
    <w:p w:rsidR="003B7912" w:rsidRPr="00BC24C2" w:rsidRDefault="003B7912" w:rsidP="003B7912">
      <w:pPr>
        <w:jc w:val="both"/>
        <w:rPr>
          <w:b/>
          <w:i/>
          <w:sz w:val="24"/>
          <w:szCs w:val="24"/>
        </w:rPr>
      </w:pPr>
      <w:r w:rsidRPr="00BC24C2">
        <w:rPr>
          <w:b/>
          <w:i/>
          <w:sz w:val="24"/>
          <w:szCs w:val="24"/>
        </w:rPr>
        <w:t xml:space="preserve">          0408 «Транспорт»  </w:t>
      </w:r>
    </w:p>
    <w:p w:rsidR="003B7912" w:rsidRPr="00BC24C2" w:rsidRDefault="003B7912" w:rsidP="003B7912">
      <w:pPr>
        <w:tabs>
          <w:tab w:val="left" w:pos="720"/>
        </w:tabs>
        <w:jc w:val="both"/>
        <w:rPr>
          <w:sz w:val="24"/>
          <w:szCs w:val="24"/>
        </w:rPr>
      </w:pPr>
      <w:r w:rsidRPr="00BC24C2">
        <w:rPr>
          <w:sz w:val="24"/>
          <w:szCs w:val="24"/>
        </w:rPr>
        <w:tab/>
        <w:t>Уточнённый план по бюджетной росписи составил    301082,7 тыс. рублей, исполнение составило 100 процентов.</w:t>
      </w:r>
    </w:p>
    <w:p w:rsidR="003B7912" w:rsidRPr="00BC24C2" w:rsidRDefault="003B7912" w:rsidP="003B7912">
      <w:pPr>
        <w:ind w:firstLine="708"/>
        <w:jc w:val="both"/>
        <w:rPr>
          <w:sz w:val="24"/>
          <w:szCs w:val="24"/>
        </w:rPr>
      </w:pPr>
      <w:r w:rsidRPr="00BC24C2">
        <w:rPr>
          <w:sz w:val="24"/>
          <w:szCs w:val="24"/>
        </w:rPr>
        <w:t>В данном разделе отражены следующие расходы:</w:t>
      </w:r>
    </w:p>
    <w:p w:rsidR="003B7912" w:rsidRPr="00BC24C2" w:rsidRDefault="003B7912" w:rsidP="003B7912">
      <w:pPr>
        <w:tabs>
          <w:tab w:val="left" w:pos="720"/>
        </w:tabs>
        <w:jc w:val="both"/>
        <w:rPr>
          <w:sz w:val="24"/>
          <w:szCs w:val="24"/>
        </w:rPr>
      </w:pPr>
      <w:r w:rsidRPr="00BC24C2">
        <w:rPr>
          <w:sz w:val="24"/>
          <w:szCs w:val="24"/>
        </w:rPr>
        <w:tab/>
        <w:t>- субсидии на компенсацию недополученных доходов от перевозки пассажиров автомобильным транспортом юридическим лицам, индивидуальным предпринимателям, осуществляющих данную деятельность, - при плане 95300 тыс. рублей исполнение составило 100 процентов к плану;</w:t>
      </w:r>
    </w:p>
    <w:p w:rsidR="003B7912" w:rsidRPr="00BC24C2" w:rsidRDefault="003B7912" w:rsidP="003B7912">
      <w:pPr>
        <w:tabs>
          <w:tab w:val="left" w:pos="720"/>
        </w:tabs>
        <w:jc w:val="both"/>
        <w:rPr>
          <w:sz w:val="24"/>
          <w:szCs w:val="24"/>
        </w:rPr>
      </w:pPr>
      <w:r w:rsidRPr="00BC24C2">
        <w:rPr>
          <w:sz w:val="24"/>
          <w:szCs w:val="24"/>
        </w:rPr>
        <w:tab/>
        <w:t>-  субсидии на компенсацию недополученных доходов, связанных с перевозкой пассажиров на железнодорожном транспорте в пригородном сообщении, -  при плане 70000,0 тыс. рублей исполнение составило 100 процентов к плану;</w:t>
      </w:r>
    </w:p>
    <w:p w:rsidR="003B7912" w:rsidRPr="00BC24C2" w:rsidRDefault="003B7912" w:rsidP="003B7912">
      <w:pPr>
        <w:tabs>
          <w:tab w:val="left" w:pos="720"/>
        </w:tabs>
        <w:jc w:val="both"/>
        <w:rPr>
          <w:color w:val="FF0000"/>
          <w:sz w:val="24"/>
          <w:szCs w:val="24"/>
        </w:rPr>
      </w:pPr>
      <w:r w:rsidRPr="00BC24C2">
        <w:rPr>
          <w:sz w:val="24"/>
          <w:szCs w:val="24"/>
        </w:rPr>
        <w:tab/>
        <w:t>-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 при плане 6333,4 тыс. рублей исполнение составило 100 процентов к плану;</w:t>
      </w:r>
    </w:p>
    <w:p w:rsidR="003B7912" w:rsidRPr="00BC24C2" w:rsidRDefault="003B7912" w:rsidP="003B7912">
      <w:pPr>
        <w:tabs>
          <w:tab w:val="left" w:pos="720"/>
        </w:tabs>
        <w:jc w:val="both"/>
        <w:rPr>
          <w:sz w:val="24"/>
          <w:szCs w:val="24"/>
        </w:rPr>
      </w:pPr>
      <w:r w:rsidRPr="00BC24C2">
        <w:rPr>
          <w:sz w:val="24"/>
          <w:szCs w:val="24"/>
        </w:rPr>
        <w:tab/>
        <w:t>-  приобретение автобусов, работающих на газомоторном топливе, и ввод их в эксплуатацию - при плане 25000,0 тыс. рублей исполнение составило 100 процентов к плану;</w:t>
      </w:r>
    </w:p>
    <w:p w:rsidR="003B7912" w:rsidRPr="00BC24C2" w:rsidRDefault="003B7912" w:rsidP="003B7912">
      <w:pPr>
        <w:jc w:val="both"/>
        <w:rPr>
          <w:color w:val="FF0000"/>
          <w:sz w:val="24"/>
          <w:szCs w:val="24"/>
        </w:rPr>
      </w:pPr>
      <w:r w:rsidRPr="00BC24C2">
        <w:rPr>
          <w:sz w:val="24"/>
          <w:szCs w:val="24"/>
        </w:rPr>
        <w:tab/>
        <w:t>- субсидии из федерального бюджета на закупку автобусов и техники для ЖКХ, работающих на газомоторном топливе, – при плане 104449,3 тыс. рублей исполнение составило 100 процентов к плану.</w:t>
      </w:r>
    </w:p>
    <w:p w:rsidR="003B7912" w:rsidRPr="00BC24C2" w:rsidRDefault="003B7912" w:rsidP="003B7912">
      <w:pPr>
        <w:tabs>
          <w:tab w:val="left" w:pos="720"/>
        </w:tabs>
        <w:jc w:val="both"/>
        <w:rPr>
          <w:sz w:val="24"/>
          <w:szCs w:val="24"/>
        </w:rPr>
      </w:pPr>
      <w:r w:rsidRPr="00BC24C2">
        <w:rPr>
          <w:sz w:val="24"/>
          <w:szCs w:val="24"/>
        </w:rPr>
        <w:tab/>
      </w:r>
      <w:r w:rsidRPr="00BC24C2">
        <w:rPr>
          <w:sz w:val="24"/>
          <w:szCs w:val="24"/>
        </w:rPr>
        <w:tab/>
      </w:r>
    </w:p>
    <w:p w:rsidR="003B7912" w:rsidRPr="00BC24C2" w:rsidRDefault="003B7912" w:rsidP="003B7912">
      <w:pPr>
        <w:ind w:firstLine="708"/>
        <w:jc w:val="both"/>
        <w:rPr>
          <w:b/>
          <w:i/>
          <w:sz w:val="24"/>
          <w:szCs w:val="24"/>
        </w:rPr>
      </w:pPr>
      <w:r w:rsidRPr="00BC24C2">
        <w:rPr>
          <w:b/>
          <w:i/>
          <w:sz w:val="24"/>
          <w:szCs w:val="24"/>
        </w:rPr>
        <w:t>0409 «Дорожное хозяйство (дорожные фонды)»</w:t>
      </w:r>
    </w:p>
    <w:p w:rsidR="003B7912" w:rsidRPr="00BC24C2" w:rsidRDefault="003B7912" w:rsidP="003B7912">
      <w:pPr>
        <w:tabs>
          <w:tab w:val="left" w:pos="720"/>
        </w:tabs>
        <w:jc w:val="both"/>
        <w:rPr>
          <w:sz w:val="24"/>
          <w:szCs w:val="24"/>
        </w:rPr>
      </w:pPr>
      <w:r w:rsidRPr="00BC24C2">
        <w:rPr>
          <w:sz w:val="24"/>
          <w:szCs w:val="24"/>
        </w:rPr>
        <w:tab/>
        <w:t>Бюджетные ассигнования с учётом внесённых изменений в 2015 году утверждены в сумме 3405348,4 тыс. рублей, фактическое исполнение составило 3325126,7 тыс. рублей, или 97,6 процента к плану.</w:t>
      </w:r>
    </w:p>
    <w:p w:rsidR="003B7912" w:rsidRPr="00BC24C2" w:rsidRDefault="003B7912" w:rsidP="00344DD4">
      <w:pPr>
        <w:pStyle w:val="a8"/>
        <w:numPr>
          <w:ilvl w:val="0"/>
          <w:numId w:val="6"/>
        </w:numPr>
        <w:tabs>
          <w:tab w:val="left" w:pos="0"/>
        </w:tabs>
        <w:autoSpaceDE/>
        <w:autoSpaceDN/>
        <w:adjustRightInd/>
        <w:ind w:left="284" w:firstLine="357"/>
        <w:jc w:val="both"/>
        <w:rPr>
          <w:sz w:val="24"/>
          <w:szCs w:val="24"/>
        </w:rPr>
      </w:pPr>
      <w:proofErr w:type="gramStart"/>
      <w:r w:rsidRPr="00BC24C2">
        <w:rPr>
          <w:sz w:val="24"/>
          <w:szCs w:val="24"/>
        </w:rPr>
        <w:t xml:space="preserve">На финансирование мероприятий подпрограммы </w:t>
      </w:r>
      <w:r w:rsidRPr="00BC24C2">
        <w:rPr>
          <w:color w:val="000000"/>
          <w:sz w:val="24"/>
          <w:szCs w:val="24"/>
        </w:rPr>
        <w:t>«Стимулирование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2011-2015 годы) - при плане 151052,8 тыс. рублей исполнение составило 77226,4 тыс. рублей, или 51,1 процента к плану</w:t>
      </w:r>
      <w:proofErr w:type="gramEnd"/>
      <w:r w:rsidRPr="00BC24C2">
        <w:rPr>
          <w:color w:val="000000"/>
          <w:sz w:val="24"/>
          <w:szCs w:val="24"/>
        </w:rPr>
        <w:t>. Низкое исполнение объясняется тем, что подрядчиком не были представлены акты выполненных работ. Данные средства будут освоены в 2016 году после согласования с Министерством строительства Российской Федерации;</w:t>
      </w:r>
    </w:p>
    <w:p w:rsidR="003B7912" w:rsidRPr="00BC24C2" w:rsidRDefault="003B7912" w:rsidP="00344DD4">
      <w:pPr>
        <w:pStyle w:val="a8"/>
        <w:numPr>
          <w:ilvl w:val="0"/>
          <w:numId w:val="6"/>
        </w:numPr>
        <w:tabs>
          <w:tab w:val="left" w:pos="0"/>
        </w:tabs>
        <w:autoSpaceDE/>
        <w:autoSpaceDN/>
        <w:adjustRightInd/>
        <w:ind w:left="284" w:firstLine="357"/>
        <w:jc w:val="both"/>
        <w:rPr>
          <w:sz w:val="24"/>
          <w:szCs w:val="24"/>
        </w:rPr>
      </w:pPr>
      <w:r w:rsidRPr="00BC24C2">
        <w:rPr>
          <w:sz w:val="24"/>
          <w:szCs w:val="24"/>
        </w:rPr>
        <w:t xml:space="preserve">На содержание ОГКУ «Департамент автомобильных дорог» - при плане 406780,7 тыс. рублей исполнение составило 403381,7 тыс. рублей (в </w:t>
      </w:r>
      <w:proofErr w:type="spellStart"/>
      <w:r w:rsidRPr="00BC24C2">
        <w:rPr>
          <w:sz w:val="24"/>
          <w:szCs w:val="24"/>
        </w:rPr>
        <w:t>т.ч</w:t>
      </w:r>
      <w:proofErr w:type="spellEnd"/>
      <w:r w:rsidRPr="00BC24C2">
        <w:rPr>
          <w:sz w:val="24"/>
          <w:szCs w:val="24"/>
        </w:rPr>
        <w:t>. 336279,9 тыс. рублей - налог на имущество перечислен в полном объёме), или 99,2 процента к плану.</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sz w:val="24"/>
          <w:szCs w:val="24"/>
        </w:rPr>
      </w:pPr>
      <w:r w:rsidRPr="00BC24C2">
        <w:rPr>
          <w:sz w:val="24"/>
          <w:szCs w:val="24"/>
        </w:rPr>
        <w:t>На возмещение части затрат, связанных с приобретением дорожно-транспортной техники, - при плане 164497,9 тыс. рублей исполнение составило 100 процентов к плану.</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color w:val="002060"/>
          <w:sz w:val="24"/>
          <w:szCs w:val="24"/>
        </w:rPr>
      </w:pPr>
      <w:r w:rsidRPr="00BC24C2">
        <w:rPr>
          <w:sz w:val="24"/>
          <w:szCs w:val="24"/>
        </w:rPr>
        <w:t xml:space="preserve">На финансирование мероприятий подпрограммы «Развитие системы дорожного хозяйства Ульяновской области в 2014-2016 годах» государственной программы «Развитие транспортной системы Ульяновской области» на 2014-2019 годы» - при плане 1692123,1 тыс. рублей исполнение составило 1691391,7 тыс. рублей, или 99,9 процента к плану. </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color w:val="002060"/>
          <w:sz w:val="24"/>
          <w:szCs w:val="24"/>
        </w:rPr>
      </w:pPr>
      <w:r w:rsidRPr="00BC24C2">
        <w:rPr>
          <w:sz w:val="24"/>
          <w:szCs w:val="24"/>
        </w:rPr>
        <w:lastRenderedPageBreak/>
        <w:t>На реконструкцию автомобильных дорог на территории муниципального образования «</w:t>
      </w:r>
      <w:proofErr w:type="spellStart"/>
      <w:r w:rsidRPr="00BC24C2">
        <w:rPr>
          <w:sz w:val="24"/>
          <w:szCs w:val="24"/>
        </w:rPr>
        <w:t>Инзенское</w:t>
      </w:r>
      <w:proofErr w:type="spellEnd"/>
      <w:r w:rsidRPr="00BC24C2">
        <w:rPr>
          <w:sz w:val="24"/>
          <w:szCs w:val="24"/>
        </w:rPr>
        <w:t xml:space="preserve"> городское поселение» </w:t>
      </w:r>
      <w:proofErr w:type="spellStart"/>
      <w:r w:rsidRPr="00BC24C2">
        <w:rPr>
          <w:sz w:val="24"/>
          <w:szCs w:val="24"/>
        </w:rPr>
        <w:t>Инзенского</w:t>
      </w:r>
      <w:proofErr w:type="spellEnd"/>
      <w:r w:rsidRPr="00BC24C2">
        <w:rPr>
          <w:sz w:val="24"/>
          <w:szCs w:val="24"/>
        </w:rPr>
        <w:t xml:space="preserve"> района Ульяновской области - при плане 28949,8 тыс. рублей исполнение составило 100 процентов к плану.</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color w:val="002060"/>
          <w:sz w:val="24"/>
          <w:szCs w:val="24"/>
        </w:rPr>
      </w:pPr>
      <w:r w:rsidRPr="00BC24C2">
        <w:rPr>
          <w:color w:val="000000"/>
          <w:sz w:val="24"/>
          <w:szCs w:val="24"/>
        </w:rPr>
        <w:t>Субсидии дорожно-строительным организациям, осуществляющим дорожную деятельность на автомобильных дорогах регионального или межмуниципального значения Ульяновской области, на возмещение затрат, связанных с уплатой процентов по кредитам, - при плане 29986,2 тыс. рублей исполнение составило 100 процентов к плану.</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color w:val="002060"/>
          <w:sz w:val="24"/>
          <w:szCs w:val="24"/>
        </w:rPr>
      </w:pPr>
      <w:r w:rsidRPr="00BC24C2">
        <w:rPr>
          <w:color w:val="000000"/>
          <w:sz w:val="24"/>
          <w:szCs w:val="24"/>
        </w:rPr>
        <w:t>Субсидии на финансовое обеспечение дорожной деятельности (средства федерального бюджета) - при плане 167047,0 тыс. рублей исполнение составило 100 процентов.</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color w:val="002060"/>
          <w:sz w:val="24"/>
          <w:szCs w:val="24"/>
        </w:rPr>
      </w:pPr>
      <w:r w:rsidRPr="00BC24C2">
        <w:rPr>
          <w:color w:val="000000"/>
          <w:sz w:val="24"/>
          <w:szCs w:val="24"/>
        </w:rPr>
        <w:t>На реализацию мероприятий региональных программ в сфере дорожного хозяйства по решению Правительства Российской Федерации - при плане 368495,1 тыс. рублей исполнение составило 368492,7 тыс. рублей, или 99,99 процента к плану.</w:t>
      </w:r>
    </w:p>
    <w:p w:rsidR="003B7912" w:rsidRPr="00BC24C2" w:rsidRDefault="003B7912" w:rsidP="00344DD4">
      <w:pPr>
        <w:pStyle w:val="a8"/>
        <w:numPr>
          <w:ilvl w:val="0"/>
          <w:numId w:val="6"/>
        </w:numPr>
        <w:ind w:left="284" w:firstLine="425"/>
        <w:jc w:val="both"/>
        <w:rPr>
          <w:color w:val="000000"/>
          <w:sz w:val="24"/>
          <w:szCs w:val="24"/>
        </w:rPr>
      </w:pPr>
      <w:proofErr w:type="gramStart"/>
      <w:r w:rsidRPr="00BC24C2">
        <w:rPr>
          <w:color w:val="000000"/>
          <w:sz w:val="24"/>
          <w:szCs w:val="24"/>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sidRPr="00BC24C2">
        <w:rPr>
          <w:color w:val="000000"/>
          <w:sz w:val="24"/>
          <w:szCs w:val="24"/>
        </w:rPr>
        <w:t xml:space="preserve"> автомобильных дорог общего пользования - при плане 232106,8 тыс. рублей исполнение составило 232060,1 тыс. рублей, или 99,9 процента к плану.</w:t>
      </w:r>
    </w:p>
    <w:p w:rsidR="003B7912" w:rsidRPr="00BC24C2" w:rsidRDefault="003B7912" w:rsidP="00344DD4">
      <w:pPr>
        <w:pStyle w:val="a8"/>
        <w:numPr>
          <w:ilvl w:val="0"/>
          <w:numId w:val="6"/>
        </w:numPr>
        <w:tabs>
          <w:tab w:val="left" w:pos="0"/>
          <w:tab w:val="left" w:pos="720"/>
        </w:tabs>
        <w:autoSpaceDE/>
        <w:autoSpaceDN/>
        <w:adjustRightInd/>
        <w:ind w:left="284" w:firstLine="357"/>
        <w:jc w:val="both"/>
        <w:rPr>
          <w:sz w:val="24"/>
          <w:szCs w:val="24"/>
        </w:rPr>
      </w:pPr>
      <w:r w:rsidRPr="00BC24C2">
        <w:rPr>
          <w:sz w:val="24"/>
          <w:szCs w:val="24"/>
        </w:rPr>
        <w:t xml:space="preserve">На финансирование мероприятий подпрограммы «Повышение безопасности дорожного движения в Ульяновской области в 2014-2018 годах» государственной программы «Развитие транспортной системы Ульяновской области» на 2014-2019 годы» - при плане 164309,0 тыс. рублей исполнение составило 162093,2 тыс. рублей, или 98,7 процента к плану. </w:t>
      </w:r>
    </w:p>
    <w:p w:rsidR="003B7912" w:rsidRPr="00BC24C2" w:rsidRDefault="003B7912" w:rsidP="003B7912">
      <w:pPr>
        <w:pStyle w:val="a8"/>
        <w:tabs>
          <w:tab w:val="left" w:pos="0"/>
          <w:tab w:val="left" w:pos="720"/>
        </w:tabs>
        <w:autoSpaceDE/>
        <w:autoSpaceDN/>
        <w:adjustRightInd/>
        <w:ind w:left="641"/>
        <w:jc w:val="both"/>
        <w:rPr>
          <w:sz w:val="24"/>
          <w:szCs w:val="24"/>
        </w:rPr>
      </w:pPr>
      <w:r w:rsidRPr="00BC24C2">
        <w:rPr>
          <w:sz w:val="24"/>
          <w:szCs w:val="24"/>
        </w:rPr>
        <w:t xml:space="preserve">      Данные средства были направлены:</w:t>
      </w:r>
    </w:p>
    <w:p w:rsidR="003B7912" w:rsidRPr="00BC24C2" w:rsidRDefault="003B7912" w:rsidP="003B7912">
      <w:pPr>
        <w:ind w:left="284" w:firstLine="709"/>
        <w:jc w:val="both"/>
        <w:rPr>
          <w:color w:val="000000"/>
          <w:sz w:val="24"/>
          <w:szCs w:val="24"/>
        </w:rPr>
      </w:pPr>
      <w:r w:rsidRPr="00BC24C2">
        <w:rPr>
          <w:color w:val="000000"/>
          <w:sz w:val="24"/>
          <w:szCs w:val="24"/>
        </w:rPr>
        <w:t>- на финансирование мероприятий по обеспечению эксплуатации специальных средств, применяемых в целях фиксации административных правонарушений в области безопасности дорожного движения, - при плане 81400,0 тыс. рублей исполнение составило 79202,9 тыс. рублей, или 97,3 процента.  Низкое исполнение объясняется тем, что подрядчик (ООО «</w:t>
      </w:r>
      <w:proofErr w:type="spellStart"/>
      <w:r w:rsidRPr="00BC24C2">
        <w:rPr>
          <w:color w:val="000000"/>
          <w:sz w:val="24"/>
          <w:szCs w:val="24"/>
        </w:rPr>
        <w:t>Автодория</w:t>
      </w:r>
      <w:proofErr w:type="spellEnd"/>
      <w:r w:rsidRPr="00BC24C2">
        <w:rPr>
          <w:color w:val="000000"/>
          <w:sz w:val="24"/>
          <w:szCs w:val="24"/>
        </w:rPr>
        <w:t>») не представил акты выполненных работ;</w:t>
      </w:r>
    </w:p>
    <w:p w:rsidR="003B7912" w:rsidRPr="00BC24C2" w:rsidRDefault="003B7912" w:rsidP="003B7912">
      <w:pPr>
        <w:ind w:left="284" w:firstLine="709"/>
        <w:jc w:val="both"/>
        <w:rPr>
          <w:color w:val="000000"/>
          <w:sz w:val="24"/>
          <w:szCs w:val="24"/>
        </w:rPr>
      </w:pPr>
      <w:r w:rsidRPr="00BC24C2">
        <w:rPr>
          <w:color w:val="000000"/>
          <w:sz w:val="24"/>
          <w:szCs w:val="24"/>
        </w:rPr>
        <w:t>- на финансирование мероприятий, направленных на совершенствование организации дорожного движения (содержание существующих технических средств фото-</w:t>
      </w:r>
      <w:proofErr w:type="spellStart"/>
      <w:r w:rsidRPr="00BC24C2">
        <w:rPr>
          <w:color w:val="000000"/>
          <w:sz w:val="24"/>
          <w:szCs w:val="24"/>
        </w:rPr>
        <w:t>видеофиксации</w:t>
      </w:r>
      <w:proofErr w:type="spellEnd"/>
      <w:r w:rsidRPr="00BC24C2">
        <w:rPr>
          <w:color w:val="000000"/>
          <w:sz w:val="24"/>
          <w:szCs w:val="24"/>
        </w:rPr>
        <w:t>) при плане 82109,0 тыс. рублей исполнение составило 100 процентов;</w:t>
      </w:r>
    </w:p>
    <w:p w:rsidR="003B7912" w:rsidRPr="00BC24C2" w:rsidRDefault="003B7912" w:rsidP="003B7912">
      <w:pPr>
        <w:ind w:left="284" w:firstLine="709"/>
        <w:jc w:val="both"/>
        <w:rPr>
          <w:color w:val="000000"/>
          <w:sz w:val="24"/>
          <w:szCs w:val="24"/>
        </w:rPr>
      </w:pPr>
      <w:r w:rsidRPr="00BC24C2">
        <w:rPr>
          <w:color w:val="000000"/>
          <w:sz w:val="24"/>
          <w:szCs w:val="24"/>
        </w:rPr>
        <w:t xml:space="preserve">- межбюджетные трансферты муниципальным образованиям на </w:t>
      </w:r>
      <w:proofErr w:type="spellStart"/>
      <w:r w:rsidRPr="00BC24C2">
        <w:rPr>
          <w:color w:val="000000"/>
          <w:sz w:val="24"/>
          <w:szCs w:val="24"/>
        </w:rPr>
        <w:t>софинансирование</w:t>
      </w:r>
      <w:proofErr w:type="spellEnd"/>
      <w:r w:rsidRPr="00BC24C2">
        <w:rPr>
          <w:color w:val="000000"/>
          <w:sz w:val="24"/>
          <w:szCs w:val="24"/>
        </w:rPr>
        <w:t xml:space="preserve"> расходов, связанных с безопасностью дорожного движения - при плане 800,0 тыс. рублей исполнение составило 781,3 тыс. рублей, или 97,7 процента (экономия).</w:t>
      </w:r>
    </w:p>
    <w:p w:rsidR="003B7912" w:rsidRPr="00BC24C2" w:rsidRDefault="003B7912" w:rsidP="003B7912">
      <w:pPr>
        <w:tabs>
          <w:tab w:val="left" w:pos="540"/>
          <w:tab w:val="left" w:pos="1080"/>
        </w:tabs>
        <w:jc w:val="both"/>
        <w:rPr>
          <w:b/>
          <w:i/>
          <w:sz w:val="24"/>
          <w:szCs w:val="24"/>
        </w:rPr>
      </w:pPr>
    </w:p>
    <w:p w:rsidR="003B7912" w:rsidRPr="00BC24C2" w:rsidRDefault="003B7912" w:rsidP="003B7912">
      <w:pPr>
        <w:tabs>
          <w:tab w:val="left" w:pos="540"/>
          <w:tab w:val="left" w:pos="1080"/>
        </w:tabs>
        <w:jc w:val="both"/>
        <w:rPr>
          <w:b/>
          <w:i/>
          <w:sz w:val="24"/>
          <w:szCs w:val="24"/>
        </w:rPr>
      </w:pPr>
      <w:r w:rsidRPr="00BC24C2">
        <w:rPr>
          <w:b/>
          <w:i/>
          <w:sz w:val="24"/>
          <w:szCs w:val="24"/>
        </w:rPr>
        <w:t xml:space="preserve">         0412 «Другие вопросы в области национальной экономики»</w:t>
      </w:r>
    </w:p>
    <w:p w:rsidR="003B7912" w:rsidRDefault="003B7912" w:rsidP="003B7912">
      <w:pPr>
        <w:ind w:firstLine="708"/>
        <w:jc w:val="both"/>
        <w:rPr>
          <w:sz w:val="24"/>
          <w:szCs w:val="24"/>
        </w:rPr>
      </w:pPr>
      <w:r w:rsidRPr="00BC24C2">
        <w:rPr>
          <w:sz w:val="24"/>
          <w:szCs w:val="24"/>
        </w:rPr>
        <w:t>Уточнённый план финансирования 2015 года составил 657326,4 тыс. рублей, фактическое исполнение составило 644499,1 тыс. рублей, или 98,0 процента к плану.</w:t>
      </w:r>
    </w:p>
    <w:p w:rsidR="00BC24C2" w:rsidRPr="00BC24C2" w:rsidRDefault="00BC24C2" w:rsidP="003B7912">
      <w:pPr>
        <w:ind w:firstLine="708"/>
        <w:jc w:val="both"/>
        <w:rPr>
          <w:color w:val="000000"/>
          <w:sz w:val="24"/>
          <w:szCs w:val="24"/>
        </w:rPr>
      </w:pPr>
      <w:proofErr w:type="gramStart"/>
      <w:r w:rsidRPr="00BC24C2">
        <w:rPr>
          <w:color w:val="000000"/>
          <w:sz w:val="24"/>
          <w:szCs w:val="24"/>
        </w:rPr>
        <w:t>На финансирование мероприятий «проведение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за счёт приобретения оборудования» подпрограммы «Реструктуризация и стимулирование развития промышленности в Ульяновской области» на 2015-2018 годы государственной программы Ульяновской области «Формирование благоприятного инвестиционного климата в Ульяновской области» на 2014-2018 годы - при плане 1500,0 тыс. рублей исполнение составило 1463,6 тыс. рублей</w:t>
      </w:r>
      <w:proofErr w:type="gramEnd"/>
      <w:r w:rsidRPr="00BC24C2">
        <w:rPr>
          <w:color w:val="000000"/>
          <w:sz w:val="24"/>
          <w:szCs w:val="24"/>
        </w:rPr>
        <w:t>, или 97,6 процента (экономия по торгам).</w:t>
      </w:r>
    </w:p>
    <w:p w:rsidR="00BC24C2" w:rsidRPr="00BC24C2" w:rsidRDefault="00BC24C2" w:rsidP="00BC24C2">
      <w:pPr>
        <w:ind w:firstLine="709"/>
        <w:jc w:val="both"/>
        <w:rPr>
          <w:color w:val="000000"/>
          <w:sz w:val="24"/>
          <w:szCs w:val="24"/>
        </w:rPr>
      </w:pPr>
      <w:r w:rsidRPr="00BC24C2">
        <w:rPr>
          <w:color w:val="000000"/>
          <w:sz w:val="24"/>
          <w:szCs w:val="24"/>
        </w:rPr>
        <w:t>Департамент архитектуры и градостроительства Ульяновской области при плане 2564,4 тыс. рублей исполнение составило 100 процентов к плану, в том числе:</w:t>
      </w:r>
    </w:p>
    <w:p w:rsidR="00BC24C2" w:rsidRPr="00BC24C2" w:rsidRDefault="00BC24C2" w:rsidP="00BC24C2">
      <w:pPr>
        <w:ind w:firstLine="709"/>
        <w:jc w:val="both"/>
        <w:rPr>
          <w:color w:val="000000"/>
          <w:sz w:val="24"/>
          <w:szCs w:val="24"/>
        </w:rPr>
      </w:pPr>
      <w:r w:rsidRPr="00BC24C2">
        <w:rPr>
          <w:color w:val="000000"/>
          <w:sz w:val="24"/>
          <w:szCs w:val="24"/>
        </w:rPr>
        <w:t xml:space="preserve">- 564,4 тыс. рублей - на финансирование мероприятий подпрограммы «Создание комфортной среды в Ульяновской области на 2014-2018 годы» государственной программы </w:t>
      </w:r>
      <w:r w:rsidRPr="00BC24C2">
        <w:rPr>
          <w:color w:val="000000"/>
          <w:sz w:val="24"/>
          <w:szCs w:val="24"/>
        </w:rPr>
        <w:lastRenderedPageBreak/>
        <w:t>Ульяновской области «Развитие строительства и архитектуры в Ульяновской области» на 2014-2018 годы;</w:t>
      </w:r>
    </w:p>
    <w:p w:rsidR="00BC24C2" w:rsidRPr="00BC24C2" w:rsidRDefault="00BC24C2" w:rsidP="00BC24C2">
      <w:pPr>
        <w:ind w:firstLine="709"/>
        <w:jc w:val="both"/>
        <w:rPr>
          <w:sz w:val="24"/>
          <w:szCs w:val="24"/>
        </w:rPr>
      </w:pPr>
      <w:r w:rsidRPr="00BC24C2">
        <w:rPr>
          <w:color w:val="000000"/>
          <w:sz w:val="24"/>
          <w:szCs w:val="24"/>
        </w:rPr>
        <w:t>- 2000,0 тыс. рублей - на обеспечение деятельности ОГАУ «Региональный градостроительный центр» в рамках подпрограммы «Обеспечение реализации государственной программы» на 2015-2018 годы государственной программы Ульяновской области «Развитие строительства и архитектуры в Ульяновской области» на 2014-2018 годы.</w:t>
      </w:r>
    </w:p>
    <w:p w:rsidR="00BC24C2" w:rsidRPr="00BC24C2" w:rsidRDefault="00BC24C2" w:rsidP="00BC24C2">
      <w:pPr>
        <w:jc w:val="both"/>
        <w:rPr>
          <w:sz w:val="24"/>
          <w:szCs w:val="24"/>
        </w:rPr>
      </w:pPr>
    </w:p>
    <w:p w:rsidR="003B7912" w:rsidRPr="00BC24C2" w:rsidRDefault="003B7912" w:rsidP="003B7912">
      <w:pPr>
        <w:tabs>
          <w:tab w:val="left" w:pos="720"/>
        </w:tabs>
        <w:jc w:val="both"/>
        <w:rPr>
          <w:sz w:val="24"/>
          <w:szCs w:val="24"/>
        </w:rPr>
      </w:pPr>
      <w:r w:rsidRPr="00BC24C2">
        <w:rPr>
          <w:sz w:val="24"/>
          <w:szCs w:val="24"/>
        </w:rPr>
        <w:tab/>
      </w:r>
      <w:r w:rsidRPr="00BC24C2">
        <w:rPr>
          <w:sz w:val="24"/>
          <w:szCs w:val="24"/>
          <w:u w:val="single"/>
        </w:rPr>
        <w:t>Министерство строительства, жилищно-коммунального комплекса и транспорта Ульяновской области</w:t>
      </w:r>
      <w:r w:rsidRPr="00BC24C2">
        <w:rPr>
          <w:sz w:val="24"/>
          <w:szCs w:val="24"/>
        </w:rPr>
        <w:t xml:space="preserve"> - при плане 99518,1 тыс. рублей исполнение составило 99517,7 тыс. рублей, или 99,9 процента к плану. </w:t>
      </w:r>
    </w:p>
    <w:p w:rsidR="003B7912" w:rsidRPr="00BC24C2" w:rsidRDefault="003B7912" w:rsidP="00344DD4">
      <w:pPr>
        <w:pStyle w:val="a8"/>
        <w:numPr>
          <w:ilvl w:val="0"/>
          <w:numId w:val="11"/>
        </w:numPr>
        <w:tabs>
          <w:tab w:val="left" w:pos="720"/>
        </w:tabs>
        <w:ind w:left="0" w:firstLine="720"/>
        <w:jc w:val="both"/>
        <w:rPr>
          <w:sz w:val="24"/>
          <w:szCs w:val="24"/>
        </w:rPr>
      </w:pPr>
      <w:r w:rsidRPr="00BC24C2">
        <w:rPr>
          <w:sz w:val="24"/>
          <w:szCs w:val="24"/>
        </w:rPr>
        <w:t xml:space="preserve">На финансирование мероприятий </w:t>
      </w:r>
      <w:r w:rsidRPr="00BC24C2">
        <w:rPr>
          <w:color w:val="000000"/>
          <w:sz w:val="24"/>
          <w:szCs w:val="24"/>
        </w:rPr>
        <w:t>государственной программы Ульяновской области «Развитие строительства и архитектуры в Ульяновской области» на 2014-2018 годы при плане 59580,6 тыс. рублей исполнение составило 100 процентов, в том числе:</w:t>
      </w:r>
    </w:p>
    <w:p w:rsidR="003B7912" w:rsidRPr="00BC24C2" w:rsidRDefault="003B7912" w:rsidP="003B7912">
      <w:pPr>
        <w:pStyle w:val="a8"/>
        <w:tabs>
          <w:tab w:val="left" w:pos="720"/>
        </w:tabs>
        <w:ind w:left="0" w:firstLine="709"/>
        <w:jc w:val="both"/>
        <w:rPr>
          <w:sz w:val="24"/>
          <w:szCs w:val="24"/>
        </w:rPr>
      </w:pPr>
      <w:r w:rsidRPr="00BC24C2">
        <w:rPr>
          <w:sz w:val="24"/>
          <w:szCs w:val="24"/>
        </w:rPr>
        <w:t>- 57153,7 тыс. рублей – на финансирование мероприятий п</w:t>
      </w:r>
      <w:r w:rsidRPr="00BC24C2">
        <w:rPr>
          <w:color w:val="000000"/>
          <w:sz w:val="24"/>
          <w:szCs w:val="24"/>
        </w:rPr>
        <w:t xml:space="preserve">одпрограммы «Стимулирование развития жилищного строительства в Ульяновской области на 2014-2018 годы» (средства были направлены </w:t>
      </w:r>
      <w:r w:rsidRPr="00BC24C2">
        <w:rPr>
          <w:sz w:val="24"/>
          <w:szCs w:val="24"/>
        </w:rPr>
        <w:t>на выплату процентов по кредитам ООО «Эталон» в рамках ФЦП «Жилище»);</w:t>
      </w:r>
    </w:p>
    <w:p w:rsidR="003B7912" w:rsidRPr="00BC24C2" w:rsidRDefault="003B7912" w:rsidP="003B7912">
      <w:pPr>
        <w:pStyle w:val="a8"/>
        <w:tabs>
          <w:tab w:val="left" w:pos="720"/>
        </w:tabs>
        <w:ind w:left="0" w:firstLine="709"/>
        <w:jc w:val="both"/>
        <w:rPr>
          <w:sz w:val="24"/>
          <w:szCs w:val="24"/>
        </w:rPr>
      </w:pPr>
      <w:r w:rsidRPr="00BC24C2">
        <w:rPr>
          <w:sz w:val="24"/>
          <w:szCs w:val="24"/>
        </w:rPr>
        <w:t>- 381,1 тыс. рублей - на финансирование мероприятий п</w:t>
      </w:r>
      <w:r w:rsidRPr="00BC24C2">
        <w:rPr>
          <w:color w:val="000000"/>
          <w:sz w:val="24"/>
          <w:szCs w:val="24"/>
        </w:rPr>
        <w:t>одпрограммы «Подготовка документов территориального планирования Ульяновской области на 2014-2018 годы» (средства были направлены на утверждение региональных нормативов градостроительного проектирования Ульяновской области</w:t>
      </w:r>
      <w:r w:rsidRPr="00BC24C2">
        <w:rPr>
          <w:sz w:val="24"/>
          <w:szCs w:val="24"/>
        </w:rPr>
        <w:t xml:space="preserve">);  </w:t>
      </w:r>
    </w:p>
    <w:p w:rsidR="003B7912" w:rsidRPr="00BC24C2" w:rsidRDefault="003B7912" w:rsidP="003B7912">
      <w:pPr>
        <w:pStyle w:val="a8"/>
        <w:tabs>
          <w:tab w:val="left" w:pos="720"/>
        </w:tabs>
        <w:ind w:left="0" w:firstLine="709"/>
        <w:jc w:val="both"/>
        <w:rPr>
          <w:sz w:val="24"/>
          <w:szCs w:val="24"/>
        </w:rPr>
      </w:pPr>
      <w:r w:rsidRPr="00BC24C2">
        <w:rPr>
          <w:sz w:val="24"/>
          <w:szCs w:val="24"/>
        </w:rPr>
        <w:t>- 2045,4 тыс. рублей - на финансирование мероприятий п</w:t>
      </w:r>
      <w:r w:rsidRPr="00BC24C2">
        <w:rPr>
          <w:color w:val="000000"/>
          <w:sz w:val="24"/>
          <w:szCs w:val="24"/>
        </w:rPr>
        <w:t>одпрограммы «Увековечение памяти лиц, внёсших особый вклад в историю Ульяновской области, на 2014-2018 годы» (субсидии бюджету муниципального образования «город Ульяновск» на изготовление и установку памятников в целях увековечения памяти лиц, внёсших особый вклад в историю Ульяновской области).</w:t>
      </w:r>
    </w:p>
    <w:p w:rsidR="003B7912" w:rsidRPr="00BC24C2" w:rsidRDefault="003B7912" w:rsidP="003B7912">
      <w:pPr>
        <w:tabs>
          <w:tab w:val="left" w:pos="720"/>
        </w:tabs>
        <w:jc w:val="both"/>
        <w:rPr>
          <w:sz w:val="24"/>
          <w:szCs w:val="24"/>
        </w:rPr>
      </w:pPr>
      <w:r w:rsidRPr="00BC24C2">
        <w:rPr>
          <w:sz w:val="24"/>
          <w:szCs w:val="24"/>
        </w:rPr>
        <w:tab/>
        <w:t xml:space="preserve">2) </w:t>
      </w:r>
      <w:r w:rsidRPr="00BC24C2">
        <w:rPr>
          <w:color w:val="92D050"/>
          <w:sz w:val="24"/>
          <w:szCs w:val="24"/>
        </w:rPr>
        <w:t xml:space="preserve"> </w:t>
      </w:r>
      <w:r w:rsidRPr="00BC24C2">
        <w:rPr>
          <w:sz w:val="24"/>
          <w:szCs w:val="24"/>
        </w:rPr>
        <w:t>На финансирование подпрограммы «Ульяновск - авиационная столица» на 2014-2018 годы» ГП Ульяновской области «Формирование благоприятного инвестиционного климата в Ульяновской области» на 2014-2018 годы» - при плане 3232,8 тыс. рублей исполнение составило 100 процентов к плану. Субсидии были направлены на возмещение затрат, связанных с уплатой процентов по привлечённым кредитам, направленным на реконструкцию объектов аэропортовой инфраструктуры.</w:t>
      </w:r>
    </w:p>
    <w:p w:rsidR="003B7912" w:rsidRPr="00BC24C2" w:rsidRDefault="003B7912" w:rsidP="003B7912">
      <w:pPr>
        <w:tabs>
          <w:tab w:val="left" w:pos="720"/>
        </w:tabs>
        <w:jc w:val="both"/>
        <w:rPr>
          <w:sz w:val="24"/>
          <w:szCs w:val="24"/>
        </w:rPr>
      </w:pPr>
      <w:r w:rsidRPr="00BC24C2">
        <w:rPr>
          <w:sz w:val="24"/>
          <w:szCs w:val="24"/>
        </w:rPr>
        <w:tab/>
        <w:t xml:space="preserve">3) На финансирование подпрограммы </w:t>
      </w:r>
      <w:r w:rsidRPr="00BC24C2">
        <w:rPr>
          <w:color w:val="000000"/>
          <w:sz w:val="24"/>
          <w:szCs w:val="24"/>
        </w:rPr>
        <w:t>«Обеспечение населения Ульяновской области качественными услугами пассажирского транспорта в 2015-2018 годах» государственной программы Ульяновской области «Развитие транспортной системы Ульяновской области» на 2014-2019 годы - при плане 36704,7 тыс. рублей исполнение составило 100 процентов к плану.</w:t>
      </w:r>
      <w:r w:rsidRPr="00BC24C2">
        <w:rPr>
          <w:sz w:val="24"/>
          <w:szCs w:val="24"/>
        </w:rPr>
        <w:t xml:space="preserve"> Средства были направлены на з</w:t>
      </w:r>
      <w:r w:rsidRPr="00BC24C2">
        <w:rPr>
          <w:color w:val="000000"/>
          <w:sz w:val="24"/>
          <w:szCs w:val="24"/>
        </w:rPr>
        <w:t>акупку автобусов и техники для жилищно-коммунального хозяйства, работающих</w:t>
      </w:r>
      <w:r w:rsidRPr="00BC24C2">
        <w:rPr>
          <w:sz w:val="24"/>
          <w:szCs w:val="24"/>
        </w:rPr>
        <w:t xml:space="preserve"> н</w:t>
      </w:r>
      <w:r w:rsidRPr="00BC24C2">
        <w:rPr>
          <w:color w:val="000000"/>
          <w:sz w:val="24"/>
          <w:szCs w:val="24"/>
        </w:rPr>
        <w:t>а газомоторном топливе.</w:t>
      </w:r>
    </w:p>
    <w:p w:rsidR="003B7912" w:rsidRPr="00BC24C2" w:rsidRDefault="003B7912" w:rsidP="003B7912">
      <w:pPr>
        <w:tabs>
          <w:tab w:val="left" w:pos="720"/>
        </w:tabs>
        <w:jc w:val="both"/>
        <w:rPr>
          <w:sz w:val="24"/>
          <w:szCs w:val="24"/>
          <w:u w:val="single"/>
        </w:rPr>
      </w:pPr>
      <w:r w:rsidRPr="00BC24C2">
        <w:rPr>
          <w:sz w:val="24"/>
          <w:szCs w:val="24"/>
        </w:rPr>
        <w:tab/>
      </w:r>
      <w:r w:rsidRPr="00BC24C2">
        <w:rPr>
          <w:sz w:val="24"/>
          <w:szCs w:val="24"/>
          <w:u w:val="single"/>
        </w:rPr>
        <w:t xml:space="preserve">Департамент государственного имущества и земельных отношений Ульяновской области - при плане 192889,4 тыс. рублей исполнение составило 100,0 процентов к плану. </w:t>
      </w:r>
    </w:p>
    <w:p w:rsidR="003B7912" w:rsidRPr="00BC24C2" w:rsidRDefault="003B7912" w:rsidP="003B7912">
      <w:pPr>
        <w:ind w:firstLine="708"/>
        <w:rPr>
          <w:sz w:val="24"/>
          <w:szCs w:val="24"/>
        </w:rPr>
      </w:pPr>
      <w:r w:rsidRPr="00BC24C2">
        <w:rPr>
          <w:sz w:val="24"/>
          <w:szCs w:val="24"/>
        </w:rPr>
        <w:t>Данные средства были направлены:</w:t>
      </w:r>
    </w:p>
    <w:p w:rsidR="003B7912" w:rsidRPr="00BC24C2" w:rsidRDefault="003B7912" w:rsidP="003B7912">
      <w:pPr>
        <w:ind w:firstLine="708"/>
        <w:jc w:val="both"/>
        <w:rPr>
          <w:sz w:val="24"/>
          <w:szCs w:val="24"/>
        </w:rPr>
      </w:pPr>
      <w:r w:rsidRPr="00BC24C2">
        <w:rPr>
          <w:sz w:val="24"/>
          <w:szCs w:val="24"/>
        </w:rPr>
        <w:t>- на предоставление субсидий на возмещение затрат, связанных с выполнением работ и оказанием услуг в сфере общественного питания - при плане 5000,0 тыс. рублей исполнение составило 100 процентов от плана;</w:t>
      </w:r>
    </w:p>
    <w:p w:rsidR="003B7912" w:rsidRPr="00BC24C2" w:rsidRDefault="003B7912" w:rsidP="003B7912">
      <w:pPr>
        <w:tabs>
          <w:tab w:val="left" w:pos="720"/>
        </w:tabs>
        <w:jc w:val="both"/>
        <w:rPr>
          <w:sz w:val="24"/>
          <w:szCs w:val="24"/>
        </w:rPr>
      </w:pPr>
      <w:r w:rsidRPr="00BC24C2">
        <w:rPr>
          <w:sz w:val="24"/>
          <w:szCs w:val="24"/>
        </w:rPr>
        <w:tab/>
        <w:t xml:space="preserve">- на финансирование подпрограммы «Формирование и развитие инфраструктуры зон развития Ульяновской области на 2014-2018 годы» ГП Ульяновской области «Формирование благоприятного инвестиционного климата в Ульяновской области на 2014-2018 годы» - при плане 87889,4  тыс. рублей исполнение составило 100 процентов к плану. </w:t>
      </w:r>
    </w:p>
    <w:p w:rsidR="003B7912" w:rsidRPr="00BC24C2" w:rsidRDefault="003B7912" w:rsidP="003B7912">
      <w:pPr>
        <w:tabs>
          <w:tab w:val="left" w:pos="720"/>
        </w:tabs>
        <w:jc w:val="both"/>
        <w:rPr>
          <w:sz w:val="24"/>
          <w:szCs w:val="24"/>
        </w:rPr>
      </w:pPr>
      <w:r w:rsidRPr="00BC24C2">
        <w:rPr>
          <w:sz w:val="24"/>
          <w:szCs w:val="24"/>
        </w:rPr>
        <w:tab/>
      </w:r>
      <w:proofErr w:type="gramStart"/>
      <w:r w:rsidRPr="00BC24C2">
        <w:rPr>
          <w:sz w:val="24"/>
          <w:szCs w:val="24"/>
        </w:rPr>
        <w:t>Средства были направлены: п</w:t>
      </w:r>
      <w:r w:rsidRPr="00BC24C2">
        <w:rPr>
          <w:color w:val="000000"/>
          <w:sz w:val="24"/>
          <w:szCs w:val="24"/>
        </w:rPr>
        <w:t xml:space="preserve">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- 31184,7 тыс. рублей - в целях оплаты основного долга по кредиту на строительство объектов инфраструктуры промышленных зон; 46509,7 тыс. рублей - в целях оплаты основного долга по кредиту на строительство объектов </w:t>
      </w:r>
      <w:r w:rsidRPr="00BC24C2">
        <w:rPr>
          <w:color w:val="000000"/>
          <w:sz w:val="24"/>
          <w:szCs w:val="24"/>
        </w:rPr>
        <w:lastRenderedPageBreak/>
        <w:t>инфраструктуры промышленных зон</w:t>
      </w:r>
      <w:r w:rsidRPr="00BC24C2">
        <w:rPr>
          <w:sz w:val="24"/>
          <w:szCs w:val="24"/>
        </w:rPr>
        <w:t>;</w:t>
      </w:r>
      <w:proofErr w:type="gramEnd"/>
      <w:r w:rsidRPr="00BC24C2">
        <w:rPr>
          <w:color w:val="000000"/>
          <w:sz w:val="24"/>
          <w:szCs w:val="24"/>
        </w:rPr>
        <w:t xml:space="preserve"> 10195,0 тыс. рублей - с целью проектирования и строительства </w:t>
      </w:r>
      <w:proofErr w:type="gramStart"/>
      <w:r w:rsidRPr="00BC24C2">
        <w:rPr>
          <w:color w:val="000000"/>
          <w:sz w:val="24"/>
          <w:szCs w:val="24"/>
        </w:rPr>
        <w:t>объектов инфраструктуры зон развития Ульяновской области</w:t>
      </w:r>
      <w:proofErr w:type="gramEnd"/>
      <w:r w:rsidRPr="00BC24C2">
        <w:rPr>
          <w:color w:val="000000"/>
          <w:sz w:val="24"/>
          <w:szCs w:val="24"/>
        </w:rPr>
        <w:t>;</w:t>
      </w:r>
    </w:p>
    <w:p w:rsidR="003B7912" w:rsidRPr="00BC24C2" w:rsidRDefault="003B7912" w:rsidP="003B7912">
      <w:pPr>
        <w:tabs>
          <w:tab w:val="left" w:pos="720"/>
        </w:tabs>
        <w:jc w:val="both"/>
        <w:rPr>
          <w:sz w:val="24"/>
          <w:szCs w:val="24"/>
        </w:rPr>
      </w:pPr>
      <w:r w:rsidRPr="00BC24C2">
        <w:rPr>
          <w:sz w:val="24"/>
          <w:szCs w:val="24"/>
        </w:rPr>
        <w:tab/>
        <w:t xml:space="preserve">- на финансирование подпрограммы «Ульяновск - авиационная столица на 2014-2018 годы» ГП Ульяновской области «Формирование благоприятного инвестиционного климата в Ульяновской области на 2014-2018 годы» - при плане 100000,0 тыс. рублей исполнение составило 100 процентов к плану. </w:t>
      </w:r>
      <w:proofErr w:type="gramStart"/>
      <w:r w:rsidRPr="00BC24C2">
        <w:rPr>
          <w:sz w:val="24"/>
          <w:szCs w:val="24"/>
        </w:rPr>
        <w:t>Средства были направлены на п</w:t>
      </w:r>
      <w:r w:rsidRPr="00BC24C2">
        <w:rPr>
          <w:color w:val="000000"/>
          <w:sz w:val="24"/>
          <w:szCs w:val="24"/>
        </w:rPr>
        <w:t>риобретение в собственность Ульяновской области дополнительных акций, выпускаемых при увеличении уставного капитала открытого акционерного общества «Аэропорт Ульяновск», в целях оплаты основного долга по кредиту на реконструкцию здания аэровокзала открытого акционерного общества «Аэропорт Ульяновск».</w:t>
      </w:r>
      <w:proofErr w:type="gramEnd"/>
    </w:p>
    <w:p w:rsidR="003B7912" w:rsidRPr="00BC24C2" w:rsidRDefault="003B7912" w:rsidP="003B7912">
      <w:pPr>
        <w:ind w:firstLine="708"/>
        <w:jc w:val="both"/>
        <w:rPr>
          <w:sz w:val="24"/>
          <w:szCs w:val="24"/>
        </w:rPr>
      </w:pPr>
      <w:r w:rsidRPr="00BC24C2">
        <w:rPr>
          <w:sz w:val="24"/>
          <w:szCs w:val="24"/>
          <w:u w:val="single"/>
        </w:rPr>
        <w:t>Министерство экономического развития Ульяновской области - при плане 354301,3 тыс. рублей исполнение составило 341590,5 тыс. рублей, или 96,4 процента к плану.</w:t>
      </w:r>
      <w:r w:rsidRPr="00BC24C2">
        <w:rPr>
          <w:sz w:val="24"/>
          <w:szCs w:val="24"/>
        </w:rPr>
        <w:t xml:space="preserve">  </w:t>
      </w:r>
    </w:p>
    <w:p w:rsidR="003B7912" w:rsidRPr="00BC24C2" w:rsidRDefault="003B7912" w:rsidP="003B7912">
      <w:pPr>
        <w:ind w:firstLine="708"/>
        <w:jc w:val="both"/>
        <w:rPr>
          <w:sz w:val="24"/>
          <w:szCs w:val="24"/>
        </w:rPr>
      </w:pPr>
      <w:r w:rsidRPr="00BC24C2">
        <w:rPr>
          <w:sz w:val="24"/>
          <w:szCs w:val="24"/>
        </w:rPr>
        <w:t>1) На реализацию непрограммных мероприятий при плане 19850,9 тыс. рублей исполнение составило 100 процентов. Средства были направлены</w:t>
      </w:r>
      <w:r w:rsidRPr="00BC24C2">
        <w:rPr>
          <w:color w:val="000000"/>
          <w:sz w:val="24"/>
          <w:szCs w:val="24"/>
        </w:rPr>
        <w:t xml:space="preserve"> на реализацию комплексных инвестиционных проектов по развитию инновационных территориальных кластеров (соглашение от 18.12.2015 №122 о предоставлении субсидий муниципальному образованию «город Димитровград» на реализацию мероприятий по созданию образовательного комплекса «Современное образование»).</w:t>
      </w:r>
    </w:p>
    <w:p w:rsidR="003B7912" w:rsidRPr="00BC24C2" w:rsidRDefault="003B7912" w:rsidP="003B7912">
      <w:pPr>
        <w:ind w:firstLine="708"/>
        <w:jc w:val="both"/>
        <w:rPr>
          <w:sz w:val="24"/>
          <w:szCs w:val="24"/>
        </w:rPr>
      </w:pPr>
      <w:r w:rsidRPr="00BC24C2">
        <w:rPr>
          <w:sz w:val="24"/>
          <w:szCs w:val="24"/>
        </w:rPr>
        <w:t xml:space="preserve">2) </w:t>
      </w:r>
      <w:r w:rsidRPr="00BC24C2">
        <w:rPr>
          <w:color w:val="000000"/>
          <w:sz w:val="24"/>
          <w:szCs w:val="24"/>
        </w:rPr>
        <w:t>На реализацию мероприятий государственной программы Ульяновской области «Формирование благоприятного инвестиционного климата в Ульяновской области» на 2014-2018 годы - при плане 333976,7 тыс. рублей исполнение составило 321265,9 тыс. рублей, или 96,2 процента от плана, в том числе:</w:t>
      </w:r>
    </w:p>
    <w:p w:rsidR="003B7912" w:rsidRPr="00BC24C2" w:rsidRDefault="003B7912" w:rsidP="003B7912">
      <w:pPr>
        <w:ind w:firstLine="708"/>
        <w:jc w:val="both"/>
        <w:rPr>
          <w:color w:val="000000"/>
          <w:sz w:val="24"/>
          <w:szCs w:val="24"/>
        </w:rPr>
      </w:pPr>
      <w:r w:rsidRPr="00BC24C2">
        <w:rPr>
          <w:sz w:val="24"/>
          <w:szCs w:val="24"/>
        </w:rPr>
        <w:t>- н</w:t>
      </w:r>
      <w:r w:rsidRPr="00BC24C2">
        <w:rPr>
          <w:color w:val="000000"/>
          <w:sz w:val="24"/>
          <w:szCs w:val="24"/>
        </w:rPr>
        <w:t>а реализацию мероприятий подпрограммы «Формирование и развитие инфраструктуры зон развития Ульяновской области» на 2014-2018 годы государственной программы Ульяновской области «Формирование благоприятного инвестиционного климата в Ульяновской области» на 2014-2018 годы - при плане 46608,7 тыс. рублей исполнение составило 100 процентов;</w:t>
      </w:r>
    </w:p>
    <w:p w:rsidR="003B7912" w:rsidRPr="00BC24C2" w:rsidRDefault="003B7912" w:rsidP="003B7912">
      <w:pPr>
        <w:ind w:firstLine="708"/>
        <w:jc w:val="both"/>
        <w:rPr>
          <w:sz w:val="24"/>
          <w:szCs w:val="24"/>
        </w:rPr>
      </w:pPr>
      <w:r w:rsidRPr="00BC24C2">
        <w:rPr>
          <w:sz w:val="24"/>
          <w:szCs w:val="24"/>
        </w:rPr>
        <w:t>- н</w:t>
      </w:r>
      <w:r w:rsidRPr="00BC24C2">
        <w:rPr>
          <w:color w:val="000000"/>
          <w:sz w:val="24"/>
          <w:szCs w:val="24"/>
        </w:rPr>
        <w:t>а реализацию мероприятий подпрограммы «Развитие инновационной и инвестиционной деятельности в Ульяновской области» на 2014-2018 годы государственной программы Ульяновской области «Формирование благоприятного инвестиционного климата в Ульяновской области» на 2014-2018 годы - при плане 60750,2 тыс. рублей исполнение составило 100 процентов;</w:t>
      </w:r>
    </w:p>
    <w:p w:rsidR="003B7912" w:rsidRPr="00BC24C2" w:rsidRDefault="003B7912" w:rsidP="003B7912">
      <w:pPr>
        <w:ind w:firstLine="708"/>
        <w:jc w:val="both"/>
        <w:rPr>
          <w:color w:val="000000"/>
          <w:sz w:val="24"/>
          <w:szCs w:val="24"/>
        </w:rPr>
      </w:pPr>
      <w:r w:rsidRPr="00BC24C2">
        <w:rPr>
          <w:sz w:val="24"/>
          <w:szCs w:val="24"/>
        </w:rPr>
        <w:t>- н</w:t>
      </w:r>
      <w:r w:rsidRPr="00BC24C2">
        <w:rPr>
          <w:color w:val="000000"/>
          <w:sz w:val="24"/>
          <w:szCs w:val="24"/>
        </w:rPr>
        <w:t>а реализацию мероприятий подпрограммы «Ульяновск - авиационная столица» на 2014-2018 годы государственной программы Ульяновской области «Формирование благоприятного инвестиционного климата в Ульяновской области» на 2014-2018 годы - при плане 12279,9 тыс. рублей исполнение составило 100 процентов от плана;</w:t>
      </w:r>
    </w:p>
    <w:p w:rsidR="003B7912" w:rsidRPr="00BC24C2" w:rsidRDefault="003B7912" w:rsidP="003B7912">
      <w:pPr>
        <w:ind w:firstLine="708"/>
        <w:jc w:val="both"/>
        <w:rPr>
          <w:color w:val="000000"/>
          <w:sz w:val="24"/>
          <w:szCs w:val="24"/>
        </w:rPr>
      </w:pPr>
      <w:r w:rsidRPr="00BC24C2">
        <w:rPr>
          <w:color w:val="000000"/>
          <w:sz w:val="24"/>
          <w:szCs w:val="24"/>
        </w:rPr>
        <w:t>- на реализацию мероприятий подпрограммы «Развитие малого и среднего предпринимательства в Ульяновской области» на 2014-2018 годы государственной программы Ульяновской области «Формирование благоприятного инвестиционного климата в Ульяновской области» на 2014-2018 годы - при плане 173674,1 тыс. рублей исполнение составило 161628,9 тыс. рублей, или 93,1 процента от плана;</w:t>
      </w:r>
    </w:p>
    <w:p w:rsidR="003B7912" w:rsidRPr="00BC24C2" w:rsidRDefault="003B7912" w:rsidP="003B7912">
      <w:pPr>
        <w:ind w:firstLine="708"/>
        <w:jc w:val="both"/>
        <w:rPr>
          <w:sz w:val="24"/>
          <w:szCs w:val="24"/>
        </w:rPr>
      </w:pPr>
      <w:proofErr w:type="gramStart"/>
      <w:r w:rsidRPr="00BC24C2">
        <w:rPr>
          <w:color w:val="000000"/>
          <w:sz w:val="24"/>
          <w:szCs w:val="24"/>
        </w:rPr>
        <w:t xml:space="preserve">- </w:t>
      </w:r>
      <w:r w:rsidRPr="00BC24C2">
        <w:rPr>
          <w:sz w:val="24"/>
          <w:szCs w:val="24"/>
        </w:rPr>
        <w:t>на содержание подведомственных учреждений - при плане 40636,9 тыс. рублей исполнение составило 39998,2 тыс. рублей, или 98,4 процента к плану (ОГКУ «Центр мониторинга деятельности регулируемых организаций Ульяновской области» - 9878,1 тыс. рублей; ОГКУ «Центр по сопровождению закупок» - 15138,2 тыс. рублей; ОГКУ «Департамент государственных программ развития малого и среднего бизнеса Ульяновской области» - 14981,9 тыс. рублей).</w:t>
      </w:r>
      <w:proofErr w:type="gramEnd"/>
    </w:p>
    <w:p w:rsidR="003B7912" w:rsidRPr="00BC24C2" w:rsidRDefault="003B7912" w:rsidP="003B7912">
      <w:pPr>
        <w:ind w:firstLine="708"/>
        <w:jc w:val="both"/>
        <w:rPr>
          <w:sz w:val="24"/>
          <w:szCs w:val="24"/>
        </w:rPr>
      </w:pPr>
      <w:r w:rsidRPr="00BC24C2">
        <w:rPr>
          <w:sz w:val="24"/>
          <w:szCs w:val="24"/>
        </w:rPr>
        <w:t>3) Н</w:t>
      </w:r>
      <w:r w:rsidRPr="00BC24C2">
        <w:rPr>
          <w:color w:val="000000"/>
          <w:sz w:val="24"/>
          <w:szCs w:val="24"/>
        </w:rPr>
        <w:t>а реализацию мероприятий государственной программы Ульяновской области «Развитие туризма в Ульяновской области» на 2014-2018 годы - при плане 473,7 тыс. рублей исполнение составило 100 процентов от плана. Средства были направлены на рекламно-информационное обеспечение программы.</w:t>
      </w:r>
    </w:p>
    <w:p w:rsidR="003B7912" w:rsidRPr="00BC24C2" w:rsidRDefault="003B7912" w:rsidP="003B7912">
      <w:pPr>
        <w:tabs>
          <w:tab w:val="left" w:pos="720"/>
        </w:tabs>
        <w:jc w:val="both"/>
        <w:rPr>
          <w:sz w:val="24"/>
          <w:szCs w:val="24"/>
        </w:rPr>
      </w:pPr>
      <w:r w:rsidRPr="00BC24C2">
        <w:rPr>
          <w:sz w:val="24"/>
          <w:szCs w:val="24"/>
        </w:rPr>
        <w:tab/>
      </w:r>
    </w:p>
    <w:p w:rsidR="00BC24C2" w:rsidRDefault="00BC24C2">
      <w:pPr>
        <w:autoSpaceDE/>
        <w:autoSpaceDN/>
        <w:adjustRightInd/>
        <w:spacing w:after="160" w:line="259" w:lineRule="auto"/>
        <w:rPr>
          <w:b/>
          <w:sz w:val="24"/>
          <w:szCs w:val="24"/>
        </w:rPr>
      </w:pPr>
      <w:r>
        <w:rPr>
          <w:b/>
          <w:sz w:val="24"/>
          <w:szCs w:val="24"/>
        </w:rPr>
        <w:br w:type="page"/>
      </w:r>
    </w:p>
    <w:p w:rsidR="003B7912" w:rsidRPr="00BC24C2" w:rsidRDefault="003B7912" w:rsidP="003B7912">
      <w:pPr>
        <w:jc w:val="center"/>
        <w:rPr>
          <w:b/>
          <w:sz w:val="24"/>
          <w:szCs w:val="24"/>
        </w:rPr>
      </w:pPr>
      <w:r w:rsidRPr="00BC24C2">
        <w:rPr>
          <w:b/>
          <w:sz w:val="24"/>
          <w:szCs w:val="24"/>
        </w:rPr>
        <w:lastRenderedPageBreak/>
        <w:t>0500 «Жилищно-коммунальное хозяйство»</w:t>
      </w:r>
    </w:p>
    <w:p w:rsidR="003B7912" w:rsidRPr="00BC24C2" w:rsidRDefault="003B7912" w:rsidP="003B7912">
      <w:pPr>
        <w:jc w:val="center"/>
        <w:rPr>
          <w:b/>
          <w:sz w:val="24"/>
          <w:szCs w:val="24"/>
        </w:rPr>
      </w:pPr>
    </w:p>
    <w:p w:rsidR="003B7912" w:rsidRPr="00BC24C2" w:rsidRDefault="003B7912" w:rsidP="003B7912">
      <w:pPr>
        <w:ind w:firstLine="708"/>
        <w:jc w:val="both"/>
        <w:rPr>
          <w:b/>
          <w:bCs/>
          <w:sz w:val="24"/>
          <w:szCs w:val="24"/>
        </w:rPr>
      </w:pPr>
      <w:r w:rsidRPr="00BC24C2">
        <w:rPr>
          <w:sz w:val="24"/>
          <w:szCs w:val="24"/>
        </w:rPr>
        <w:t>С учётом внесённых в бюджет изменений сумма финансирования данного раздела составила 912638,2 тыс. рублей. Уточнённый план по бюджетной росписи составил 912638,2 тыс. рублей.  Исполнение составило 881477,4 тыс. рублей, или 96,6 процента к плану.</w:t>
      </w:r>
    </w:p>
    <w:p w:rsidR="00BC24C2" w:rsidRDefault="00BC24C2" w:rsidP="0002088B">
      <w:pPr>
        <w:pStyle w:val="affb"/>
        <w:rPr>
          <w:sz w:val="24"/>
          <w:szCs w:val="24"/>
        </w:rPr>
      </w:pPr>
    </w:p>
    <w:p w:rsidR="003B7912" w:rsidRPr="00BC24C2" w:rsidRDefault="0002088B" w:rsidP="0002088B">
      <w:pPr>
        <w:pStyle w:val="affb"/>
        <w:rPr>
          <w:bCs w:val="0"/>
          <w:sz w:val="24"/>
          <w:szCs w:val="24"/>
        </w:rPr>
      </w:pPr>
      <w:r w:rsidRPr="00BC24C2">
        <w:rPr>
          <w:sz w:val="24"/>
          <w:szCs w:val="24"/>
        </w:rPr>
        <w:t xml:space="preserve">Таблица </w:t>
      </w:r>
      <w:r w:rsidR="00970669" w:rsidRPr="00BC24C2">
        <w:rPr>
          <w:sz w:val="24"/>
          <w:szCs w:val="24"/>
        </w:rPr>
        <w:fldChar w:fldCharType="begin"/>
      </w:r>
      <w:r w:rsidR="00970669" w:rsidRPr="00BC24C2">
        <w:rPr>
          <w:sz w:val="24"/>
          <w:szCs w:val="24"/>
        </w:rPr>
        <w:instrText xml:space="preserve"> SEQ Таблица \* ARABIC </w:instrText>
      </w:r>
      <w:r w:rsidR="00970669" w:rsidRPr="00BC24C2">
        <w:rPr>
          <w:sz w:val="24"/>
          <w:szCs w:val="24"/>
        </w:rPr>
        <w:fldChar w:fldCharType="separate"/>
      </w:r>
      <w:r w:rsidR="001E7EEB" w:rsidRPr="00BC24C2">
        <w:rPr>
          <w:noProof/>
          <w:sz w:val="24"/>
          <w:szCs w:val="24"/>
        </w:rPr>
        <w:t>13</w:t>
      </w:r>
      <w:r w:rsidR="00970669" w:rsidRPr="00BC24C2">
        <w:rPr>
          <w:noProof/>
          <w:sz w:val="24"/>
          <w:szCs w:val="24"/>
        </w:rPr>
        <w:fldChar w:fldCharType="end"/>
      </w:r>
    </w:p>
    <w:p w:rsidR="003B7912" w:rsidRPr="00BC24C2" w:rsidRDefault="003B7912" w:rsidP="003B7912">
      <w:pPr>
        <w:jc w:val="center"/>
        <w:rPr>
          <w:b/>
          <w:sz w:val="24"/>
          <w:szCs w:val="24"/>
        </w:rPr>
      </w:pPr>
      <w:r w:rsidRPr="00BC24C2">
        <w:rPr>
          <w:b/>
          <w:bCs/>
          <w:sz w:val="24"/>
          <w:szCs w:val="24"/>
        </w:rPr>
        <w:t xml:space="preserve">Расходы по разделу 0500 </w:t>
      </w:r>
      <w:r w:rsidRPr="00BC24C2">
        <w:rPr>
          <w:b/>
          <w:sz w:val="24"/>
          <w:szCs w:val="24"/>
        </w:rPr>
        <w:t xml:space="preserve">«Жилищно-коммунальное хозяйство» </w:t>
      </w:r>
    </w:p>
    <w:p w:rsidR="003B7912" w:rsidRPr="00BC24C2" w:rsidRDefault="003B7912" w:rsidP="003B7912">
      <w:pPr>
        <w:jc w:val="right"/>
        <w:rPr>
          <w:sz w:val="24"/>
          <w:szCs w:val="24"/>
        </w:rPr>
      </w:pPr>
      <w:r w:rsidRPr="00BC24C2">
        <w:rPr>
          <w:sz w:val="24"/>
          <w:szCs w:val="24"/>
        </w:rPr>
        <w:t>(тыс. рублей)</w:t>
      </w:r>
    </w:p>
    <w:tbl>
      <w:tblPr>
        <w:tblW w:w="9781"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273"/>
        <w:gridCol w:w="1420"/>
        <w:gridCol w:w="1417"/>
        <w:gridCol w:w="1134"/>
        <w:gridCol w:w="1276"/>
      </w:tblGrid>
      <w:tr w:rsidR="003B7912" w:rsidRPr="00C70295" w:rsidTr="00BC24C2">
        <w:trPr>
          <w:jc w:val="center"/>
        </w:trPr>
        <w:tc>
          <w:tcPr>
            <w:tcW w:w="3261"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rPr>
                <w:b/>
                <w:lang w:eastAsia="en-US"/>
              </w:rPr>
            </w:pPr>
            <w:r w:rsidRPr="00C70295">
              <w:rPr>
                <w:b/>
                <w:lang w:eastAsia="en-US"/>
              </w:rPr>
              <w:t>Наименование</w:t>
            </w:r>
          </w:p>
        </w:tc>
        <w:tc>
          <w:tcPr>
            <w:tcW w:w="1273"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b/>
                <w:lang w:eastAsia="en-US"/>
              </w:rPr>
            </w:pPr>
            <w:r w:rsidRPr="00C70295">
              <w:rPr>
                <w:b/>
                <w:lang w:eastAsia="en-US"/>
              </w:rPr>
              <w:t xml:space="preserve">Исполнено </w:t>
            </w:r>
          </w:p>
          <w:p w:rsidR="003B7912" w:rsidRPr="00C70295" w:rsidRDefault="003B7912" w:rsidP="009235E5">
            <w:pPr>
              <w:spacing w:line="276" w:lineRule="auto"/>
              <w:jc w:val="center"/>
              <w:rPr>
                <w:b/>
                <w:lang w:eastAsia="en-US"/>
              </w:rPr>
            </w:pPr>
            <w:r w:rsidRPr="00C70295">
              <w:rPr>
                <w:b/>
                <w:lang w:eastAsia="en-US"/>
              </w:rPr>
              <w:t xml:space="preserve">за </w:t>
            </w:r>
          </w:p>
          <w:p w:rsidR="003B7912" w:rsidRPr="00C70295" w:rsidRDefault="003B7912" w:rsidP="009235E5">
            <w:pPr>
              <w:spacing w:line="276" w:lineRule="auto"/>
              <w:jc w:val="center"/>
              <w:rPr>
                <w:b/>
                <w:lang w:eastAsia="en-US"/>
              </w:rPr>
            </w:pPr>
            <w:r w:rsidRPr="00C70295">
              <w:rPr>
                <w:b/>
                <w:lang w:eastAsia="en-US"/>
              </w:rPr>
              <w:t>201</w:t>
            </w:r>
            <w:r>
              <w:rPr>
                <w:b/>
                <w:lang w:eastAsia="en-US"/>
              </w:rPr>
              <w:t>4</w:t>
            </w:r>
            <w:r w:rsidRPr="00C70295">
              <w:rPr>
                <w:b/>
                <w:lang w:eastAsia="en-US"/>
              </w:rPr>
              <w:t xml:space="preserve"> год</w:t>
            </w:r>
          </w:p>
        </w:tc>
        <w:tc>
          <w:tcPr>
            <w:tcW w:w="1420"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b/>
                <w:lang w:eastAsia="en-US"/>
              </w:rPr>
            </w:pPr>
            <w:r>
              <w:rPr>
                <w:b/>
              </w:rPr>
              <w:t>Утверж</w:t>
            </w:r>
            <w:r w:rsidRPr="00141CA9">
              <w:rPr>
                <w:b/>
              </w:rPr>
              <w:t xml:space="preserve">дено по </w:t>
            </w:r>
            <w:proofErr w:type="gramStart"/>
            <w:r w:rsidRPr="00141CA9">
              <w:rPr>
                <w:b/>
              </w:rPr>
              <w:t>бюджет-ной</w:t>
            </w:r>
            <w:proofErr w:type="gramEnd"/>
            <w:r w:rsidRPr="00141CA9">
              <w:rPr>
                <w:b/>
              </w:rPr>
              <w:t xml:space="preserve"> росписи на 201</w:t>
            </w:r>
            <w:r>
              <w:rPr>
                <w:b/>
              </w:rPr>
              <w:t>5</w:t>
            </w:r>
            <w:r w:rsidRPr="00141CA9">
              <w:rPr>
                <w:b/>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3B7912" w:rsidRPr="003C4DA0" w:rsidRDefault="003B7912" w:rsidP="009235E5">
            <w:pPr>
              <w:jc w:val="center"/>
              <w:rPr>
                <w:b/>
              </w:rPr>
            </w:pPr>
            <w:r w:rsidRPr="003C4DA0">
              <w:rPr>
                <w:b/>
              </w:rPr>
              <w:t>Кассовое</w:t>
            </w:r>
          </w:p>
          <w:p w:rsidR="003B7912" w:rsidRPr="003C4DA0" w:rsidRDefault="003B7912" w:rsidP="009235E5">
            <w:pPr>
              <w:jc w:val="center"/>
              <w:rPr>
                <w:b/>
              </w:rPr>
            </w:pPr>
            <w:proofErr w:type="spellStart"/>
            <w:r w:rsidRPr="003C4DA0">
              <w:rPr>
                <w:b/>
              </w:rPr>
              <w:t>исполне</w:t>
            </w:r>
            <w:proofErr w:type="spellEnd"/>
            <w:r w:rsidRPr="003C4DA0">
              <w:rPr>
                <w:b/>
              </w:rPr>
              <w:t>-</w:t>
            </w:r>
          </w:p>
          <w:p w:rsidR="003B7912" w:rsidRDefault="003B7912" w:rsidP="009235E5">
            <w:pPr>
              <w:jc w:val="center"/>
              <w:rPr>
                <w:b/>
              </w:rPr>
            </w:pPr>
            <w:proofErr w:type="spellStart"/>
            <w:r w:rsidRPr="003C4DA0">
              <w:rPr>
                <w:b/>
              </w:rPr>
              <w:t>ние</w:t>
            </w:r>
            <w:proofErr w:type="spellEnd"/>
          </w:p>
        </w:tc>
        <w:tc>
          <w:tcPr>
            <w:tcW w:w="1134" w:type="dxa"/>
            <w:tcBorders>
              <w:top w:val="single" w:sz="4" w:space="0" w:color="auto"/>
              <w:left w:val="single" w:sz="4" w:space="0" w:color="auto"/>
              <w:bottom w:val="single" w:sz="4" w:space="0" w:color="auto"/>
              <w:right w:val="single" w:sz="4" w:space="0" w:color="auto"/>
            </w:tcBorders>
          </w:tcPr>
          <w:p w:rsidR="003B7912" w:rsidRDefault="003B7912" w:rsidP="009235E5">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p w:rsidR="003B7912" w:rsidRDefault="003B7912" w:rsidP="009235E5">
            <w:pPr>
              <w:jc w:val="center"/>
              <w:rPr>
                <w:b/>
                <w:bCs/>
                <w:color w:val="000000"/>
              </w:rPr>
            </w:pPr>
            <w:r>
              <w:rPr>
                <w:b/>
              </w:rPr>
              <w:t>к плану</w:t>
            </w:r>
          </w:p>
        </w:tc>
        <w:tc>
          <w:tcPr>
            <w:tcW w:w="1276" w:type="dxa"/>
            <w:tcBorders>
              <w:top w:val="single" w:sz="4" w:space="0" w:color="auto"/>
              <w:left w:val="single" w:sz="4" w:space="0" w:color="auto"/>
              <w:bottom w:val="single" w:sz="4" w:space="0" w:color="auto"/>
              <w:right w:val="single" w:sz="4" w:space="0" w:color="auto"/>
            </w:tcBorders>
          </w:tcPr>
          <w:p w:rsidR="003B7912" w:rsidRDefault="003B7912" w:rsidP="009235E5">
            <w:pPr>
              <w:jc w:val="center"/>
              <w:rPr>
                <w:b/>
              </w:rPr>
            </w:pPr>
            <w:r>
              <w:rPr>
                <w:b/>
              </w:rPr>
              <w:t xml:space="preserve">% исп. к </w:t>
            </w:r>
            <w:proofErr w:type="spellStart"/>
            <w:proofErr w:type="gramStart"/>
            <w:r>
              <w:rPr>
                <w:b/>
              </w:rPr>
              <w:t>расхо</w:t>
            </w:r>
            <w:proofErr w:type="spellEnd"/>
            <w:r>
              <w:rPr>
                <w:b/>
              </w:rPr>
              <w:t>-дам</w:t>
            </w:r>
            <w:proofErr w:type="gramEnd"/>
            <w:r>
              <w:rPr>
                <w:b/>
              </w:rPr>
              <w:t xml:space="preserve"> 2014</w:t>
            </w:r>
          </w:p>
          <w:p w:rsidR="003B7912" w:rsidRDefault="003B7912" w:rsidP="009235E5">
            <w:pPr>
              <w:jc w:val="center"/>
              <w:rPr>
                <w:b/>
                <w:bCs/>
                <w:color w:val="000000"/>
              </w:rPr>
            </w:pPr>
            <w:r>
              <w:rPr>
                <w:b/>
              </w:rPr>
              <w:t>года</w:t>
            </w:r>
          </w:p>
        </w:tc>
      </w:tr>
      <w:tr w:rsidR="003B7912" w:rsidRPr="00C70295" w:rsidTr="00BC24C2">
        <w:trPr>
          <w:jc w:val="center"/>
        </w:trPr>
        <w:tc>
          <w:tcPr>
            <w:tcW w:w="3261"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rPr>
                <w:b/>
                <w:lang w:eastAsia="en-US"/>
              </w:rPr>
            </w:pPr>
            <w:r w:rsidRPr="00C70295">
              <w:rPr>
                <w:b/>
                <w:lang w:eastAsia="en-US"/>
              </w:rPr>
              <w:t>05 Жилищно-коммунальное хозяйство</w:t>
            </w:r>
          </w:p>
        </w:tc>
        <w:tc>
          <w:tcPr>
            <w:tcW w:w="1273"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b/>
                <w:lang w:eastAsia="en-US"/>
              </w:rPr>
            </w:pPr>
          </w:p>
          <w:p w:rsidR="003B7912" w:rsidRPr="00931CE6" w:rsidRDefault="003B7912" w:rsidP="009235E5">
            <w:pPr>
              <w:spacing w:line="276" w:lineRule="auto"/>
              <w:jc w:val="center"/>
              <w:rPr>
                <w:b/>
                <w:lang w:eastAsia="en-US"/>
              </w:rPr>
            </w:pPr>
            <w:r w:rsidRPr="00931CE6">
              <w:rPr>
                <w:b/>
                <w:lang w:eastAsia="en-US"/>
              </w:rPr>
              <w:t>538787,6</w:t>
            </w:r>
          </w:p>
        </w:tc>
        <w:tc>
          <w:tcPr>
            <w:tcW w:w="1420"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b/>
                <w:lang w:eastAsia="en-US"/>
              </w:rPr>
            </w:pPr>
          </w:p>
          <w:p w:rsidR="003B7912" w:rsidRPr="00C70295" w:rsidRDefault="003B7912" w:rsidP="009235E5">
            <w:pPr>
              <w:spacing w:line="276" w:lineRule="auto"/>
              <w:jc w:val="center"/>
              <w:rPr>
                <w:b/>
                <w:lang w:eastAsia="en-US"/>
              </w:rPr>
            </w:pPr>
            <w:r>
              <w:rPr>
                <w:b/>
                <w:lang w:eastAsia="en-US"/>
              </w:rPr>
              <w:t>912638,2</w:t>
            </w:r>
          </w:p>
        </w:tc>
        <w:tc>
          <w:tcPr>
            <w:tcW w:w="1417" w:type="dxa"/>
            <w:tcBorders>
              <w:top w:val="single" w:sz="4" w:space="0" w:color="auto"/>
              <w:left w:val="single" w:sz="4" w:space="0" w:color="auto"/>
              <w:bottom w:val="single" w:sz="4" w:space="0" w:color="auto"/>
              <w:right w:val="single" w:sz="4" w:space="0" w:color="auto"/>
            </w:tcBorders>
          </w:tcPr>
          <w:p w:rsidR="003B7912" w:rsidRPr="00931CE6" w:rsidRDefault="003B7912" w:rsidP="009235E5">
            <w:pPr>
              <w:spacing w:line="276" w:lineRule="auto"/>
              <w:jc w:val="center"/>
              <w:rPr>
                <w:b/>
                <w:lang w:eastAsia="en-US"/>
              </w:rPr>
            </w:pPr>
          </w:p>
          <w:p w:rsidR="003B7912" w:rsidRPr="00931CE6" w:rsidRDefault="003B7912" w:rsidP="009235E5">
            <w:pPr>
              <w:spacing w:line="276" w:lineRule="auto"/>
              <w:jc w:val="center"/>
              <w:rPr>
                <w:b/>
                <w:lang w:eastAsia="en-US"/>
              </w:rPr>
            </w:pPr>
            <w:r w:rsidRPr="00931CE6">
              <w:rPr>
                <w:b/>
                <w:lang w:eastAsia="en-US"/>
              </w:rPr>
              <w:t>881477,4</w:t>
            </w:r>
          </w:p>
        </w:tc>
        <w:tc>
          <w:tcPr>
            <w:tcW w:w="1134" w:type="dxa"/>
            <w:tcBorders>
              <w:top w:val="single" w:sz="4" w:space="0" w:color="auto"/>
              <w:left w:val="single" w:sz="4" w:space="0" w:color="auto"/>
              <w:bottom w:val="single" w:sz="4" w:space="0" w:color="auto"/>
              <w:right w:val="single" w:sz="4" w:space="0" w:color="auto"/>
            </w:tcBorders>
            <w:vAlign w:val="center"/>
          </w:tcPr>
          <w:p w:rsidR="003B7912" w:rsidRPr="00C70295" w:rsidRDefault="003B7912" w:rsidP="009235E5">
            <w:pPr>
              <w:spacing w:line="276" w:lineRule="auto"/>
              <w:jc w:val="center"/>
              <w:rPr>
                <w:b/>
                <w:lang w:eastAsia="en-US"/>
              </w:rPr>
            </w:pPr>
            <w:r>
              <w:rPr>
                <w:b/>
                <w:lang w:eastAsia="en-US"/>
              </w:rPr>
              <w:t>96,6</w:t>
            </w:r>
          </w:p>
        </w:tc>
        <w:tc>
          <w:tcPr>
            <w:tcW w:w="1276" w:type="dxa"/>
            <w:tcBorders>
              <w:top w:val="single" w:sz="4" w:space="0" w:color="auto"/>
              <w:left w:val="single" w:sz="4" w:space="0" w:color="auto"/>
              <w:bottom w:val="single" w:sz="4" w:space="0" w:color="auto"/>
              <w:right w:val="single" w:sz="4" w:space="0" w:color="auto"/>
            </w:tcBorders>
            <w:vAlign w:val="center"/>
          </w:tcPr>
          <w:p w:rsidR="003B7912" w:rsidRPr="00C70295" w:rsidRDefault="003B7912" w:rsidP="009235E5">
            <w:pPr>
              <w:jc w:val="center"/>
              <w:rPr>
                <w:b/>
                <w:lang w:eastAsia="en-US"/>
              </w:rPr>
            </w:pPr>
            <w:r>
              <w:rPr>
                <w:b/>
                <w:lang w:eastAsia="en-US"/>
              </w:rPr>
              <w:t>163,6</w:t>
            </w:r>
          </w:p>
        </w:tc>
      </w:tr>
      <w:tr w:rsidR="003B7912" w:rsidRPr="00C70295" w:rsidTr="00BC24C2">
        <w:trPr>
          <w:jc w:val="center"/>
        </w:trPr>
        <w:tc>
          <w:tcPr>
            <w:tcW w:w="3261"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rPr>
                <w:lang w:eastAsia="en-US"/>
              </w:rPr>
            </w:pPr>
            <w:r w:rsidRPr="00C70295">
              <w:rPr>
                <w:lang w:eastAsia="en-US"/>
              </w:rPr>
              <w:t>0501 Жилищное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jc w:val="center"/>
              <w:rPr>
                <w:lang w:eastAsia="en-US"/>
              </w:rPr>
            </w:pPr>
            <w:r>
              <w:rPr>
                <w:lang w:eastAsia="en-US"/>
              </w:rPr>
              <w:t>162897,1</w:t>
            </w:r>
          </w:p>
        </w:tc>
        <w:tc>
          <w:tcPr>
            <w:tcW w:w="1420"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jc w:val="center"/>
              <w:rPr>
                <w:lang w:eastAsia="en-US"/>
              </w:rPr>
            </w:pPr>
            <w:r>
              <w:rPr>
                <w:lang w:eastAsia="en-US"/>
              </w:rPr>
              <w:t>443764,5</w:t>
            </w:r>
          </w:p>
        </w:tc>
        <w:tc>
          <w:tcPr>
            <w:tcW w:w="1417"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412762,6</w:t>
            </w:r>
          </w:p>
        </w:tc>
        <w:tc>
          <w:tcPr>
            <w:tcW w:w="1134"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93,0</w:t>
            </w:r>
          </w:p>
        </w:tc>
        <w:tc>
          <w:tcPr>
            <w:tcW w:w="1276"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в 2,5 раза</w:t>
            </w:r>
          </w:p>
        </w:tc>
      </w:tr>
      <w:tr w:rsidR="003B7912" w:rsidRPr="00C70295" w:rsidTr="00BC24C2">
        <w:trPr>
          <w:jc w:val="center"/>
        </w:trPr>
        <w:tc>
          <w:tcPr>
            <w:tcW w:w="3261"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rPr>
                <w:lang w:eastAsia="en-US"/>
              </w:rPr>
            </w:pPr>
            <w:r w:rsidRPr="00C70295">
              <w:rPr>
                <w:lang w:eastAsia="en-US"/>
              </w:rPr>
              <w:t>0502 Коммунальное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jc w:val="center"/>
              <w:rPr>
                <w:lang w:eastAsia="en-US"/>
              </w:rPr>
            </w:pPr>
            <w:r>
              <w:rPr>
                <w:lang w:eastAsia="en-US"/>
              </w:rPr>
              <w:t>41380</w:t>
            </w:r>
          </w:p>
        </w:tc>
        <w:tc>
          <w:tcPr>
            <w:tcW w:w="1420"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jc w:val="center"/>
              <w:rPr>
                <w:lang w:eastAsia="en-US"/>
              </w:rPr>
            </w:pPr>
            <w:r>
              <w:rPr>
                <w:lang w:eastAsia="en-US"/>
              </w:rPr>
              <w:t>67575,6</w:t>
            </w:r>
          </w:p>
        </w:tc>
        <w:tc>
          <w:tcPr>
            <w:tcW w:w="1417"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67575,6</w:t>
            </w:r>
          </w:p>
        </w:tc>
        <w:tc>
          <w:tcPr>
            <w:tcW w:w="1134"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r>
              <w:rPr>
                <w:lang w:eastAsia="en-US"/>
              </w:rPr>
              <w:t>163,3</w:t>
            </w:r>
          </w:p>
        </w:tc>
      </w:tr>
      <w:tr w:rsidR="003B7912" w:rsidRPr="008773F5" w:rsidTr="00BC24C2">
        <w:trPr>
          <w:jc w:val="center"/>
        </w:trPr>
        <w:tc>
          <w:tcPr>
            <w:tcW w:w="3261" w:type="dxa"/>
            <w:tcBorders>
              <w:top w:val="single" w:sz="4" w:space="0" w:color="auto"/>
              <w:left w:val="single" w:sz="4" w:space="0" w:color="auto"/>
              <w:bottom w:val="single" w:sz="4" w:space="0" w:color="auto"/>
              <w:right w:val="single" w:sz="4" w:space="0" w:color="auto"/>
            </w:tcBorders>
            <w:hideMark/>
          </w:tcPr>
          <w:p w:rsidR="003B7912" w:rsidRPr="00C70295" w:rsidRDefault="003B7912" w:rsidP="009235E5">
            <w:pPr>
              <w:spacing w:line="276" w:lineRule="auto"/>
              <w:rPr>
                <w:lang w:eastAsia="en-US"/>
              </w:rPr>
            </w:pPr>
            <w:r w:rsidRPr="00C70295">
              <w:rPr>
                <w:lang w:eastAsia="en-US"/>
              </w:rPr>
              <w:t>0505 Другие вопросы в области жилищно-коммунального хозяйства</w:t>
            </w:r>
          </w:p>
        </w:tc>
        <w:tc>
          <w:tcPr>
            <w:tcW w:w="1273"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p>
          <w:p w:rsidR="003B7912" w:rsidRPr="00C70295" w:rsidRDefault="003B7912" w:rsidP="009235E5">
            <w:pPr>
              <w:spacing w:line="276" w:lineRule="auto"/>
              <w:jc w:val="center"/>
              <w:rPr>
                <w:lang w:eastAsia="en-US"/>
              </w:rPr>
            </w:pPr>
            <w:r>
              <w:rPr>
                <w:lang w:eastAsia="en-US"/>
              </w:rPr>
              <w:t>334510,5</w:t>
            </w:r>
          </w:p>
        </w:tc>
        <w:tc>
          <w:tcPr>
            <w:tcW w:w="1420"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lang w:eastAsia="en-US"/>
              </w:rPr>
            </w:pPr>
          </w:p>
          <w:p w:rsidR="003B7912" w:rsidRPr="00C70295" w:rsidRDefault="003B7912" w:rsidP="009235E5">
            <w:pPr>
              <w:spacing w:line="276" w:lineRule="auto"/>
              <w:jc w:val="center"/>
              <w:rPr>
                <w:lang w:eastAsia="en-US"/>
              </w:rPr>
            </w:pPr>
            <w:r>
              <w:rPr>
                <w:lang w:eastAsia="en-US"/>
              </w:rPr>
              <w:t>401298,1</w:t>
            </w:r>
          </w:p>
        </w:tc>
        <w:tc>
          <w:tcPr>
            <w:tcW w:w="1417"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jc w:val="center"/>
              <w:rPr>
                <w:lang w:eastAsia="en-US"/>
              </w:rPr>
            </w:pPr>
          </w:p>
          <w:p w:rsidR="003B7912" w:rsidRPr="00C70295" w:rsidRDefault="003B7912" w:rsidP="009235E5">
            <w:pPr>
              <w:spacing w:line="276" w:lineRule="auto"/>
              <w:jc w:val="center"/>
              <w:rPr>
                <w:lang w:eastAsia="en-US"/>
              </w:rPr>
            </w:pPr>
            <w:r>
              <w:rPr>
                <w:lang w:eastAsia="en-US"/>
              </w:rPr>
              <w:t>401139,2</w:t>
            </w:r>
          </w:p>
        </w:tc>
        <w:tc>
          <w:tcPr>
            <w:tcW w:w="1134"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jc w:val="center"/>
              <w:rPr>
                <w:lang w:eastAsia="en-US"/>
              </w:rPr>
            </w:pPr>
          </w:p>
          <w:p w:rsidR="003B7912" w:rsidRPr="00C70295" w:rsidRDefault="003B7912" w:rsidP="009235E5">
            <w:pPr>
              <w:spacing w:line="276" w:lineRule="auto"/>
              <w:jc w:val="center"/>
              <w:rPr>
                <w:lang w:eastAsia="en-US"/>
              </w:rPr>
            </w:pPr>
            <w:r>
              <w:rPr>
                <w:lang w:eastAsia="en-US"/>
              </w:rPr>
              <w:t>99,9</w:t>
            </w:r>
          </w:p>
        </w:tc>
        <w:tc>
          <w:tcPr>
            <w:tcW w:w="1276" w:type="dxa"/>
            <w:tcBorders>
              <w:top w:val="single" w:sz="4" w:space="0" w:color="auto"/>
              <w:left w:val="single" w:sz="4" w:space="0" w:color="auto"/>
              <w:bottom w:val="single" w:sz="4" w:space="0" w:color="auto"/>
              <w:right w:val="single" w:sz="4" w:space="0" w:color="auto"/>
            </w:tcBorders>
          </w:tcPr>
          <w:p w:rsidR="003B7912" w:rsidRDefault="003B7912" w:rsidP="009235E5">
            <w:pPr>
              <w:jc w:val="center"/>
              <w:rPr>
                <w:lang w:eastAsia="en-US"/>
              </w:rPr>
            </w:pPr>
          </w:p>
          <w:p w:rsidR="003B7912" w:rsidRPr="008773F5" w:rsidRDefault="003B7912" w:rsidP="009235E5">
            <w:pPr>
              <w:jc w:val="center"/>
              <w:rPr>
                <w:lang w:eastAsia="en-US"/>
              </w:rPr>
            </w:pPr>
            <w:r>
              <w:rPr>
                <w:lang w:eastAsia="en-US"/>
              </w:rPr>
              <w:t>119,9</w:t>
            </w:r>
          </w:p>
        </w:tc>
      </w:tr>
    </w:tbl>
    <w:p w:rsidR="003B7912" w:rsidRDefault="003B7912" w:rsidP="003B7912">
      <w:pPr>
        <w:jc w:val="center"/>
        <w:rPr>
          <w:b/>
          <w:i/>
          <w:sz w:val="28"/>
          <w:szCs w:val="28"/>
        </w:rPr>
      </w:pPr>
      <w:r>
        <w:rPr>
          <w:noProof/>
        </w:rPr>
        <w:drawing>
          <wp:inline distT="0" distB="0" distL="0" distR="0" wp14:anchorId="34C77475" wp14:editId="62CB7ACD">
            <wp:extent cx="4705350" cy="4362450"/>
            <wp:effectExtent l="3810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7912" w:rsidRPr="00BC24C2" w:rsidRDefault="000D16A0" w:rsidP="000C22B4">
      <w:pPr>
        <w:overflowPunct w:val="0"/>
        <w:jc w:val="center"/>
        <w:rPr>
          <w:b/>
          <w:sz w:val="24"/>
          <w:szCs w:val="24"/>
        </w:rPr>
      </w:pPr>
      <w:r w:rsidRPr="00BC24C2">
        <w:rPr>
          <w:b/>
          <w:sz w:val="24"/>
          <w:szCs w:val="24"/>
        </w:rPr>
        <w:t xml:space="preserve">Рис. </w:t>
      </w:r>
      <w:r w:rsidRPr="00BC24C2">
        <w:rPr>
          <w:b/>
          <w:sz w:val="24"/>
          <w:szCs w:val="24"/>
        </w:rPr>
        <w:fldChar w:fldCharType="begin"/>
      </w:r>
      <w:r w:rsidRPr="00BC24C2">
        <w:rPr>
          <w:b/>
          <w:sz w:val="24"/>
          <w:szCs w:val="24"/>
        </w:rPr>
        <w:instrText xml:space="preserve"> AUTONUM  </w:instrText>
      </w:r>
      <w:r w:rsidRPr="00BC24C2">
        <w:rPr>
          <w:b/>
          <w:sz w:val="24"/>
          <w:szCs w:val="24"/>
        </w:rPr>
        <w:fldChar w:fldCharType="end"/>
      </w:r>
      <w:r w:rsidR="003B7912" w:rsidRPr="00BC24C2">
        <w:rPr>
          <w:b/>
          <w:sz w:val="24"/>
          <w:szCs w:val="24"/>
        </w:rPr>
        <w:t xml:space="preserve"> Структура расходов раздела «Жилищно-коммунальное хозяйство» (881,5 </w:t>
      </w:r>
      <w:proofErr w:type="gramStart"/>
      <w:r w:rsidR="003B7912" w:rsidRPr="00BC24C2">
        <w:rPr>
          <w:b/>
          <w:sz w:val="24"/>
          <w:szCs w:val="24"/>
        </w:rPr>
        <w:t>млн</w:t>
      </w:r>
      <w:proofErr w:type="gramEnd"/>
      <w:r w:rsidR="003B7912" w:rsidRPr="00BC24C2">
        <w:rPr>
          <w:b/>
          <w:sz w:val="24"/>
          <w:szCs w:val="24"/>
        </w:rPr>
        <w:t xml:space="preserve"> рублей), в процентах.</w:t>
      </w:r>
    </w:p>
    <w:p w:rsidR="003B7912" w:rsidRPr="00BC24C2" w:rsidRDefault="003B7912" w:rsidP="003B7912">
      <w:pPr>
        <w:jc w:val="center"/>
        <w:rPr>
          <w:b/>
          <w:sz w:val="24"/>
          <w:szCs w:val="24"/>
        </w:rPr>
      </w:pPr>
    </w:p>
    <w:p w:rsidR="003B7912" w:rsidRPr="00BC24C2" w:rsidRDefault="003B7912" w:rsidP="003B7912">
      <w:pPr>
        <w:jc w:val="both"/>
        <w:rPr>
          <w:b/>
          <w:i/>
          <w:sz w:val="24"/>
          <w:szCs w:val="24"/>
        </w:rPr>
      </w:pPr>
      <w:r w:rsidRPr="00BC24C2">
        <w:rPr>
          <w:b/>
          <w:i/>
          <w:sz w:val="24"/>
          <w:szCs w:val="24"/>
        </w:rPr>
        <w:t xml:space="preserve">          0501 «Жилищное хозяйство»</w:t>
      </w:r>
    </w:p>
    <w:p w:rsidR="003B7912" w:rsidRPr="00BC24C2" w:rsidRDefault="003B7912" w:rsidP="003B7912">
      <w:pPr>
        <w:tabs>
          <w:tab w:val="left" w:pos="720"/>
        </w:tabs>
        <w:jc w:val="both"/>
        <w:rPr>
          <w:sz w:val="24"/>
          <w:szCs w:val="24"/>
        </w:rPr>
      </w:pPr>
      <w:r w:rsidRPr="00BC24C2">
        <w:rPr>
          <w:sz w:val="24"/>
          <w:szCs w:val="24"/>
        </w:rPr>
        <w:tab/>
        <w:t>Уточнённый план составил 443764,5 тыс. рублей, исполнение - 412762,6 тыс. рублей, или 93 процента к плану.</w:t>
      </w:r>
    </w:p>
    <w:p w:rsidR="003B7912" w:rsidRPr="00BC24C2" w:rsidRDefault="003B7912" w:rsidP="003B7912">
      <w:pPr>
        <w:tabs>
          <w:tab w:val="left" w:pos="720"/>
        </w:tabs>
        <w:jc w:val="both"/>
        <w:rPr>
          <w:sz w:val="24"/>
          <w:szCs w:val="24"/>
        </w:rPr>
      </w:pPr>
      <w:r w:rsidRPr="00BC24C2">
        <w:rPr>
          <w:sz w:val="24"/>
          <w:szCs w:val="24"/>
        </w:rPr>
        <w:tab/>
        <w:t>Данные средства направлены:</w:t>
      </w:r>
    </w:p>
    <w:p w:rsidR="003B7912" w:rsidRPr="00BC24C2" w:rsidRDefault="003B7912" w:rsidP="003B7912">
      <w:pPr>
        <w:tabs>
          <w:tab w:val="left" w:pos="720"/>
        </w:tabs>
        <w:jc w:val="both"/>
        <w:rPr>
          <w:rStyle w:val="ae"/>
          <w:rFonts w:eastAsiaTheme="majorEastAsia"/>
          <w:sz w:val="24"/>
          <w:szCs w:val="24"/>
        </w:rPr>
      </w:pPr>
      <w:r w:rsidRPr="00BC24C2">
        <w:rPr>
          <w:sz w:val="24"/>
          <w:szCs w:val="24"/>
        </w:rPr>
        <w:tab/>
        <w:t xml:space="preserve">1) </w:t>
      </w:r>
      <w:r w:rsidRPr="00BC24C2">
        <w:rPr>
          <w:rStyle w:val="ae"/>
          <w:rFonts w:eastAsiaTheme="majorEastAsia"/>
          <w:sz w:val="24"/>
          <w:szCs w:val="24"/>
        </w:rPr>
        <w:t>Н</w:t>
      </w:r>
      <w:r w:rsidRPr="00BC24C2">
        <w:rPr>
          <w:sz w:val="24"/>
          <w:szCs w:val="24"/>
        </w:rPr>
        <w:t>а обеспечение мероприятий по переселению граждан из аварийного жилищного фонда за счёт средств, поступивших от государственной</w:t>
      </w:r>
      <w:r w:rsidRPr="00BC24C2">
        <w:rPr>
          <w:sz w:val="24"/>
          <w:szCs w:val="24"/>
        </w:rPr>
        <w:tab/>
        <w:t xml:space="preserve"> корпорации - Фонда содействия реформированию жилищно-коммунального хозяйства - при плане 248264,5</w:t>
      </w:r>
      <w:r w:rsidRPr="00BC24C2">
        <w:rPr>
          <w:rStyle w:val="ae"/>
          <w:rFonts w:eastAsiaTheme="majorEastAsia"/>
          <w:sz w:val="24"/>
          <w:szCs w:val="24"/>
        </w:rPr>
        <w:t xml:space="preserve"> </w:t>
      </w:r>
      <w:r w:rsidRPr="00BC24C2">
        <w:rPr>
          <w:sz w:val="24"/>
          <w:szCs w:val="24"/>
        </w:rPr>
        <w:t xml:space="preserve">тыс. рублей </w:t>
      </w:r>
      <w:r w:rsidRPr="00BC24C2">
        <w:rPr>
          <w:sz w:val="24"/>
          <w:szCs w:val="24"/>
        </w:rPr>
        <w:lastRenderedPageBreak/>
        <w:t>исполнение составило</w:t>
      </w:r>
      <w:r w:rsidRPr="00BC24C2">
        <w:rPr>
          <w:rStyle w:val="ae"/>
          <w:rFonts w:eastAsiaTheme="majorEastAsia"/>
          <w:sz w:val="24"/>
          <w:szCs w:val="24"/>
        </w:rPr>
        <w:t xml:space="preserve"> 217262,6</w:t>
      </w:r>
      <w:r w:rsidRPr="00BC24C2">
        <w:rPr>
          <w:sz w:val="24"/>
          <w:szCs w:val="24"/>
        </w:rPr>
        <w:t xml:space="preserve"> тыс. рублей, или 87,5 процента к плану.  Неполное освоение средств объясняется тем, что средства в сумме 31001,9 тыс. рублей поступили в областной бюджет 29.12.2015 и будут использованы в 2016 году</w:t>
      </w:r>
      <w:r w:rsidRPr="00BC24C2">
        <w:rPr>
          <w:rStyle w:val="ae"/>
          <w:rFonts w:eastAsiaTheme="majorEastAsia"/>
          <w:sz w:val="24"/>
          <w:szCs w:val="24"/>
        </w:rPr>
        <w:t>.</w:t>
      </w:r>
    </w:p>
    <w:p w:rsidR="003B7912" w:rsidRPr="00BC24C2" w:rsidRDefault="003B7912" w:rsidP="003B7912">
      <w:pPr>
        <w:tabs>
          <w:tab w:val="left" w:pos="720"/>
        </w:tabs>
        <w:jc w:val="both"/>
        <w:rPr>
          <w:rStyle w:val="ae"/>
          <w:rFonts w:eastAsiaTheme="majorEastAsia"/>
          <w:sz w:val="24"/>
          <w:szCs w:val="24"/>
        </w:rPr>
      </w:pPr>
      <w:r w:rsidRPr="00BC24C2">
        <w:rPr>
          <w:sz w:val="24"/>
          <w:szCs w:val="24"/>
        </w:rPr>
        <w:tab/>
        <w:t xml:space="preserve">2) </w:t>
      </w:r>
      <w:r w:rsidRPr="00BC24C2">
        <w:rPr>
          <w:rStyle w:val="ae"/>
          <w:rFonts w:eastAsiaTheme="majorEastAsia"/>
          <w:sz w:val="24"/>
          <w:szCs w:val="24"/>
        </w:rPr>
        <w:t>Н</w:t>
      </w:r>
      <w:r w:rsidRPr="00BC24C2">
        <w:rPr>
          <w:sz w:val="24"/>
          <w:szCs w:val="24"/>
        </w:rPr>
        <w:t>а обеспечение мероприятий по капитальному ремонту многоквартирных домов за счёт средств областного бюджета - при плане 25561,2</w:t>
      </w:r>
      <w:r w:rsidRPr="00BC24C2">
        <w:rPr>
          <w:rStyle w:val="ae"/>
          <w:rFonts w:eastAsiaTheme="majorEastAsia"/>
          <w:sz w:val="24"/>
          <w:szCs w:val="24"/>
        </w:rPr>
        <w:t xml:space="preserve"> </w:t>
      </w:r>
      <w:r w:rsidRPr="00BC24C2">
        <w:rPr>
          <w:sz w:val="24"/>
          <w:szCs w:val="24"/>
        </w:rPr>
        <w:t>тыс. рублей исполнение составило 100 процентов к плану</w:t>
      </w:r>
      <w:r w:rsidRPr="00BC24C2">
        <w:rPr>
          <w:rStyle w:val="ae"/>
          <w:rFonts w:eastAsiaTheme="majorEastAsia"/>
          <w:sz w:val="24"/>
          <w:szCs w:val="24"/>
        </w:rPr>
        <w:t>.</w:t>
      </w:r>
    </w:p>
    <w:p w:rsidR="003B7912" w:rsidRPr="00BC24C2" w:rsidRDefault="003B7912" w:rsidP="003B7912">
      <w:pPr>
        <w:tabs>
          <w:tab w:val="left" w:pos="720"/>
        </w:tabs>
        <w:jc w:val="both"/>
        <w:rPr>
          <w:sz w:val="24"/>
          <w:szCs w:val="24"/>
        </w:rPr>
      </w:pPr>
      <w:r w:rsidRPr="00BC24C2">
        <w:rPr>
          <w:rStyle w:val="ae"/>
          <w:rFonts w:eastAsiaTheme="majorEastAsia"/>
          <w:sz w:val="24"/>
          <w:szCs w:val="24"/>
        </w:rPr>
        <w:tab/>
        <w:t xml:space="preserve">3) На </w:t>
      </w:r>
      <w:proofErr w:type="spellStart"/>
      <w:r w:rsidRPr="00BC24C2">
        <w:rPr>
          <w:rStyle w:val="ae"/>
          <w:rFonts w:eastAsiaTheme="majorEastAsia"/>
          <w:sz w:val="24"/>
          <w:szCs w:val="24"/>
        </w:rPr>
        <w:t>софинансирование</w:t>
      </w:r>
      <w:proofErr w:type="spellEnd"/>
      <w:r w:rsidRPr="00BC24C2">
        <w:rPr>
          <w:rStyle w:val="ae"/>
          <w:rFonts w:eastAsiaTheme="majorEastAsia"/>
          <w:sz w:val="24"/>
          <w:szCs w:val="24"/>
        </w:rPr>
        <w:t xml:space="preserve"> мероприятий по </w:t>
      </w:r>
      <w:r w:rsidRPr="00BC24C2">
        <w:rPr>
          <w:sz w:val="24"/>
          <w:szCs w:val="24"/>
        </w:rPr>
        <w:t>переселению граждан из аварийного жилищного фонда -</w:t>
      </w:r>
      <w:r w:rsidRPr="00BC24C2">
        <w:rPr>
          <w:rStyle w:val="ae"/>
          <w:rFonts w:eastAsiaTheme="majorEastAsia"/>
          <w:sz w:val="24"/>
          <w:szCs w:val="24"/>
        </w:rPr>
        <w:t xml:space="preserve"> при плане 169938,8</w:t>
      </w:r>
      <w:r w:rsidRPr="00BC24C2">
        <w:rPr>
          <w:sz w:val="24"/>
          <w:szCs w:val="24"/>
        </w:rPr>
        <w:t xml:space="preserve"> тыс. рублей исполнение составило 1</w:t>
      </w:r>
      <w:r w:rsidRPr="00BC24C2">
        <w:rPr>
          <w:rStyle w:val="ae"/>
          <w:rFonts w:eastAsiaTheme="majorEastAsia"/>
          <w:sz w:val="24"/>
          <w:szCs w:val="24"/>
        </w:rPr>
        <w:t>00 процентов</w:t>
      </w:r>
      <w:r w:rsidRPr="00BC24C2">
        <w:rPr>
          <w:sz w:val="24"/>
          <w:szCs w:val="24"/>
        </w:rPr>
        <w:t xml:space="preserve"> к плану.</w:t>
      </w:r>
    </w:p>
    <w:p w:rsidR="003B7912" w:rsidRPr="00BC24C2" w:rsidRDefault="003B7912" w:rsidP="003B7912">
      <w:pPr>
        <w:tabs>
          <w:tab w:val="left" w:pos="720"/>
        </w:tabs>
        <w:jc w:val="both"/>
        <w:rPr>
          <w:rStyle w:val="ae"/>
          <w:rFonts w:eastAsiaTheme="majorEastAsia"/>
          <w:sz w:val="24"/>
          <w:szCs w:val="24"/>
        </w:rPr>
      </w:pPr>
    </w:p>
    <w:p w:rsidR="003B7912" w:rsidRPr="00BC24C2" w:rsidRDefault="003B7912" w:rsidP="003B7912">
      <w:pPr>
        <w:ind w:firstLine="708"/>
        <w:jc w:val="both"/>
        <w:rPr>
          <w:b/>
          <w:i/>
          <w:sz w:val="24"/>
          <w:szCs w:val="24"/>
        </w:rPr>
      </w:pPr>
      <w:r w:rsidRPr="00BC24C2">
        <w:rPr>
          <w:b/>
          <w:i/>
          <w:sz w:val="24"/>
          <w:szCs w:val="24"/>
        </w:rPr>
        <w:t>0502 «Коммунальное хозяйство»</w:t>
      </w:r>
    </w:p>
    <w:p w:rsidR="003B7912" w:rsidRPr="00BC24C2" w:rsidRDefault="003B7912" w:rsidP="003B7912">
      <w:pPr>
        <w:tabs>
          <w:tab w:val="left" w:pos="720"/>
        </w:tabs>
        <w:jc w:val="both"/>
        <w:rPr>
          <w:sz w:val="24"/>
          <w:szCs w:val="24"/>
        </w:rPr>
      </w:pPr>
      <w:r w:rsidRPr="00BC24C2">
        <w:rPr>
          <w:sz w:val="24"/>
          <w:szCs w:val="24"/>
        </w:rPr>
        <w:tab/>
        <w:t>Уточнённый план - 67575,6 тыс. рублей, исполнение составило 100 процентов от плана.</w:t>
      </w:r>
    </w:p>
    <w:p w:rsidR="003B7912" w:rsidRPr="00BC24C2" w:rsidRDefault="003B7912" w:rsidP="003B7912">
      <w:pPr>
        <w:tabs>
          <w:tab w:val="num" w:pos="0"/>
          <w:tab w:val="left" w:pos="720"/>
          <w:tab w:val="num" w:pos="1211"/>
        </w:tabs>
        <w:autoSpaceDE/>
        <w:autoSpaceDN/>
        <w:adjustRightInd/>
        <w:jc w:val="both"/>
        <w:rPr>
          <w:b/>
          <w:i/>
          <w:sz w:val="24"/>
          <w:szCs w:val="24"/>
        </w:rPr>
      </w:pPr>
      <w:r w:rsidRPr="00BC24C2">
        <w:rPr>
          <w:sz w:val="24"/>
          <w:szCs w:val="24"/>
        </w:rPr>
        <w:tab/>
        <w:t xml:space="preserve">Средства были направлены </w:t>
      </w:r>
      <w:r w:rsidRPr="00BC24C2">
        <w:rPr>
          <w:rStyle w:val="ae"/>
          <w:rFonts w:eastAsiaTheme="majorEastAsia"/>
          <w:sz w:val="24"/>
          <w:szCs w:val="24"/>
        </w:rPr>
        <w:t xml:space="preserve">на реализацию мероприятий </w:t>
      </w:r>
      <w:r w:rsidRPr="00BC24C2">
        <w:rPr>
          <w:sz w:val="24"/>
          <w:szCs w:val="24"/>
        </w:rPr>
        <w:t>ФЦП «Устойчивое развитие сельских территорий на 2014-2017 годы и на период до 2020 года».</w:t>
      </w:r>
    </w:p>
    <w:p w:rsidR="003B7912" w:rsidRPr="00BC24C2" w:rsidRDefault="003B7912" w:rsidP="003B7912">
      <w:pPr>
        <w:jc w:val="both"/>
        <w:rPr>
          <w:b/>
          <w:i/>
          <w:sz w:val="24"/>
          <w:szCs w:val="24"/>
        </w:rPr>
      </w:pPr>
      <w:r w:rsidRPr="00BC24C2">
        <w:rPr>
          <w:b/>
          <w:i/>
          <w:sz w:val="24"/>
          <w:szCs w:val="24"/>
        </w:rPr>
        <w:t xml:space="preserve">          0505 «Другие вопросы в области жилищно-коммунального хозяйства»</w:t>
      </w:r>
    </w:p>
    <w:p w:rsidR="003B7912" w:rsidRPr="00BC24C2" w:rsidRDefault="003B7912" w:rsidP="003B7912">
      <w:pPr>
        <w:tabs>
          <w:tab w:val="left" w:pos="720"/>
        </w:tabs>
        <w:jc w:val="both"/>
        <w:rPr>
          <w:sz w:val="24"/>
          <w:szCs w:val="24"/>
        </w:rPr>
      </w:pPr>
      <w:r w:rsidRPr="00BC24C2">
        <w:rPr>
          <w:sz w:val="24"/>
          <w:szCs w:val="24"/>
        </w:rPr>
        <w:tab/>
        <w:t>Уточнённый план составил 401298,1 тыс. рублей, исполнение -  401139,2 тыс. рублей, или 99,9 процента к плану.</w:t>
      </w:r>
    </w:p>
    <w:p w:rsidR="003B7912" w:rsidRPr="00BC24C2" w:rsidRDefault="003B7912" w:rsidP="003B7912">
      <w:pPr>
        <w:tabs>
          <w:tab w:val="left" w:pos="709"/>
        </w:tabs>
        <w:jc w:val="both"/>
        <w:rPr>
          <w:sz w:val="24"/>
          <w:szCs w:val="24"/>
        </w:rPr>
      </w:pPr>
      <w:r w:rsidRPr="00BC24C2">
        <w:rPr>
          <w:sz w:val="24"/>
          <w:szCs w:val="24"/>
        </w:rPr>
        <w:t xml:space="preserve">         В данном подразделе отражены следующие расходы:</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sz w:val="24"/>
          <w:szCs w:val="24"/>
        </w:rPr>
        <w:tab/>
        <w:t>1)</w:t>
      </w:r>
      <w:r w:rsidRPr="00BC24C2">
        <w:rPr>
          <w:rFonts w:eastAsiaTheme="majorEastAsia"/>
          <w:sz w:val="24"/>
          <w:szCs w:val="24"/>
        </w:rPr>
        <w:t xml:space="preserve"> На обеспечение деятельности</w:t>
      </w:r>
      <w:r w:rsidRPr="00BC24C2">
        <w:rPr>
          <w:sz w:val="24"/>
          <w:szCs w:val="24"/>
        </w:rPr>
        <w:t xml:space="preserve"> Департамента архитектуры и градостроительства Ульяновской области - </w:t>
      </w:r>
      <w:r w:rsidRPr="00BC24C2">
        <w:rPr>
          <w:rFonts w:eastAsiaTheme="majorEastAsia"/>
          <w:sz w:val="24"/>
          <w:szCs w:val="24"/>
        </w:rPr>
        <w:t>при плане 7977,2 тыс. рублей исполнено 7924,4 тыс. рублей, или 99,3 процента к плану.</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sz w:val="24"/>
          <w:szCs w:val="24"/>
        </w:rPr>
        <w:tab/>
        <w:t>2</w:t>
      </w:r>
      <w:r w:rsidRPr="00BC24C2">
        <w:rPr>
          <w:rFonts w:eastAsiaTheme="majorEastAsia"/>
          <w:sz w:val="24"/>
          <w:szCs w:val="24"/>
        </w:rPr>
        <w:t>) На обеспечение деятельности Министерства строительства, жилищно-коммунального комплекса и транспорта Ульяновской области - при плане 54015,3 тыс. рублей исполнено 53973,3 тыс. рублей, или 99,9 процента к плану.</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r>
      <w:proofErr w:type="gramStart"/>
      <w:r w:rsidRPr="00BC24C2">
        <w:rPr>
          <w:rFonts w:eastAsiaTheme="majorEastAsia"/>
          <w:sz w:val="24"/>
          <w:szCs w:val="24"/>
        </w:rPr>
        <w:t xml:space="preserve">3) На обеспечение деятельности подведомственных учреждений Министерства строительства, жилищно-коммунального комплекса и транспорта Ульяновской области - при плане 36322,5 тыс. рублей исполнено 36308,9 тыс. рублей, или 99,9 процента к плану (ОГКУ «Фонд содействия реформированию жилищно-коммунального комплекса и </w:t>
      </w:r>
      <w:proofErr w:type="spellStart"/>
      <w:r w:rsidRPr="00BC24C2">
        <w:rPr>
          <w:rFonts w:eastAsiaTheme="majorEastAsia"/>
          <w:sz w:val="24"/>
          <w:szCs w:val="24"/>
        </w:rPr>
        <w:t>энергоэффективности</w:t>
      </w:r>
      <w:proofErr w:type="spellEnd"/>
      <w:r w:rsidRPr="00BC24C2">
        <w:rPr>
          <w:rFonts w:eastAsiaTheme="majorEastAsia"/>
          <w:sz w:val="24"/>
          <w:szCs w:val="24"/>
        </w:rPr>
        <w:t xml:space="preserve"> Ульяновской области» в сумме 543,6 тыс. рублей, </w:t>
      </w:r>
      <w:r w:rsidRPr="00BC24C2">
        <w:rPr>
          <w:sz w:val="24"/>
          <w:szCs w:val="24"/>
        </w:rPr>
        <w:t>ОГБУ «Центр энергосбережения» в сумме 6979,2 тыс. рублей</w:t>
      </w:r>
      <w:r w:rsidRPr="00BC24C2">
        <w:rPr>
          <w:rFonts w:eastAsiaTheme="majorEastAsia"/>
          <w:sz w:val="24"/>
          <w:szCs w:val="24"/>
        </w:rPr>
        <w:t xml:space="preserve"> и ОГКУ «</w:t>
      </w:r>
      <w:proofErr w:type="spellStart"/>
      <w:r w:rsidRPr="00BC24C2">
        <w:rPr>
          <w:rFonts w:eastAsiaTheme="majorEastAsia"/>
          <w:sz w:val="24"/>
          <w:szCs w:val="24"/>
        </w:rPr>
        <w:t>Ульяновскоблстройзаказчик</w:t>
      </w:r>
      <w:proofErr w:type="spellEnd"/>
      <w:r w:rsidRPr="00BC24C2">
        <w:rPr>
          <w:rFonts w:eastAsiaTheme="majorEastAsia"/>
          <w:sz w:val="24"/>
          <w:szCs w:val="24"/>
        </w:rPr>
        <w:t>» в сумме 28786,1 тыс. рублей).</w:t>
      </w:r>
      <w:proofErr w:type="gramEnd"/>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4) С</w:t>
      </w:r>
      <w:r w:rsidRPr="00BC24C2">
        <w:rPr>
          <w:sz w:val="24"/>
          <w:szCs w:val="24"/>
        </w:rPr>
        <w:t>убсидии некоммерческой организации Фонду модернизации ЖКК Ульяновской области</w:t>
      </w:r>
      <w:r w:rsidRPr="00BC24C2">
        <w:rPr>
          <w:rFonts w:eastAsiaTheme="majorEastAsia"/>
          <w:sz w:val="24"/>
          <w:szCs w:val="24"/>
        </w:rPr>
        <w:t xml:space="preserve"> на финансовое обеспечение затрат, связанных с его деятельностью, - при плане 11297,4 тыс. рублей исполнено 100 процентов к плану.</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5) На финансовое обеспечение установленных нормативов потребления населением твёрдого топлива - при плане 171,0 тыс. рублей исполнено 164,5 тыс. рублей, или 96,2 процента к плану.</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6) На премирование победителей Всероссийского конкурса «Самое благоустроенное городское (сельское) поселение России» - при плане 1900 тыс. рублей исполнено 100 процентов к плану.</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Style w:val="ae"/>
          <w:rFonts w:eastAsiaTheme="majorEastAsia"/>
          <w:sz w:val="24"/>
          <w:szCs w:val="24"/>
        </w:rPr>
        <w:tab/>
        <w:t>7</w:t>
      </w:r>
      <w:r w:rsidRPr="00BC24C2">
        <w:rPr>
          <w:rFonts w:eastAsiaTheme="majorEastAsia"/>
          <w:sz w:val="24"/>
          <w:szCs w:val="24"/>
        </w:rPr>
        <w:t xml:space="preserve">) На реализацию подпрограммы «Чистая вода»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2014-2018 годы - при плане 63374,6 тыс. рублей исполнено 100 процентов к плану. </w:t>
      </w:r>
    </w:p>
    <w:p w:rsidR="003B7912" w:rsidRPr="00BC24C2" w:rsidRDefault="003B7912" w:rsidP="003B7912">
      <w:pPr>
        <w:ind w:firstLine="708"/>
        <w:jc w:val="both"/>
        <w:rPr>
          <w:sz w:val="24"/>
          <w:szCs w:val="24"/>
        </w:rPr>
      </w:pPr>
      <w:r w:rsidRPr="00BC24C2">
        <w:rPr>
          <w:rFonts w:eastAsiaTheme="majorEastAsia"/>
          <w:sz w:val="24"/>
          <w:szCs w:val="24"/>
        </w:rPr>
        <w:t>Данные средства были направлены:</w:t>
      </w:r>
      <w:r w:rsidRPr="00BC24C2">
        <w:rPr>
          <w:sz w:val="24"/>
          <w:szCs w:val="24"/>
        </w:rPr>
        <w:t xml:space="preserve"> </w:t>
      </w:r>
    </w:p>
    <w:p w:rsidR="003B7912" w:rsidRPr="00BC24C2" w:rsidRDefault="003B7912" w:rsidP="003B7912">
      <w:pPr>
        <w:autoSpaceDE/>
        <w:autoSpaceDN/>
        <w:adjustRightInd/>
        <w:ind w:firstLine="708"/>
        <w:jc w:val="both"/>
        <w:rPr>
          <w:sz w:val="24"/>
          <w:szCs w:val="24"/>
        </w:rPr>
      </w:pPr>
      <w:r w:rsidRPr="00BC24C2">
        <w:rPr>
          <w:sz w:val="24"/>
          <w:szCs w:val="24"/>
        </w:rPr>
        <w:t>- на предоставление субсидии ОГКП «Радищевский групповой водовод» на возмещение затрат, связанных с выполнением работ и оказанием услуг в сфере водоснабжения, - 36311,3 тыс. рублей;</w:t>
      </w:r>
    </w:p>
    <w:p w:rsidR="003B7912" w:rsidRPr="00BC24C2" w:rsidRDefault="003B7912" w:rsidP="003B7912">
      <w:pPr>
        <w:autoSpaceDE/>
        <w:autoSpaceDN/>
        <w:adjustRightInd/>
        <w:ind w:firstLine="708"/>
        <w:jc w:val="both"/>
        <w:rPr>
          <w:rFonts w:eastAsiaTheme="majorEastAsia"/>
          <w:sz w:val="24"/>
          <w:szCs w:val="24"/>
        </w:rPr>
      </w:pPr>
      <w:r w:rsidRPr="00BC24C2">
        <w:rPr>
          <w:sz w:val="24"/>
          <w:szCs w:val="24"/>
        </w:rPr>
        <w:t>- на</w:t>
      </w:r>
      <w:r w:rsidRPr="00BC24C2">
        <w:rPr>
          <w:rFonts w:eastAsiaTheme="majorEastAsia"/>
          <w:sz w:val="24"/>
          <w:szCs w:val="24"/>
        </w:rPr>
        <w:t xml:space="preserve"> ремонт объектов водоснабжения области - 16142,7 тыс. рублей; </w:t>
      </w:r>
    </w:p>
    <w:p w:rsidR="003B7912" w:rsidRPr="00BC24C2" w:rsidRDefault="003B7912" w:rsidP="003B7912">
      <w:pPr>
        <w:autoSpaceDE/>
        <w:autoSpaceDN/>
        <w:adjustRightInd/>
        <w:ind w:firstLine="708"/>
        <w:jc w:val="both"/>
        <w:rPr>
          <w:rFonts w:eastAsiaTheme="majorEastAsia"/>
          <w:sz w:val="24"/>
          <w:szCs w:val="24"/>
        </w:rPr>
      </w:pPr>
      <w:r w:rsidRPr="00BC24C2">
        <w:rPr>
          <w:sz w:val="24"/>
          <w:szCs w:val="24"/>
        </w:rPr>
        <w:t xml:space="preserve">- на </w:t>
      </w:r>
      <w:r w:rsidRPr="00BC24C2">
        <w:rPr>
          <w:rFonts w:eastAsiaTheme="majorEastAsia"/>
          <w:sz w:val="24"/>
          <w:szCs w:val="24"/>
        </w:rPr>
        <w:t>погашение кредиторской задолженности за ранее выполненные работы по ремонту объектов водоснабжения - 10920,6 тыс. рублей.</w:t>
      </w:r>
    </w:p>
    <w:p w:rsidR="003B7912" w:rsidRPr="00BC24C2" w:rsidRDefault="003B7912" w:rsidP="003B7912">
      <w:pPr>
        <w:tabs>
          <w:tab w:val="num" w:pos="709"/>
        </w:tabs>
        <w:autoSpaceDE/>
        <w:adjustRightInd/>
        <w:jc w:val="both"/>
        <w:rPr>
          <w:rFonts w:eastAsiaTheme="majorEastAsia"/>
          <w:sz w:val="24"/>
          <w:szCs w:val="24"/>
        </w:rPr>
      </w:pPr>
      <w:r w:rsidRPr="00BC24C2">
        <w:rPr>
          <w:rFonts w:eastAsiaTheme="majorEastAsia"/>
          <w:sz w:val="24"/>
          <w:szCs w:val="24"/>
        </w:rPr>
        <w:tab/>
        <w:t xml:space="preserve">8) На реализацию подпрограммы «Газификация населённых пунктов Ульяновской области» государственной программы Ульяновской области «Развитие жилищно-коммунального хозяйства в Ульяновской области на 2014-2018 годы» - при плане 10254,8 тыс. </w:t>
      </w:r>
      <w:r w:rsidRPr="00BC24C2">
        <w:rPr>
          <w:rFonts w:eastAsiaTheme="majorEastAsia"/>
          <w:sz w:val="24"/>
          <w:szCs w:val="24"/>
        </w:rPr>
        <w:lastRenderedPageBreak/>
        <w:t>рублей исполнение составило 100 процентов к плану. Данные расходы направлены на строительство объектов газоснабжения, в том числе подготовку проектной документации, проведение экспертизы проектной документации.</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9) На реализацию подпрограммы «Энергосбережение и повышение энергетической эффективности в Ульяновской области» государственной программы Ульяновской области «Развитие жилищно-коммунального хозяйства в Ульяновской области на 2014-2018 годы» - при плане 3864,1 тыс. рублей исполнение составило 3820,0 тыс. рублей, или 98,9 процента к плану. Данные расходы были направлены на выплату с</w:t>
      </w:r>
      <w:r w:rsidRPr="00BC24C2">
        <w:rPr>
          <w:color w:val="000000"/>
          <w:sz w:val="24"/>
          <w:szCs w:val="24"/>
        </w:rPr>
        <w:t>убсидии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для объектов социальной сферы.</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10) На реализацию подпрограммы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в Ульяновской области на 2014-2018 годы» - при плане 142401,9 тыс. рублей исполнение составило 100 процентов к плану.</w:t>
      </w:r>
    </w:p>
    <w:p w:rsidR="003B7912" w:rsidRPr="00BC24C2" w:rsidRDefault="003B7912" w:rsidP="003B7912">
      <w:pPr>
        <w:tabs>
          <w:tab w:val="num" w:pos="1211"/>
        </w:tabs>
        <w:autoSpaceDE/>
        <w:adjustRightInd/>
        <w:ind w:firstLine="709"/>
        <w:jc w:val="both"/>
        <w:rPr>
          <w:rFonts w:eastAsiaTheme="majorEastAsia"/>
          <w:sz w:val="24"/>
          <w:szCs w:val="24"/>
        </w:rPr>
      </w:pPr>
      <w:r w:rsidRPr="00BC24C2">
        <w:rPr>
          <w:rFonts w:eastAsiaTheme="majorEastAsia"/>
          <w:sz w:val="24"/>
          <w:szCs w:val="24"/>
        </w:rPr>
        <w:t xml:space="preserve">Данные расходы направлены: </w:t>
      </w:r>
    </w:p>
    <w:p w:rsidR="003B7912" w:rsidRPr="00BC24C2" w:rsidRDefault="003B7912" w:rsidP="003B7912">
      <w:pPr>
        <w:tabs>
          <w:tab w:val="num" w:pos="0"/>
          <w:tab w:val="left" w:pos="720"/>
          <w:tab w:val="num" w:pos="1211"/>
        </w:tabs>
        <w:autoSpaceDE/>
        <w:autoSpaceDN/>
        <w:adjustRightInd/>
        <w:jc w:val="both"/>
        <w:rPr>
          <w:sz w:val="24"/>
          <w:szCs w:val="24"/>
        </w:rPr>
      </w:pPr>
      <w:r w:rsidRPr="00BC24C2">
        <w:rPr>
          <w:sz w:val="24"/>
          <w:szCs w:val="24"/>
        </w:rPr>
        <w:tab/>
        <w:t>- на предоставление субсидии ОГКП «</w:t>
      </w:r>
      <w:proofErr w:type="spellStart"/>
      <w:r w:rsidRPr="00BC24C2">
        <w:rPr>
          <w:sz w:val="24"/>
          <w:szCs w:val="24"/>
        </w:rPr>
        <w:t>Облкомхоз</w:t>
      </w:r>
      <w:proofErr w:type="spellEnd"/>
      <w:r w:rsidRPr="00BC24C2">
        <w:rPr>
          <w:sz w:val="24"/>
          <w:szCs w:val="24"/>
        </w:rPr>
        <w:t xml:space="preserve">» на возмещение затрат, связанных с выполнением работ и оказанием услуг в сфере теплоснабжения </w:t>
      </w:r>
      <w:r w:rsidRPr="00BC24C2">
        <w:rPr>
          <w:rFonts w:eastAsiaTheme="majorEastAsia"/>
          <w:sz w:val="24"/>
          <w:szCs w:val="24"/>
        </w:rPr>
        <w:t xml:space="preserve">- при плане </w:t>
      </w:r>
      <w:r w:rsidRPr="00BC24C2">
        <w:rPr>
          <w:sz w:val="24"/>
          <w:szCs w:val="24"/>
        </w:rPr>
        <w:t xml:space="preserve">42991,9 </w:t>
      </w:r>
      <w:r w:rsidRPr="00BC24C2">
        <w:rPr>
          <w:rFonts w:eastAsiaTheme="majorEastAsia"/>
          <w:sz w:val="24"/>
          <w:szCs w:val="24"/>
        </w:rPr>
        <w:t>тыс. рублей исполнение составило 100 процентов к плану</w:t>
      </w:r>
      <w:r w:rsidRPr="00BC24C2">
        <w:rPr>
          <w:sz w:val="24"/>
          <w:szCs w:val="24"/>
        </w:rPr>
        <w:t>;</w:t>
      </w:r>
    </w:p>
    <w:p w:rsidR="003B7912" w:rsidRPr="00BC24C2" w:rsidRDefault="003B7912" w:rsidP="003B7912">
      <w:pPr>
        <w:tabs>
          <w:tab w:val="num" w:pos="0"/>
          <w:tab w:val="left" w:pos="720"/>
          <w:tab w:val="num" w:pos="1211"/>
        </w:tabs>
        <w:autoSpaceDE/>
        <w:autoSpaceDN/>
        <w:adjustRightInd/>
        <w:jc w:val="both"/>
        <w:rPr>
          <w:sz w:val="24"/>
          <w:szCs w:val="24"/>
        </w:rPr>
      </w:pPr>
      <w:r w:rsidRPr="00BC24C2">
        <w:rPr>
          <w:sz w:val="24"/>
          <w:szCs w:val="24"/>
        </w:rPr>
        <w:tab/>
        <w:t xml:space="preserve">- на оказание содействия поселениям Ульяновской области в подготовке и прохождению отопительного сезона </w:t>
      </w:r>
      <w:r w:rsidRPr="00BC24C2">
        <w:rPr>
          <w:rFonts w:eastAsiaTheme="majorEastAsia"/>
          <w:sz w:val="24"/>
          <w:szCs w:val="24"/>
        </w:rPr>
        <w:t xml:space="preserve">- при плане </w:t>
      </w:r>
      <w:r w:rsidRPr="00BC24C2">
        <w:rPr>
          <w:sz w:val="24"/>
          <w:szCs w:val="24"/>
        </w:rPr>
        <w:t xml:space="preserve">39700,0 </w:t>
      </w:r>
      <w:r w:rsidRPr="00BC24C2">
        <w:rPr>
          <w:rFonts w:eastAsiaTheme="majorEastAsia"/>
          <w:sz w:val="24"/>
          <w:szCs w:val="24"/>
        </w:rPr>
        <w:t>тыс. рублей исполнение составило 100 процентов к плану</w:t>
      </w:r>
      <w:r w:rsidRPr="00BC24C2">
        <w:rPr>
          <w:sz w:val="24"/>
          <w:szCs w:val="24"/>
        </w:rPr>
        <w:t>;</w:t>
      </w:r>
    </w:p>
    <w:p w:rsidR="003B7912" w:rsidRPr="00BC24C2" w:rsidRDefault="003B7912" w:rsidP="003B7912">
      <w:pPr>
        <w:tabs>
          <w:tab w:val="num" w:pos="0"/>
          <w:tab w:val="left" w:pos="720"/>
          <w:tab w:val="num" w:pos="1211"/>
        </w:tabs>
        <w:autoSpaceDE/>
        <w:autoSpaceDN/>
        <w:adjustRightInd/>
        <w:jc w:val="both"/>
        <w:rPr>
          <w:sz w:val="24"/>
          <w:szCs w:val="24"/>
        </w:rPr>
      </w:pPr>
      <w:r w:rsidRPr="00BC24C2">
        <w:rPr>
          <w:sz w:val="24"/>
          <w:szCs w:val="24"/>
        </w:rPr>
        <w:tab/>
        <w:t xml:space="preserve">- на погашение кредиторской задолженности за ранее выполненные работы и оказанные услуги в сфере теплоснабжения </w:t>
      </w:r>
      <w:r w:rsidRPr="00BC24C2">
        <w:rPr>
          <w:rFonts w:eastAsiaTheme="majorEastAsia"/>
          <w:sz w:val="24"/>
          <w:szCs w:val="24"/>
        </w:rPr>
        <w:t xml:space="preserve">- при плане </w:t>
      </w:r>
      <w:r w:rsidRPr="00BC24C2">
        <w:rPr>
          <w:sz w:val="24"/>
          <w:szCs w:val="24"/>
        </w:rPr>
        <w:t xml:space="preserve">3250,0 </w:t>
      </w:r>
      <w:r w:rsidRPr="00BC24C2">
        <w:rPr>
          <w:rFonts w:eastAsiaTheme="majorEastAsia"/>
          <w:sz w:val="24"/>
          <w:szCs w:val="24"/>
        </w:rPr>
        <w:t>тыс. рублей исполнение составило 100 процентов к плану</w:t>
      </w:r>
      <w:r w:rsidRPr="00BC24C2">
        <w:rPr>
          <w:sz w:val="24"/>
          <w:szCs w:val="24"/>
        </w:rPr>
        <w:t>;</w:t>
      </w:r>
    </w:p>
    <w:p w:rsidR="003B7912" w:rsidRPr="00BC24C2" w:rsidRDefault="003B7912" w:rsidP="003B7912">
      <w:pPr>
        <w:tabs>
          <w:tab w:val="num" w:pos="0"/>
          <w:tab w:val="left" w:pos="720"/>
          <w:tab w:val="num" w:pos="1211"/>
        </w:tabs>
        <w:autoSpaceDE/>
        <w:autoSpaceDN/>
        <w:adjustRightInd/>
        <w:jc w:val="both"/>
        <w:rPr>
          <w:sz w:val="24"/>
          <w:szCs w:val="24"/>
        </w:rPr>
      </w:pPr>
      <w:r w:rsidRPr="00BC24C2">
        <w:rPr>
          <w:sz w:val="24"/>
          <w:szCs w:val="24"/>
        </w:rPr>
        <w:tab/>
        <w:t xml:space="preserve">-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 </w:t>
      </w:r>
      <w:r w:rsidRPr="00BC24C2">
        <w:rPr>
          <w:rFonts w:eastAsiaTheme="majorEastAsia"/>
          <w:sz w:val="24"/>
          <w:szCs w:val="24"/>
        </w:rPr>
        <w:t xml:space="preserve">- при плане </w:t>
      </w:r>
      <w:r w:rsidRPr="00BC24C2">
        <w:rPr>
          <w:sz w:val="24"/>
          <w:szCs w:val="24"/>
        </w:rPr>
        <w:t xml:space="preserve">56460,0 тыс. рублей </w:t>
      </w:r>
      <w:r w:rsidRPr="00BC24C2">
        <w:rPr>
          <w:rFonts w:eastAsiaTheme="majorEastAsia"/>
          <w:sz w:val="24"/>
          <w:szCs w:val="24"/>
        </w:rPr>
        <w:t>исполнение составило 100 процентов к плану.</w:t>
      </w:r>
      <w:r w:rsidRPr="00BC24C2">
        <w:rPr>
          <w:sz w:val="24"/>
          <w:szCs w:val="24"/>
        </w:rPr>
        <w:t xml:space="preserve"> </w:t>
      </w:r>
    </w:p>
    <w:p w:rsidR="003B7912" w:rsidRPr="00BC24C2" w:rsidRDefault="003B7912" w:rsidP="003B7912">
      <w:pPr>
        <w:tabs>
          <w:tab w:val="num" w:pos="0"/>
          <w:tab w:val="left" w:pos="720"/>
          <w:tab w:val="num" w:pos="1211"/>
        </w:tabs>
        <w:autoSpaceDE/>
        <w:autoSpaceDN/>
        <w:adjustRightInd/>
        <w:jc w:val="both"/>
        <w:rPr>
          <w:rFonts w:eastAsiaTheme="majorEastAsia"/>
          <w:sz w:val="24"/>
          <w:szCs w:val="24"/>
        </w:rPr>
      </w:pPr>
      <w:r w:rsidRPr="00BC24C2">
        <w:rPr>
          <w:rFonts w:eastAsiaTheme="majorEastAsia"/>
          <w:sz w:val="24"/>
          <w:szCs w:val="24"/>
        </w:rPr>
        <w:tab/>
        <w:t xml:space="preserve">11) На реализацию мероприятий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 при плане 69719,4 тыс. рублей исполнение составило 100 процентов к плану.  </w:t>
      </w:r>
    </w:p>
    <w:p w:rsidR="003B7912" w:rsidRPr="00BC24C2" w:rsidRDefault="003B7912" w:rsidP="003B7912">
      <w:pPr>
        <w:tabs>
          <w:tab w:val="num" w:pos="1211"/>
        </w:tabs>
        <w:autoSpaceDE/>
        <w:adjustRightInd/>
        <w:jc w:val="both"/>
        <w:rPr>
          <w:rFonts w:eastAsiaTheme="majorEastAsia"/>
          <w:sz w:val="24"/>
          <w:szCs w:val="24"/>
        </w:rPr>
      </w:pPr>
      <w:r w:rsidRPr="00BC24C2">
        <w:rPr>
          <w:rFonts w:eastAsiaTheme="majorEastAsia"/>
          <w:sz w:val="24"/>
          <w:szCs w:val="24"/>
        </w:rPr>
        <w:tab/>
        <w:t xml:space="preserve">Данные расходы направлены: </w:t>
      </w:r>
    </w:p>
    <w:p w:rsidR="003B7912" w:rsidRPr="00BC24C2" w:rsidRDefault="003B7912" w:rsidP="003B7912">
      <w:pPr>
        <w:ind w:firstLine="708"/>
        <w:jc w:val="both"/>
        <w:rPr>
          <w:sz w:val="24"/>
          <w:szCs w:val="24"/>
        </w:rPr>
      </w:pPr>
      <w:r w:rsidRPr="00BC24C2">
        <w:rPr>
          <w:sz w:val="24"/>
          <w:szCs w:val="24"/>
        </w:rPr>
        <w:t xml:space="preserve">-  на </w:t>
      </w:r>
      <w:proofErr w:type="spellStart"/>
      <w:r w:rsidRPr="00BC24C2">
        <w:rPr>
          <w:sz w:val="24"/>
          <w:szCs w:val="24"/>
        </w:rPr>
        <w:t>софинансирование</w:t>
      </w:r>
      <w:proofErr w:type="spellEnd"/>
      <w:r w:rsidRPr="00BC24C2">
        <w:rPr>
          <w:sz w:val="24"/>
          <w:szCs w:val="24"/>
        </w:rPr>
        <w:t xml:space="preserve"> мероприятий по строительству объектов газоснабжения в сельской местности в рамках реализации ФЦП «Устойчивое развитие сельских территорий на 2014-2017 годы и на период до 2020 года» - при плане 22777,2 тыс. рублей исполнено</w:t>
      </w:r>
      <w:r w:rsidRPr="00BC24C2">
        <w:rPr>
          <w:rStyle w:val="ae"/>
          <w:rFonts w:eastAsiaTheme="majorEastAsia"/>
          <w:sz w:val="24"/>
          <w:szCs w:val="24"/>
        </w:rPr>
        <w:t xml:space="preserve"> </w:t>
      </w:r>
      <w:r w:rsidRPr="00BC24C2">
        <w:rPr>
          <w:rFonts w:eastAsiaTheme="majorEastAsia"/>
          <w:sz w:val="24"/>
          <w:szCs w:val="24"/>
        </w:rPr>
        <w:t>100</w:t>
      </w:r>
      <w:r w:rsidRPr="00BC24C2">
        <w:rPr>
          <w:rStyle w:val="ae"/>
          <w:rFonts w:eastAsiaTheme="majorEastAsia"/>
          <w:sz w:val="24"/>
          <w:szCs w:val="24"/>
        </w:rPr>
        <w:t xml:space="preserve"> процентов</w:t>
      </w:r>
      <w:r w:rsidRPr="00BC24C2">
        <w:rPr>
          <w:sz w:val="24"/>
          <w:szCs w:val="24"/>
        </w:rPr>
        <w:t xml:space="preserve"> к плану; </w:t>
      </w:r>
    </w:p>
    <w:p w:rsidR="003B7912" w:rsidRPr="00BC24C2" w:rsidRDefault="003B7912" w:rsidP="003B7912">
      <w:pPr>
        <w:autoSpaceDE/>
        <w:autoSpaceDN/>
        <w:adjustRightInd/>
        <w:ind w:firstLine="709"/>
        <w:jc w:val="both"/>
        <w:rPr>
          <w:sz w:val="24"/>
          <w:szCs w:val="24"/>
        </w:rPr>
      </w:pPr>
      <w:r w:rsidRPr="00BC24C2">
        <w:rPr>
          <w:sz w:val="24"/>
          <w:szCs w:val="24"/>
        </w:rPr>
        <w:t xml:space="preserve">-  на </w:t>
      </w:r>
      <w:proofErr w:type="spellStart"/>
      <w:r w:rsidRPr="00BC24C2">
        <w:rPr>
          <w:sz w:val="24"/>
          <w:szCs w:val="24"/>
        </w:rPr>
        <w:t>софинансирование</w:t>
      </w:r>
      <w:proofErr w:type="spellEnd"/>
      <w:r w:rsidRPr="00BC24C2">
        <w:rPr>
          <w:sz w:val="24"/>
          <w:szCs w:val="24"/>
        </w:rPr>
        <w:t xml:space="preserve"> мероприятий по строительству объектов водоснабжения в сельской местности в рамках реализации ФЦП «Устойчивое развитие сельских территорий на 2014-2017 годы и на период до 2020 года» - при плане 46942,2 тыс. рублей исполнение составило 100 процентов к плану.</w:t>
      </w:r>
    </w:p>
    <w:p w:rsidR="003B7912" w:rsidRPr="00BC24C2" w:rsidRDefault="003B7912" w:rsidP="003B7912">
      <w:pPr>
        <w:autoSpaceDE/>
        <w:autoSpaceDN/>
        <w:adjustRightInd/>
        <w:ind w:firstLine="709"/>
        <w:jc w:val="both"/>
        <w:rPr>
          <w:sz w:val="24"/>
          <w:szCs w:val="24"/>
        </w:rPr>
      </w:pPr>
    </w:p>
    <w:p w:rsidR="003B7912" w:rsidRPr="00BC24C2" w:rsidRDefault="003B7912" w:rsidP="003B7912">
      <w:pPr>
        <w:jc w:val="center"/>
        <w:rPr>
          <w:b/>
          <w:sz w:val="24"/>
          <w:szCs w:val="24"/>
        </w:rPr>
      </w:pPr>
      <w:r w:rsidRPr="00BC24C2">
        <w:rPr>
          <w:b/>
          <w:sz w:val="24"/>
          <w:szCs w:val="24"/>
        </w:rPr>
        <w:t>0600 «Охрана окружающей среды»</w:t>
      </w:r>
    </w:p>
    <w:p w:rsidR="003B7912" w:rsidRPr="00BC24C2" w:rsidRDefault="003B7912" w:rsidP="003B7912">
      <w:pPr>
        <w:tabs>
          <w:tab w:val="left" w:pos="720"/>
        </w:tabs>
        <w:jc w:val="both"/>
        <w:rPr>
          <w:sz w:val="24"/>
          <w:szCs w:val="24"/>
        </w:rPr>
      </w:pPr>
      <w:r w:rsidRPr="00BC24C2">
        <w:rPr>
          <w:sz w:val="24"/>
          <w:szCs w:val="24"/>
        </w:rPr>
        <w:tab/>
        <w:t>Уточнённый план составил 19172,5 тыс. рублей, исполнение - 18969,8 тыс. рублей, или 98,9 процента к плану.</w:t>
      </w:r>
    </w:p>
    <w:p w:rsidR="003B7912" w:rsidRPr="00BC24C2" w:rsidRDefault="003B7912" w:rsidP="003B7912">
      <w:pPr>
        <w:ind w:firstLine="708"/>
        <w:jc w:val="both"/>
        <w:rPr>
          <w:sz w:val="24"/>
          <w:szCs w:val="24"/>
        </w:rPr>
      </w:pPr>
      <w:r w:rsidRPr="00BC24C2">
        <w:rPr>
          <w:sz w:val="24"/>
          <w:szCs w:val="24"/>
        </w:rPr>
        <w:t>Главным распорядителем бюджетных средств являлось Министерство сельского, лесного хозяйства и природных ресурсов Ульяновской области.</w:t>
      </w:r>
    </w:p>
    <w:p w:rsidR="003B7912" w:rsidRPr="00BC24C2" w:rsidRDefault="003B7912" w:rsidP="003B7912">
      <w:pPr>
        <w:jc w:val="center"/>
        <w:rPr>
          <w:b/>
          <w:sz w:val="24"/>
          <w:szCs w:val="24"/>
        </w:rPr>
      </w:pPr>
    </w:p>
    <w:p w:rsidR="000C22B4" w:rsidRDefault="000C22B4">
      <w:pPr>
        <w:autoSpaceDE/>
        <w:autoSpaceDN/>
        <w:adjustRightInd/>
        <w:spacing w:after="160" w:line="259" w:lineRule="auto"/>
        <w:rPr>
          <w:rFonts w:eastAsia="Calibri"/>
          <w:bCs/>
          <w:sz w:val="24"/>
          <w:szCs w:val="24"/>
          <w:lang w:eastAsia="en-US"/>
        </w:rPr>
      </w:pPr>
      <w:r>
        <w:rPr>
          <w:sz w:val="24"/>
          <w:szCs w:val="24"/>
        </w:rPr>
        <w:br w:type="page"/>
      </w:r>
    </w:p>
    <w:p w:rsidR="003B7912" w:rsidRPr="00BC24C2" w:rsidRDefault="0002088B" w:rsidP="0002088B">
      <w:pPr>
        <w:pStyle w:val="affb"/>
        <w:rPr>
          <w:sz w:val="24"/>
          <w:szCs w:val="24"/>
        </w:rPr>
      </w:pPr>
      <w:r w:rsidRPr="00BC24C2">
        <w:rPr>
          <w:sz w:val="24"/>
          <w:szCs w:val="24"/>
        </w:rPr>
        <w:lastRenderedPageBreak/>
        <w:t xml:space="preserve">Таблица </w:t>
      </w:r>
      <w:r w:rsidR="00970669" w:rsidRPr="00BC24C2">
        <w:rPr>
          <w:sz w:val="24"/>
          <w:szCs w:val="24"/>
        </w:rPr>
        <w:fldChar w:fldCharType="begin"/>
      </w:r>
      <w:r w:rsidR="00970669" w:rsidRPr="00BC24C2">
        <w:rPr>
          <w:sz w:val="24"/>
          <w:szCs w:val="24"/>
        </w:rPr>
        <w:instrText xml:space="preserve"> SEQ Таблица \* ARABIC </w:instrText>
      </w:r>
      <w:r w:rsidR="00970669" w:rsidRPr="00BC24C2">
        <w:rPr>
          <w:sz w:val="24"/>
          <w:szCs w:val="24"/>
        </w:rPr>
        <w:fldChar w:fldCharType="separate"/>
      </w:r>
      <w:r w:rsidR="001E7EEB" w:rsidRPr="00BC24C2">
        <w:rPr>
          <w:noProof/>
          <w:sz w:val="24"/>
          <w:szCs w:val="24"/>
        </w:rPr>
        <w:t>14</w:t>
      </w:r>
      <w:r w:rsidR="00970669" w:rsidRPr="00BC24C2">
        <w:rPr>
          <w:noProof/>
          <w:sz w:val="24"/>
          <w:szCs w:val="24"/>
        </w:rPr>
        <w:fldChar w:fldCharType="end"/>
      </w:r>
    </w:p>
    <w:p w:rsidR="003B7912" w:rsidRPr="00BC24C2" w:rsidRDefault="003B7912" w:rsidP="003B7912">
      <w:pPr>
        <w:jc w:val="center"/>
        <w:rPr>
          <w:b/>
          <w:sz w:val="24"/>
          <w:szCs w:val="24"/>
        </w:rPr>
      </w:pPr>
      <w:r w:rsidRPr="00BC24C2">
        <w:rPr>
          <w:b/>
          <w:bCs/>
          <w:sz w:val="24"/>
          <w:szCs w:val="24"/>
        </w:rPr>
        <w:t xml:space="preserve">Расходы по разделу 0600 </w:t>
      </w:r>
      <w:r w:rsidRPr="00BC24C2">
        <w:rPr>
          <w:b/>
          <w:sz w:val="24"/>
          <w:szCs w:val="24"/>
        </w:rPr>
        <w:t xml:space="preserve">«Охрана окружающей среды» </w:t>
      </w:r>
    </w:p>
    <w:p w:rsidR="003B7912" w:rsidRPr="00BC24C2" w:rsidRDefault="003B7912" w:rsidP="003B7912">
      <w:pPr>
        <w:jc w:val="right"/>
        <w:rPr>
          <w:sz w:val="24"/>
          <w:szCs w:val="24"/>
        </w:rPr>
      </w:pPr>
      <w:r w:rsidRPr="00BC24C2">
        <w:rPr>
          <w:sz w:val="24"/>
          <w:szCs w:val="24"/>
        </w:rPr>
        <w:t>(тыс. рублей)</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1418"/>
        <w:gridCol w:w="1276"/>
        <w:gridCol w:w="1134"/>
        <w:gridCol w:w="1135"/>
      </w:tblGrid>
      <w:tr w:rsidR="003B7912" w:rsidTr="000C22B4">
        <w:trPr>
          <w:jc w:val="center"/>
        </w:trPr>
        <w:tc>
          <w:tcPr>
            <w:tcW w:w="3256"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rPr>
                <w:b/>
                <w:lang w:eastAsia="en-US"/>
              </w:rPr>
            </w:pPr>
            <w:r>
              <w:rPr>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jc w:val="center"/>
              <w:rPr>
                <w:b/>
                <w:lang w:eastAsia="en-US"/>
              </w:rPr>
            </w:pPr>
            <w:r w:rsidRPr="00C70295">
              <w:rPr>
                <w:b/>
                <w:lang w:eastAsia="en-US"/>
              </w:rPr>
              <w:t xml:space="preserve">Исполнено </w:t>
            </w:r>
          </w:p>
          <w:p w:rsidR="003B7912" w:rsidRPr="00C70295" w:rsidRDefault="003B7912" w:rsidP="009235E5">
            <w:pPr>
              <w:spacing w:line="276" w:lineRule="auto"/>
              <w:jc w:val="center"/>
              <w:rPr>
                <w:b/>
                <w:lang w:eastAsia="en-US"/>
              </w:rPr>
            </w:pPr>
            <w:r w:rsidRPr="00C70295">
              <w:rPr>
                <w:b/>
                <w:lang w:eastAsia="en-US"/>
              </w:rPr>
              <w:t xml:space="preserve">за </w:t>
            </w:r>
          </w:p>
          <w:p w:rsidR="003B7912" w:rsidRPr="00C70295" w:rsidRDefault="003B7912" w:rsidP="009235E5">
            <w:pPr>
              <w:spacing w:line="276" w:lineRule="auto"/>
              <w:jc w:val="center"/>
              <w:rPr>
                <w:b/>
                <w:lang w:eastAsia="en-US"/>
              </w:rPr>
            </w:pPr>
            <w:r w:rsidRPr="00C70295">
              <w:rPr>
                <w:b/>
                <w:lang w:eastAsia="en-US"/>
              </w:rPr>
              <w:t>201</w:t>
            </w:r>
            <w:r>
              <w:rPr>
                <w:b/>
                <w:lang w:eastAsia="en-US"/>
              </w:rPr>
              <w:t>4</w:t>
            </w:r>
            <w:r w:rsidRPr="00C70295">
              <w:rPr>
                <w:b/>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B7912" w:rsidRPr="00C70295" w:rsidRDefault="003B7912" w:rsidP="009235E5">
            <w:pPr>
              <w:spacing w:line="276" w:lineRule="auto"/>
              <w:rPr>
                <w:b/>
                <w:lang w:eastAsia="en-US"/>
              </w:rPr>
            </w:pPr>
            <w:r>
              <w:rPr>
                <w:b/>
              </w:rPr>
              <w:t>Утверж</w:t>
            </w:r>
            <w:r w:rsidRPr="00141CA9">
              <w:rPr>
                <w:b/>
              </w:rPr>
              <w:t xml:space="preserve">дено по </w:t>
            </w:r>
            <w:proofErr w:type="gramStart"/>
            <w:r w:rsidRPr="00141CA9">
              <w:rPr>
                <w:b/>
              </w:rPr>
              <w:t>бюджет-ной</w:t>
            </w:r>
            <w:proofErr w:type="gramEnd"/>
            <w:r w:rsidRPr="00141CA9">
              <w:rPr>
                <w:b/>
              </w:rPr>
              <w:t xml:space="preserve"> росписи на 201</w:t>
            </w:r>
            <w:r>
              <w:rPr>
                <w:b/>
              </w:rPr>
              <w:t>5</w:t>
            </w:r>
            <w:r w:rsidRPr="00141CA9">
              <w:rPr>
                <w:b/>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3B7912" w:rsidRPr="003C4DA0" w:rsidRDefault="003B7912" w:rsidP="009235E5">
            <w:pPr>
              <w:jc w:val="center"/>
              <w:rPr>
                <w:b/>
              </w:rPr>
            </w:pPr>
            <w:r w:rsidRPr="003C4DA0">
              <w:rPr>
                <w:b/>
              </w:rPr>
              <w:t>Кассовое</w:t>
            </w:r>
          </w:p>
          <w:p w:rsidR="003B7912" w:rsidRPr="003C4DA0" w:rsidRDefault="003B7912" w:rsidP="009235E5">
            <w:pPr>
              <w:jc w:val="center"/>
              <w:rPr>
                <w:b/>
              </w:rPr>
            </w:pPr>
            <w:proofErr w:type="spellStart"/>
            <w:r w:rsidRPr="003C4DA0">
              <w:rPr>
                <w:b/>
              </w:rPr>
              <w:t>исполне</w:t>
            </w:r>
            <w:proofErr w:type="spellEnd"/>
            <w:r w:rsidRPr="003C4DA0">
              <w:rPr>
                <w:b/>
              </w:rPr>
              <w:t>-</w:t>
            </w:r>
          </w:p>
          <w:p w:rsidR="003B7912" w:rsidRDefault="003B7912" w:rsidP="009235E5">
            <w:pPr>
              <w:jc w:val="center"/>
              <w:rPr>
                <w:b/>
              </w:rPr>
            </w:pPr>
            <w:proofErr w:type="spellStart"/>
            <w:r w:rsidRPr="003C4DA0">
              <w:rPr>
                <w:b/>
              </w:rPr>
              <w:t>ние</w:t>
            </w:r>
            <w:proofErr w:type="spellEnd"/>
          </w:p>
        </w:tc>
        <w:tc>
          <w:tcPr>
            <w:tcW w:w="1134" w:type="dxa"/>
            <w:tcBorders>
              <w:top w:val="single" w:sz="4" w:space="0" w:color="auto"/>
              <w:left w:val="single" w:sz="4" w:space="0" w:color="auto"/>
              <w:bottom w:val="single" w:sz="4" w:space="0" w:color="auto"/>
              <w:right w:val="single" w:sz="4" w:space="0" w:color="auto"/>
            </w:tcBorders>
          </w:tcPr>
          <w:p w:rsidR="003B7912" w:rsidRDefault="003B7912" w:rsidP="009235E5">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p w:rsidR="003B7912" w:rsidRDefault="003B7912" w:rsidP="009235E5">
            <w:pPr>
              <w:jc w:val="center"/>
              <w:rPr>
                <w:b/>
                <w:bCs/>
                <w:color w:val="000000"/>
              </w:rPr>
            </w:pPr>
            <w:r>
              <w:rPr>
                <w:b/>
              </w:rPr>
              <w:t>к плану</w:t>
            </w:r>
          </w:p>
        </w:tc>
        <w:tc>
          <w:tcPr>
            <w:tcW w:w="1135" w:type="dxa"/>
            <w:tcBorders>
              <w:top w:val="single" w:sz="4" w:space="0" w:color="auto"/>
              <w:left w:val="single" w:sz="4" w:space="0" w:color="auto"/>
              <w:bottom w:val="single" w:sz="4" w:space="0" w:color="auto"/>
              <w:right w:val="single" w:sz="4" w:space="0" w:color="auto"/>
            </w:tcBorders>
          </w:tcPr>
          <w:p w:rsidR="003B7912" w:rsidRDefault="003B7912" w:rsidP="009235E5">
            <w:pPr>
              <w:jc w:val="center"/>
              <w:rPr>
                <w:b/>
              </w:rPr>
            </w:pPr>
            <w:r>
              <w:rPr>
                <w:b/>
              </w:rPr>
              <w:t>% исп. к расходам 2014</w:t>
            </w:r>
          </w:p>
          <w:p w:rsidR="003B7912" w:rsidRDefault="003B7912" w:rsidP="009235E5">
            <w:pPr>
              <w:jc w:val="center"/>
              <w:rPr>
                <w:b/>
                <w:bCs/>
                <w:color w:val="000000"/>
              </w:rPr>
            </w:pPr>
            <w:r>
              <w:rPr>
                <w:b/>
              </w:rPr>
              <w:t>года</w:t>
            </w:r>
          </w:p>
        </w:tc>
      </w:tr>
      <w:tr w:rsidR="003B7912" w:rsidTr="000C22B4">
        <w:trPr>
          <w:jc w:val="center"/>
        </w:trPr>
        <w:tc>
          <w:tcPr>
            <w:tcW w:w="3256"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rPr>
                <w:b/>
                <w:lang w:eastAsia="en-US"/>
              </w:rPr>
            </w:pPr>
            <w:r>
              <w:rPr>
                <w:b/>
                <w:lang w:eastAsia="en-US"/>
              </w:rPr>
              <w:t>06 Охрана окружающей среды</w:t>
            </w:r>
          </w:p>
        </w:tc>
        <w:tc>
          <w:tcPr>
            <w:tcW w:w="1417"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jc w:val="center"/>
              <w:rPr>
                <w:b/>
                <w:lang w:eastAsia="en-US"/>
              </w:rPr>
            </w:pPr>
            <w:r>
              <w:rPr>
                <w:b/>
                <w:lang w:eastAsia="en-US"/>
              </w:rPr>
              <w:t>4774,7</w:t>
            </w:r>
          </w:p>
        </w:tc>
        <w:tc>
          <w:tcPr>
            <w:tcW w:w="1418"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jc w:val="center"/>
              <w:rPr>
                <w:b/>
                <w:lang w:eastAsia="en-US"/>
              </w:rPr>
            </w:pPr>
            <w:r>
              <w:rPr>
                <w:b/>
                <w:lang w:eastAsia="en-US"/>
              </w:rPr>
              <w:t>19172,5</w:t>
            </w:r>
          </w:p>
        </w:tc>
        <w:tc>
          <w:tcPr>
            <w:tcW w:w="1276"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jc w:val="center"/>
              <w:rPr>
                <w:b/>
                <w:lang w:eastAsia="en-US"/>
              </w:rPr>
            </w:pPr>
            <w:r>
              <w:rPr>
                <w:b/>
                <w:lang w:eastAsia="en-US"/>
              </w:rPr>
              <w:t>18969,8</w:t>
            </w:r>
          </w:p>
        </w:tc>
        <w:tc>
          <w:tcPr>
            <w:tcW w:w="1134"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jc w:val="center"/>
              <w:rPr>
                <w:b/>
                <w:lang w:eastAsia="en-US"/>
              </w:rPr>
            </w:pPr>
            <w:r>
              <w:rPr>
                <w:b/>
                <w:lang w:eastAsia="en-US"/>
              </w:rPr>
              <w:t>98,9</w:t>
            </w:r>
          </w:p>
        </w:tc>
        <w:tc>
          <w:tcPr>
            <w:tcW w:w="1135" w:type="dxa"/>
            <w:tcBorders>
              <w:top w:val="single" w:sz="4" w:space="0" w:color="auto"/>
              <w:left w:val="single" w:sz="4" w:space="0" w:color="auto"/>
              <w:bottom w:val="single" w:sz="4" w:space="0" w:color="auto"/>
              <w:right w:val="single" w:sz="4" w:space="0" w:color="auto"/>
            </w:tcBorders>
            <w:hideMark/>
          </w:tcPr>
          <w:p w:rsidR="003B7912" w:rsidRDefault="003B7912" w:rsidP="009235E5">
            <w:pPr>
              <w:spacing w:line="276" w:lineRule="auto"/>
              <w:jc w:val="center"/>
              <w:rPr>
                <w:b/>
                <w:lang w:eastAsia="en-US"/>
              </w:rPr>
            </w:pPr>
            <w:r>
              <w:rPr>
                <w:b/>
                <w:lang w:eastAsia="en-US"/>
              </w:rPr>
              <w:t>в 4 раза</w:t>
            </w:r>
          </w:p>
        </w:tc>
      </w:tr>
      <w:tr w:rsidR="003B7912" w:rsidRPr="00C238DB" w:rsidTr="000C22B4">
        <w:trPr>
          <w:jc w:val="center"/>
        </w:trPr>
        <w:tc>
          <w:tcPr>
            <w:tcW w:w="3256"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rPr>
                <w:lang w:eastAsia="en-US"/>
              </w:rPr>
            </w:pPr>
            <w:r>
              <w:rPr>
                <w:lang w:eastAsia="en-US"/>
              </w:rPr>
              <w:t>0602 Сбор, удаление отходов и очистка сточных вод</w:t>
            </w:r>
          </w:p>
        </w:tc>
        <w:tc>
          <w:tcPr>
            <w:tcW w:w="1417"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37,1</w:t>
            </w:r>
          </w:p>
        </w:tc>
        <w:tc>
          <w:tcPr>
            <w:tcW w:w="1276"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30,9</w:t>
            </w:r>
          </w:p>
        </w:tc>
        <w:tc>
          <w:tcPr>
            <w:tcW w:w="1134"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83,3</w:t>
            </w:r>
          </w:p>
        </w:tc>
        <w:tc>
          <w:tcPr>
            <w:tcW w:w="1135"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0</w:t>
            </w:r>
          </w:p>
        </w:tc>
      </w:tr>
      <w:tr w:rsidR="003B7912" w:rsidRPr="00C238DB" w:rsidTr="000C22B4">
        <w:trPr>
          <w:jc w:val="center"/>
        </w:trPr>
        <w:tc>
          <w:tcPr>
            <w:tcW w:w="3256"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rPr>
                <w:lang w:eastAsia="en-US"/>
              </w:rPr>
            </w:pPr>
            <w:r>
              <w:rPr>
                <w:lang w:eastAsia="en-US"/>
              </w:rPr>
              <w:t>0603 Охрана объектов растительного и животного мира и среды их обитания</w:t>
            </w:r>
          </w:p>
        </w:tc>
        <w:tc>
          <w:tcPr>
            <w:tcW w:w="1417" w:type="dxa"/>
            <w:tcBorders>
              <w:top w:val="single" w:sz="4" w:space="0" w:color="auto"/>
              <w:left w:val="single" w:sz="4" w:space="0" w:color="auto"/>
              <w:bottom w:val="single" w:sz="4" w:space="0" w:color="auto"/>
              <w:right w:val="single" w:sz="4" w:space="0" w:color="auto"/>
            </w:tcBorders>
          </w:tcPr>
          <w:p w:rsidR="003B7912" w:rsidRPr="00AF2F41" w:rsidRDefault="003B7912" w:rsidP="009235E5">
            <w:pPr>
              <w:spacing w:line="276" w:lineRule="auto"/>
              <w:jc w:val="center"/>
              <w:rPr>
                <w:lang w:eastAsia="en-US"/>
              </w:rPr>
            </w:pPr>
            <w:r w:rsidRPr="00AF2F41">
              <w:rPr>
                <w:lang w:eastAsia="en-US"/>
              </w:rPr>
              <w:t>4774,7</w:t>
            </w:r>
          </w:p>
        </w:tc>
        <w:tc>
          <w:tcPr>
            <w:tcW w:w="1418"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14133,9</w:t>
            </w:r>
          </w:p>
        </w:tc>
        <w:tc>
          <w:tcPr>
            <w:tcW w:w="1276"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13937,4</w:t>
            </w:r>
          </w:p>
        </w:tc>
        <w:tc>
          <w:tcPr>
            <w:tcW w:w="1134"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98,6</w:t>
            </w:r>
          </w:p>
        </w:tc>
        <w:tc>
          <w:tcPr>
            <w:tcW w:w="1135"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в 2,9 раза</w:t>
            </w:r>
          </w:p>
        </w:tc>
      </w:tr>
      <w:tr w:rsidR="003B7912" w:rsidRPr="00C238DB" w:rsidTr="000C22B4">
        <w:trPr>
          <w:jc w:val="center"/>
        </w:trPr>
        <w:tc>
          <w:tcPr>
            <w:tcW w:w="3256" w:type="dxa"/>
            <w:tcBorders>
              <w:top w:val="single" w:sz="4" w:space="0" w:color="auto"/>
              <w:left w:val="single" w:sz="4" w:space="0" w:color="auto"/>
              <w:bottom w:val="single" w:sz="4" w:space="0" w:color="auto"/>
              <w:right w:val="single" w:sz="4" w:space="0" w:color="auto"/>
            </w:tcBorders>
          </w:tcPr>
          <w:p w:rsidR="003B7912" w:rsidRDefault="003B7912" w:rsidP="009235E5">
            <w:pPr>
              <w:spacing w:line="276" w:lineRule="auto"/>
              <w:rPr>
                <w:lang w:eastAsia="en-US"/>
              </w:rPr>
            </w:pPr>
            <w:r>
              <w:rPr>
                <w:lang w:eastAsia="en-US"/>
              </w:rPr>
              <w:t>0605 Другие вопросы в области охраны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5001,5</w:t>
            </w:r>
          </w:p>
        </w:tc>
        <w:tc>
          <w:tcPr>
            <w:tcW w:w="1276"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5001,5</w:t>
            </w:r>
          </w:p>
        </w:tc>
        <w:tc>
          <w:tcPr>
            <w:tcW w:w="1134"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3B7912" w:rsidRPr="00C238DB" w:rsidRDefault="003B7912" w:rsidP="009235E5">
            <w:pPr>
              <w:spacing w:line="276" w:lineRule="auto"/>
              <w:jc w:val="center"/>
              <w:rPr>
                <w:lang w:eastAsia="en-US"/>
              </w:rPr>
            </w:pPr>
            <w:r>
              <w:rPr>
                <w:lang w:eastAsia="en-US"/>
              </w:rPr>
              <w:t>0</w:t>
            </w:r>
          </w:p>
        </w:tc>
      </w:tr>
    </w:tbl>
    <w:p w:rsidR="003B7912" w:rsidRDefault="003B7912" w:rsidP="003B7912">
      <w:pPr>
        <w:ind w:firstLine="708"/>
        <w:jc w:val="both"/>
        <w:rPr>
          <w:b/>
          <w:i/>
          <w:sz w:val="27"/>
          <w:szCs w:val="27"/>
        </w:rPr>
      </w:pPr>
    </w:p>
    <w:p w:rsidR="003B7912" w:rsidRDefault="003B7912" w:rsidP="003B7912">
      <w:pPr>
        <w:ind w:firstLine="708"/>
        <w:jc w:val="both"/>
        <w:rPr>
          <w:b/>
          <w:i/>
          <w:sz w:val="27"/>
          <w:szCs w:val="27"/>
        </w:rPr>
      </w:pPr>
      <w:r>
        <w:rPr>
          <w:noProof/>
        </w:rPr>
        <w:drawing>
          <wp:inline distT="0" distB="0" distL="0" distR="0" wp14:anchorId="187E64DC" wp14:editId="43EFFE6C">
            <wp:extent cx="5372100" cy="5619750"/>
            <wp:effectExtent l="3810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B7912" w:rsidRDefault="003B7912" w:rsidP="003B7912">
      <w:pPr>
        <w:jc w:val="center"/>
        <w:rPr>
          <w:b/>
          <w:sz w:val="28"/>
          <w:szCs w:val="28"/>
        </w:rPr>
      </w:pPr>
    </w:p>
    <w:p w:rsidR="003B7912" w:rsidRPr="000C22B4" w:rsidRDefault="000D16A0"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3B7912" w:rsidRPr="000C22B4">
        <w:rPr>
          <w:b/>
          <w:sz w:val="24"/>
          <w:szCs w:val="28"/>
        </w:rPr>
        <w:t xml:space="preserve"> </w:t>
      </w:r>
      <w:r w:rsidR="003B7912" w:rsidRPr="000C22B4">
        <w:rPr>
          <w:b/>
          <w:sz w:val="24"/>
          <w:szCs w:val="27"/>
        </w:rPr>
        <w:t xml:space="preserve">Структура расходов раздела «Охрана окружающей среды» (18,9 </w:t>
      </w:r>
      <w:proofErr w:type="gramStart"/>
      <w:r w:rsidR="003B7912" w:rsidRPr="000C22B4">
        <w:rPr>
          <w:b/>
          <w:sz w:val="24"/>
          <w:szCs w:val="27"/>
        </w:rPr>
        <w:t>млн</w:t>
      </w:r>
      <w:proofErr w:type="gramEnd"/>
      <w:r w:rsidR="003B7912" w:rsidRPr="000C22B4">
        <w:rPr>
          <w:b/>
          <w:sz w:val="24"/>
          <w:szCs w:val="27"/>
        </w:rPr>
        <w:t xml:space="preserve"> рублей), </w:t>
      </w:r>
      <w:r w:rsidR="000C22B4">
        <w:rPr>
          <w:b/>
          <w:sz w:val="24"/>
          <w:szCs w:val="27"/>
        </w:rPr>
        <w:br/>
      </w:r>
      <w:r w:rsidR="003B7912" w:rsidRPr="000C22B4">
        <w:rPr>
          <w:b/>
          <w:sz w:val="24"/>
          <w:szCs w:val="27"/>
        </w:rPr>
        <w:t>в процентах.</w:t>
      </w:r>
    </w:p>
    <w:p w:rsidR="003B7912" w:rsidRDefault="003B7912" w:rsidP="003B7912">
      <w:pPr>
        <w:ind w:firstLine="708"/>
        <w:jc w:val="both"/>
        <w:rPr>
          <w:b/>
          <w:i/>
          <w:sz w:val="27"/>
          <w:szCs w:val="27"/>
        </w:rPr>
      </w:pPr>
    </w:p>
    <w:p w:rsidR="000C22B4" w:rsidRDefault="000C22B4">
      <w:pPr>
        <w:autoSpaceDE/>
        <w:autoSpaceDN/>
        <w:adjustRightInd/>
        <w:spacing w:after="160" w:line="259" w:lineRule="auto"/>
        <w:rPr>
          <w:b/>
          <w:i/>
          <w:sz w:val="28"/>
          <w:szCs w:val="28"/>
        </w:rPr>
      </w:pPr>
      <w:r>
        <w:rPr>
          <w:b/>
          <w:i/>
          <w:sz w:val="28"/>
          <w:szCs w:val="28"/>
        </w:rPr>
        <w:br w:type="page"/>
      </w:r>
    </w:p>
    <w:p w:rsidR="003B7912" w:rsidRPr="000C22B4" w:rsidRDefault="003B7912" w:rsidP="003B7912">
      <w:pPr>
        <w:ind w:firstLine="708"/>
        <w:jc w:val="both"/>
        <w:rPr>
          <w:b/>
          <w:i/>
          <w:sz w:val="24"/>
          <w:szCs w:val="28"/>
        </w:rPr>
      </w:pPr>
      <w:r w:rsidRPr="000C22B4">
        <w:rPr>
          <w:b/>
          <w:i/>
          <w:sz w:val="24"/>
          <w:szCs w:val="28"/>
        </w:rPr>
        <w:lastRenderedPageBreak/>
        <w:t>0602 «</w:t>
      </w:r>
      <w:r w:rsidRPr="000C22B4">
        <w:rPr>
          <w:b/>
          <w:i/>
          <w:sz w:val="24"/>
          <w:szCs w:val="28"/>
          <w:lang w:eastAsia="en-US"/>
        </w:rPr>
        <w:t>Сбор, удаление отходов и очистка сточных вод</w:t>
      </w:r>
      <w:r w:rsidRPr="000C22B4">
        <w:rPr>
          <w:b/>
          <w:i/>
          <w:sz w:val="24"/>
          <w:szCs w:val="28"/>
        </w:rPr>
        <w:t>»</w:t>
      </w:r>
    </w:p>
    <w:p w:rsidR="003B7912" w:rsidRPr="000C22B4" w:rsidRDefault="003B7912" w:rsidP="003B7912">
      <w:pPr>
        <w:tabs>
          <w:tab w:val="left" w:pos="720"/>
        </w:tabs>
        <w:jc w:val="both"/>
        <w:rPr>
          <w:sz w:val="24"/>
          <w:szCs w:val="28"/>
        </w:rPr>
      </w:pPr>
      <w:r w:rsidRPr="000C22B4">
        <w:rPr>
          <w:sz w:val="24"/>
          <w:szCs w:val="28"/>
        </w:rPr>
        <w:tab/>
        <w:t xml:space="preserve">Уточнённый план составил 37,1 тыс. рублей, исполнение - 30,9 тыс. рублей, или 83,3 процента к плану. </w:t>
      </w:r>
    </w:p>
    <w:p w:rsidR="003B7912" w:rsidRPr="000C22B4" w:rsidRDefault="003B7912" w:rsidP="003B7912">
      <w:pPr>
        <w:tabs>
          <w:tab w:val="left" w:pos="720"/>
        </w:tabs>
        <w:jc w:val="both"/>
        <w:rPr>
          <w:sz w:val="24"/>
          <w:szCs w:val="28"/>
        </w:rPr>
      </w:pPr>
      <w:r w:rsidRPr="000C22B4">
        <w:rPr>
          <w:sz w:val="24"/>
          <w:szCs w:val="28"/>
        </w:rPr>
        <w:tab/>
        <w:t xml:space="preserve">В данном подразделе отражены расходы </w:t>
      </w:r>
      <w:r w:rsidRPr="000C22B4">
        <w:rPr>
          <w:rStyle w:val="ae"/>
          <w:rFonts w:eastAsiaTheme="majorEastAsia"/>
          <w:sz w:val="24"/>
          <w:szCs w:val="28"/>
        </w:rPr>
        <w:t xml:space="preserve">на реализацию мероприятия </w:t>
      </w:r>
      <w:r w:rsidRPr="000C22B4">
        <w:rPr>
          <w:sz w:val="24"/>
          <w:szCs w:val="28"/>
        </w:rPr>
        <w:t>подпрограммы «Охрана окружающей среды» государственной программы Ульяновской области «Охрана окружающей среды и восстановление природных ресурсов в Ульяновской области на 2014-2020 годы» по ликвидации несанкционированных объектов размещения твердых бытовых отходов. Не освоение сре</w:t>
      </w:r>
      <w:proofErr w:type="gramStart"/>
      <w:r w:rsidRPr="000C22B4">
        <w:rPr>
          <w:sz w:val="24"/>
          <w:szCs w:val="28"/>
        </w:rPr>
        <w:t>дств в с</w:t>
      </w:r>
      <w:proofErr w:type="gramEnd"/>
      <w:r w:rsidRPr="000C22B4">
        <w:rPr>
          <w:sz w:val="24"/>
          <w:szCs w:val="28"/>
        </w:rPr>
        <w:t>умме 6,2 тыс. рублей связано с уменьшением суммы государственного контракта на оказание услуг по вывозу и размещению твёрдых бытовых доходов.</w:t>
      </w:r>
    </w:p>
    <w:p w:rsidR="003B7912" w:rsidRPr="000C22B4" w:rsidRDefault="003B7912" w:rsidP="003B7912">
      <w:pPr>
        <w:tabs>
          <w:tab w:val="left" w:pos="0"/>
          <w:tab w:val="left" w:pos="720"/>
        </w:tabs>
        <w:autoSpaceDE/>
        <w:autoSpaceDN/>
        <w:adjustRightInd/>
        <w:jc w:val="both"/>
        <w:rPr>
          <w:sz w:val="24"/>
          <w:szCs w:val="28"/>
        </w:rPr>
      </w:pPr>
    </w:p>
    <w:p w:rsidR="003B7912" w:rsidRPr="000C22B4" w:rsidRDefault="003B7912" w:rsidP="003B7912">
      <w:pPr>
        <w:ind w:firstLine="708"/>
        <w:jc w:val="both"/>
        <w:rPr>
          <w:b/>
          <w:i/>
          <w:sz w:val="24"/>
          <w:szCs w:val="28"/>
        </w:rPr>
      </w:pPr>
      <w:r w:rsidRPr="000C22B4">
        <w:rPr>
          <w:b/>
          <w:i/>
          <w:sz w:val="24"/>
          <w:szCs w:val="28"/>
        </w:rPr>
        <w:t>0603 «</w:t>
      </w:r>
      <w:r w:rsidRPr="000C22B4">
        <w:rPr>
          <w:b/>
          <w:i/>
          <w:sz w:val="24"/>
          <w:szCs w:val="28"/>
          <w:lang w:eastAsia="en-US"/>
        </w:rPr>
        <w:t>Охрана объектов растительного и животного мира и среды их обитания</w:t>
      </w:r>
      <w:r w:rsidRPr="000C22B4">
        <w:rPr>
          <w:b/>
          <w:i/>
          <w:sz w:val="24"/>
          <w:szCs w:val="28"/>
        </w:rPr>
        <w:t>»</w:t>
      </w:r>
    </w:p>
    <w:p w:rsidR="003B7912" w:rsidRPr="000C22B4" w:rsidRDefault="003B7912" w:rsidP="003B7912">
      <w:pPr>
        <w:tabs>
          <w:tab w:val="left" w:pos="720"/>
        </w:tabs>
        <w:jc w:val="both"/>
        <w:rPr>
          <w:sz w:val="24"/>
          <w:szCs w:val="28"/>
        </w:rPr>
      </w:pPr>
      <w:r w:rsidRPr="000C22B4">
        <w:rPr>
          <w:sz w:val="24"/>
          <w:szCs w:val="28"/>
        </w:rPr>
        <w:tab/>
        <w:t>Уточнённый план составил 14133,9 тыс. рублей, исполнение - 13937,4 тыс. рублей, или 98,6 процента к плану.</w:t>
      </w:r>
    </w:p>
    <w:p w:rsidR="003B7912" w:rsidRPr="000C22B4" w:rsidRDefault="003B7912" w:rsidP="003B7912">
      <w:pPr>
        <w:tabs>
          <w:tab w:val="left" w:pos="0"/>
          <w:tab w:val="left" w:pos="720"/>
        </w:tabs>
        <w:autoSpaceDE/>
        <w:autoSpaceDN/>
        <w:adjustRightInd/>
        <w:jc w:val="both"/>
        <w:rPr>
          <w:sz w:val="24"/>
          <w:szCs w:val="28"/>
        </w:rPr>
      </w:pPr>
      <w:r w:rsidRPr="000C22B4">
        <w:rPr>
          <w:sz w:val="24"/>
          <w:szCs w:val="28"/>
        </w:rPr>
        <w:tab/>
        <w:t>В данном подразделе отражены расходы:</w:t>
      </w:r>
    </w:p>
    <w:p w:rsidR="003B7912" w:rsidRPr="000C22B4" w:rsidRDefault="003B7912" w:rsidP="003B7912">
      <w:pPr>
        <w:tabs>
          <w:tab w:val="left" w:pos="0"/>
          <w:tab w:val="left" w:pos="720"/>
        </w:tabs>
        <w:autoSpaceDE/>
        <w:autoSpaceDN/>
        <w:adjustRightInd/>
        <w:jc w:val="both"/>
        <w:rPr>
          <w:rFonts w:eastAsiaTheme="majorEastAsia"/>
          <w:sz w:val="24"/>
          <w:szCs w:val="28"/>
        </w:rPr>
      </w:pPr>
      <w:r w:rsidRPr="000C22B4">
        <w:rPr>
          <w:sz w:val="24"/>
          <w:szCs w:val="28"/>
        </w:rPr>
        <w:tab/>
        <w:t xml:space="preserve">- </w:t>
      </w:r>
      <w:r w:rsidRPr="000C22B4">
        <w:rPr>
          <w:rStyle w:val="ae"/>
          <w:rFonts w:eastAsiaTheme="majorEastAsia"/>
          <w:sz w:val="24"/>
          <w:szCs w:val="28"/>
        </w:rPr>
        <w:t xml:space="preserve">на реализацию мероприятия </w:t>
      </w:r>
      <w:r w:rsidRPr="000C22B4">
        <w:rPr>
          <w:sz w:val="24"/>
          <w:szCs w:val="28"/>
        </w:rPr>
        <w:t>подпрограммы «Охрана окружающей среды» государственной программы Ульяновской области «Охрана окружающей среды и восстановление природных ресурсов в Ульяновской области на 2014-2020 годы» на поддержку деятельности в сфере охраны окружающей среды» - при плане 8081,4 тыс. рублей исполнено 100</w:t>
      </w:r>
      <w:r w:rsidRPr="000C22B4">
        <w:rPr>
          <w:rFonts w:eastAsiaTheme="majorEastAsia"/>
          <w:sz w:val="24"/>
          <w:szCs w:val="28"/>
        </w:rPr>
        <w:t xml:space="preserve"> процентов к плану;</w:t>
      </w:r>
    </w:p>
    <w:p w:rsidR="003B7912" w:rsidRPr="000C22B4" w:rsidRDefault="003B7912" w:rsidP="003B7912">
      <w:pPr>
        <w:tabs>
          <w:tab w:val="left" w:pos="0"/>
          <w:tab w:val="left" w:pos="720"/>
        </w:tabs>
        <w:autoSpaceDE/>
        <w:autoSpaceDN/>
        <w:adjustRightInd/>
        <w:jc w:val="both"/>
        <w:rPr>
          <w:sz w:val="24"/>
          <w:szCs w:val="28"/>
        </w:rPr>
      </w:pPr>
      <w:r w:rsidRPr="000C22B4">
        <w:rPr>
          <w:rFonts w:eastAsiaTheme="majorEastAsia"/>
          <w:sz w:val="24"/>
          <w:szCs w:val="28"/>
        </w:rPr>
        <w:tab/>
        <w:t>- н</w:t>
      </w:r>
      <w:r w:rsidRPr="000C22B4">
        <w:rPr>
          <w:sz w:val="24"/>
          <w:szCs w:val="28"/>
        </w:rPr>
        <w:t>а осуществление переданных органам государственной власти субъектов Российской Федерации полномочий в области охраны и использования объектов животного мира (за исключением охотничьих ресурсов и водных биологических ресурсов) - при плане 75,4 тыс. рублей мероприятие не исполнено. Министерство сельского, лесного хозяйства и природных ресурсов Ульяновской области дало следующее пояснение, что проводился мониторинг контрагентов для выполнения научно-исследовательской работы (за счёт охотничьих субвенций) по сбору и предоставлению сведений о распространении численности животных, занесённых в Красную Книгу Российской Федерации, обитающих на территории Ульяновской области, по данным полевых исследований 2015 года. Но в связи с требованиями технического задания, сметной документацией и низкой стоимостью выполнения данной работы контрагенты не выявлены;</w:t>
      </w:r>
    </w:p>
    <w:p w:rsidR="003B7912" w:rsidRPr="000C22B4" w:rsidRDefault="003B7912" w:rsidP="003B7912">
      <w:pPr>
        <w:tabs>
          <w:tab w:val="left" w:pos="0"/>
          <w:tab w:val="left" w:pos="720"/>
        </w:tabs>
        <w:autoSpaceDE/>
        <w:autoSpaceDN/>
        <w:adjustRightInd/>
        <w:jc w:val="both"/>
        <w:rPr>
          <w:rStyle w:val="ae"/>
          <w:sz w:val="24"/>
          <w:szCs w:val="28"/>
        </w:rPr>
      </w:pPr>
      <w:r w:rsidRPr="000C22B4">
        <w:rPr>
          <w:sz w:val="24"/>
          <w:szCs w:val="28"/>
        </w:rPr>
        <w:tab/>
        <w:t xml:space="preserve">- на осуществление переданных органам государственной власти субъектов Российской Федерации полномочий в области охоты и сохранения охотничьих ресурсов для осуществления федерального государственного охотничьего надзора, выдаче разрешений на добычу охотничьих ресурсов и заключение </w:t>
      </w:r>
      <w:proofErr w:type="spellStart"/>
      <w:r w:rsidRPr="000C22B4">
        <w:rPr>
          <w:sz w:val="24"/>
          <w:szCs w:val="28"/>
        </w:rPr>
        <w:t>охотохозяйственных</w:t>
      </w:r>
      <w:proofErr w:type="spellEnd"/>
      <w:r w:rsidRPr="000C22B4">
        <w:rPr>
          <w:sz w:val="24"/>
          <w:szCs w:val="28"/>
        </w:rPr>
        <w:t xml:space="preserve"> соглашений - при плане 5856,0 тыс. рублей исполнение составило </w:t>
      </w:r>
      <w:r w:rsidRPr="000C22B4">
        <w:rPr>
          <w:rStyle w:val="ae"/>
          <w:sz w:val="24"/>
          <w:szCs w:val="28"/>
        </w:rPr>
        <w:t>100 процентов</w:t>
      </w:r>
      <w:r w:rsidRPr="000C22B4">
        <w:rPr>
          <w:sz w:val="24"/>
          <w:szCs w:val="28"/>
        </w:rPr>
        <w:t xml:space="preserve"> к плану</w:t>
      </w:r>
      <w:r w:rsidRPr="000C22B4">
        <w:rPr>
          <w:rStyle w:val="ae"/>
          <w:sz w:val="24"/>
          <w:szCs w:val="28"/>
        </w:rPr>
        <w:t>.</w:t>
      </w:r>
    </w:p>
    <w:p w:rsidR="003B7912" w:rsidRPr="000C22B4" w:rsidRDefault="003B7912" w:rsidP="003B7912">
      <w:pPr>
        <w:ind w:firstLine="708"/>
        <w:jc w:val="both"/>
        <w:rPr>
          <w:b/>
          <w:i/>
          <w:sz w:val="24"/>
          <w:szCs w:val="28"/>
        </w:rPr>
      </w:pPr>
      <w:r w:rsidRPr="000C22B4">
        <w:rPr>
          <w:b/>
          <w:i/>
          <w:sz w:val="24"/>
          <w:szCs w:val="28"/>
        </w:rPr>
        <w:t>0605 «</w:t>
      </w:r>
      <w:r w:rsidRPr="000C22B4">
        <w:rPr>
          <w:b/>
          <w:i/>
          <w:sz w:val="24"/>
          <w:szCs w:val="28"/>
          <w:lang w:eastAsia="en-US"/>
        </w:rPr>
        <w:t>Другие вопросы в области охраны окружающей среды</w:t>
      </w:r>
      <w:r w:rsidRPr="000C22B4">
        <w:rPr>
          <w:b/>
          <w:i/>
          <w:sz w:val="24"/>
          <w:szCs w:val="28"/>
        </w:rPr>
        <w:t>»</w:t>
      </w:r>
    </w:p>
    <w:p w:rsidR="003B7912" w:rsidRPr="000C22B4" w:rsidRDefault="003B7912" w:rsidP="003B7912">
      <w:pPr>
        <w:tabs>
          <w:tab w:val="left" w:pos="720"/>
        </w:tabs>
        <w:jc w:val="both"/>
        <w:rPr>
          <w:sz w:val="24"/>
          <w:szCs w:val="28"/>
        </w:rPr>
      </w:pPr>
      <w:r w:rsidRPr="000C22B4">
        <w:rPr>
          <w:sz w:val="24"/>
          <w:szCs w:val="28"/>
        </w:rPr>
        <w:tab/>
        <w:t>Уточнённый план составил 5001,5 тыс. рублей, исполнение составило 100 процентов к плану.</w:t>
      </w:r>
    </w:p>
    <w:p w:rsidR="003B7912" w:rsidRPr="000C22B4" w:rsidRDefault="003B7912" w:rsidP="003B7912">
      <w:pPr>
        <w:tabs>
          <w:tab w:val="left" w:pos="0"/>
          <w:tab w:val="left" w:pos="720"/>
        </w:tabs>
        <w:autoSpaceDE/>
        <w:autoSpaceDN/>
        <w:adjustRightInd/>
        <w:jc w:val="both"/>
        <w:rPr>
          <w:sz w:val="24"/>
          <w:szCs w:val="28"/>
        </w:rPr>
      </w:pPr>
      <w:r w:rsidRPr="000C22B4">
        <w:rPr>
          <w:sz w:val="24"/>
          <w:szCs w:val="28"/>
        </w:rPr>
        <w:tab/>
        <w:t>В данном подразделе отражены расходы н</w:t>
      </w:r>
      <w:r w:rsidRPr="000C22B4">
        <w:rPr>
          <w:rStyle w:val="ae"/>
          <w:sz w:val="24"/>
          <w:szCs w:val="28"/>
        </w:rPr>
        <w:t>а</w:t>
      </w:r>
      <w:r w:rsidRPr="000C22B4">
        <w:rPr>
          <w:sz w:val="24"/>
          <w:szCs w:val="28"/>
        </w:rPr>
        <w:t xml:space="preserve"> реализацию мероприятия подпрограммы «Охрана окружающей среды» государственной программы Ульяновской области «Охрана окружающей среды и восстановление природных ресурсов в Ульяновской области на 2014-2020 годы» - по проектированию строительства полигонов по утилизации твёрдых бытовых отходов - при плане 5001,5 тыс. рублей исполнено 100</w:t>
      </w:r>
      <w:r w:rsidRPr="000C22B4">
        <w:rPr>
          <w:rFonts w:eastAsiaTheme="majorEastAsia"/>
          <w:sz w:val="24"/>
          <w:szCs w:val="28"/>
        </w:rPr>
        <w:t xml:space="preserve"> процентов к плану.</w:t>
      </w:r>
    </w:p>
    <w:p w:rsidR="003B7912" w:rsidRPr="000C22B4" w:rsidRDefault="003B7912" w:rsidP="003B7912">
      <w:pPr>
        <w:autoSpaceDE/>
        <w:autoSpaceDN/>
        <w:adjustRightInd/>
        <w:ind w:firstLine="708"/>
        <w:jc w:val="both"/>
        <w:rPr>
          <w:sz w:val="24"/>
          <w:szCs w:val="28"/>
        </w:rPr>
      </w:pPr>
    </w:p>
    <w:p w:rsidR="003B7912" w:rsidRPr="000C22B4" w:rsidRDefault="003B7912" w:rsidP="003B7912">
      <w:pPr>
        <w:tabs>
          <w:tab w:val="left" w:pos="2595"/>
        </w:tabs>
        <w:rPr>
          <w:sz w:val="24"/>
          <w:szCs w:val="28"/>
        </w:rPr>
      </w:pPr>
    </w:p>
    <w:p w:rsidR="009D0421" w:rsidRPr="000C22B4" w:rsidRDefault="009D0421" w:rsidP="009D0421">
      <w:pPr>
        <w:spacing w:line="252" w:lineRule="auto"/>
        <w:jc w:val="center"/>
        <w:rPr>
          <w:b/>
          <w:sz w:val="24"/>
          <w:szCs w:val="28"/>
        </w:rPr>
      </w:pPr>
      <w:r w:rsidRPr="000C22B4">
        <w:rPr>
          <w:b/>
          <w:sz w:val="24"/>
          <w:szCs w:val="28"/>
        </w:rPr>
        <w:t>0700 «Образование»</w:t>
      </w:r>
    </w:p>
    <w:p w:rsidR="009D0421" w:rsidRPr="000C22B4" w:rsidRDefault="009D0421" w:rsidP="009D0421">
      <w:pPr>
        <w:spacing w:line="252" w:lineRule="auto"/>
        <w:jc w:val="center"/>
        <w:rPr>
          <w:b/>
          <w:sz w:val="24"/>
          <w:szCs w:val="28"/>
        </w:rPr>
      </w:pPr>
    </w:p>
    <w:p w:rsidR="009D0421" w:rsidRPr="000C22B4" w:rsidRDefault="009D0421" w:rsidP="009D0421">
      <w:pPr>
        <w:ind w:firstLine="709"/>
        <w:contextualSpacing/>
        <w:jc w:val="both"/>
        <w:rPr>
          <w:sz w:val="24"/>
          <w:szCs w:val="28"/>
        </w:rPr>
      </w:pPr>
      <w:r w:rsidRPr="000C22B4">
        <w:rPr>
          <w:sz w:val="24"/>
          <w:szCs w:val="28"/>
        </w:rPr>
        <w:t xml:space="preserve">Бюджетные ассигнования на 2015 год по разделу 0700 «Образование» были утверждены в сумме 10235297,4 тыс. рублей. Исполнение расходов составило 10227221,8 тыс. рублей, или 99,9 процента к плану, и 110,9 процента к расходам 2014 года (9222182,9 тыс. рублей). </w:t>
      </w:r>
    </w:p>
    <w:p w:rsidR="009D0421" w:rsidRPr="000C22B4" w:rsidRDefault="009D0421" w:rsidP="009D0421">
      <w:pPr>
        <w:ind w:firstLine="709"/>
        <w:contextualSpacing/>
        <w:jc w:val="both"/>
        <w:rPr>
          <w:sz w:val="24"/>
          <w:szCs w:val="28"/>
        </w:rPr>
      </w:pPr>
      <w:r w:rsidRPr="000C22B4">
        <w:rPr>
          <w:sz w:val="24"/>
          <w:szCs w:val="28"/>
        </w:rPr>
        <w:t xml:space="preserve">Увеличение расходов по данному разделу произошло в связи с передачей с 01.01.2015 на региональный уровень полномочий по обеспечению административно-управленческой, учебно-вспомогательной и обслуживающей деятельности школ и детских садов. Субвенции бюджетам муниципальных образований Ульяновской области на финансовое обеспечение муниципальных </w:t>
      </w:r>
      <w:r w:rsidRPr="000C22B4">
        <w:rPr>
          <w:sz w:val="24"/>
          <w:szCs w:val="28"/>
        </w:rPr>
        <w:lastRenderedPageBreak/>
        <w:t xml:space="preserve">общеобразовательных организаций и муниципальных дошкольных образовательных организаций были перечислены на 1329247,8 тыс. рублей больше, чем в 2014 году. </w:t>
      </w:r>
    </w:p>
    <w:p w:rsidR="009D0421" w:rsidRPr="000C22B4" w:rsidRDefault="009D0421" w:rsidP="009D0421">
      <w:pPr>
        <w:spacing w:line="252" w:lineRule="auto"/>
        <w:ind w:firstLine="708"/>
        <w:jc w:val="both"/>
        <w:rPr>
          <w:b/>
          <w:sz w:val="24"/>
          <w:szCs w:val="28"/>
        </w:rPr>
      </w:pPr>
      <w:r w:rsidRPr="000C22B4">
        <w:rPr>
          <w:sz w:val="24"/>
          <w:szCs w:val="28"/>
        </w:rPr>
        <w:t>Расходы по подразделам соответствуют уточнённой сводной бюджетной росписи областного бюджета Ульяновской области за 2015 год.</w:t>
      </w:r>
    </w:p>
    <w:p w:rsidR="009D0421" w:rsidRPr="000C22B4" w:rsidRDefault="009D0421" w:rsidP="009D0421">
      <w:pPr>
        <w:tabs>
          <w:tab w:val="left" w:pos="720"/>
        </w:tabs>
        <w:spacing w:line="252" w:lineRule="auto"/>
        <w:ind w:firstLine="708"/>
        <w:jc w:val="both"/>
        <w:rPr>
          <w:sz w:val="24"/>
          <w:szCs w:val="28"/>
        </w:rPr>
      </w:pPr>
      <w:r w:rsidRPr="000C22B4">
        <w:rPr>
          <w:sz w:val="24"/>
          <w:szCs w:val="28"/>
        </w:rPr>
        <w:t>Доля расходов по разделу 0700 «Образование» в 2015 году в общей сумме расходов составляла 22,6 процента, что на 0,6 процента меньше, чем в 2014 году (23,2 процента).</w:t>
      </w:r>
    </w:p>
    <w:p w:rsidR="009D0421" w:rsidRPr="00530855" w:rsidRDefault="009D0421" w:rsidP="009D0421">
      <w:pPr>
        <w:tabs>
          <w:tab w:val="left" w:pos="720"/>
        </w:tabs>
        <w:spacing w:line="252" w:lineRule="auto"/>
        <w:jc w:val="center"/>
        <w:rPr>
          <w:sz w:val="27"/>
          <w:szCs w:val="27"/>
        </w:rPr>
      </w:pPr>
      <w:r w:rsidRPr="00352318">
        <w:rPr>
          <w:noProof/>
        </w:rPr>
        <w:drawing>
          <wp:inline distT="0" distB="0" distL="0" distR="0" wp14:anchorId="69005F68" wp14:editId="4E590161">
            <wp:extent cx="4572000" cy="2743200"/>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D0421" w:rsidRPr="000C22B4" w:rsidRDefault="000D16A0" w:rsidP="009D0421">
      <w:pPr>
        <w:tabs>
          <w:tab w:val="left" w:pos="720"/>
        </w:tabs>
        <w:spacing w:line="232" w:lineRule="auto"/>
        <w:ind w:firstLine="708"/>
        <w:jc w:val="both"/>
        <w:rPr>
          <w:b/>
          <w:sz w:val="24"/>
          <w:szCs w:val="28"/>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8"/>
        </w:rPr>
        <w:t xml:space="preserve"> Динамика расходов на образование в 2012-2015 гг., </w:t>
      </w:r>
      <w:proofErr w:type="gramStart"/>
      <w:r w:rsidR="009D0421" w:rsidRPr="000C22B4">
        <w:rPr>
          <w:b/>
          <w:sz w:val="24"/>
          <w:szCs w:val="28"/>
        </w:rPr>
        <w:t>млн</w:t>
      </w:r>
      <w:proofErr w:type="gramEnd"/>
      <w:r w:rsidR="009D0421" w:rsidRPr="000C22B4">
        <w:rPr>
          <w:b/>
          <w:sz w:val="24"/>
          <w:szCs w:val="28"/>
        </w:rPr>
        <w:t xml:space="preserve"> рублей</w:t>
      </w:r>
    </w:p>
    <w:p w:rsidR="009D0421" w:rsidRPr="000C22B4" w:rsidRDefault="009D0421" w:rsidP="009D0421">
      <w:pPr>
        <w:tabs>
          <w:tab w:val="left" w:pos="720"/>
        </w:tabs>
        <w:spacing w:line="232" w:lineRule="auto"/>
        <w:ind w:firstLine="708"/>
        <w:jc w:val="both"/>
        <w:rPr>
          <w:sz w:val="24"/>
          <w:szCs w:val="28"/>
        </w:rPr>
      </w:pPr>
    </w:p>
    <w:p w:rsidR="009D0421" w:rsidRPr="000C22B4" w:rsidRDefault="009D0421" w:rsidP="009D0421">
      <w:pPr>
        <w:tabs>
          <w:tab w:val="left" w:pos="720"/>
        </w:tabs>
        <w:spacing w:line="232" w:lineRule="auto"/>
        <w:ind w:firstLine="708"/>
        <w:jc w:val="both"/>
        <w:rPr>
          <w:sz w:val="24"/>
          <w:szCs w:val="28"/>
        </w:rPr>
      </w:pPr>
      <w:r w:rsidRPr="000C22B4">
        <w:rPr>
          <w:sz w:val="24"/>
          <w:szCs w:val="28"/>
        </w:rPr>
        <w:t>Исполнение расходов по разделу 0700 в соответствии с ведомственной структурой областного бюджета на 2015 год осуществляли 7 главных распорядителей средств областного бюджета, основная доля расходов - 94,8 процента, осуществлялась Министерством образования и науки Ульяновской области.</w:t>
      </w:r>
    </w:p>
    <w:p w:rsidR="009D0421" w:rsidRPr="000C22B4" w:rsidRDefault="009D0421" w:rsidP="009D0421">
      <w:pPr>
        <w:ind w:firstLine="708"/>
        <w:jc w:val="right"/>
        <w:rPr>
          <w:b/>
          <w:sz w:val="24"/>
          <w:szCs w:val="28"/>
        </w:rPr>
      </w:pPr>
    </w:p>
    <w:p w:rsidR="009D0421" w:rsidRPr="000C22B4" w:rsidRDefault="0002088B" w:rsidP="0002088B">
      <w:pPr>
        <w:pStyle w:val="affb"/>
        <w:rPr>
          <w:b/>
          <w:sz w:val="24"/>
          <w:szCs w:val="28"/>
        </w:rPr>
      </w:pPr>
      <w:r w:rsidRPr="000C22B4">
        <w:rPr>
          <w:sz w:val="24"/>
        </w:rPr>
        <w:t xml:space="preserve">Таблица </w:t>
      </w:r>
      <w:r w:rsidR="00970669" w:rsidRPr="000C22B4">
        <w:rPr>
          <w:sz w:val="24"/>
        </w:rPr>
        <w:fldChar w:fldCharType="begin"/>
      </w:r>
      <w:r w:rsidR="00970669" w:rsidRPr="000C22B4">
        <w:rPr>
          <w:sz w:val="24"/>
        </w:rPr>
        <w:instrText xml:space="preserve"> SEQ Таблица \* ARABIC </w:instrText>
      </w:r>
      <w:r w:rsidR="00970669" w:rsidRPr="000C22B4">
        <w:rPr>
          <w:sz w:val="24"/>
        </w:rPr>
        <w:fldChar w:fldCharType="separate"/>
      </w:r>
      <w:r w:rsidR="001E7EEB" w:rsidRPr="000C22B4">
        <w:rPr>
          <w:noProof/>
          <w:sz w:val="24"/>
        </w:rPr>
        <w:t>15</w:t>
      </w:r>
      <w:r w:rsidR="00970669" w:rsidRPr="000C22B4">
        <w:rPr>
          <w:noProof/>
          <w:sz w:val="24"/>
        </w:rPr>
        <w:fldChar w:fldCharType="end"/>
      </w:r>
      <w:r w:rsidR="009D0421" w:rsidRPr="000C22B4">
        <w:rPr>
          <w:b/>
          <w:sz w:val="24"/>
          <w:szCs w:val="28"/>
        </w:rPr>
        <w:t xml:space="preserve">  </w:t>
      </w:r>
      <w:r w:rsidR="009D0421" w:rsidRPr="000C22B4">
        <w:rPr>
          <w:b/>
          <w:color w:val="C00000"/>
          <w:sz w:val="24"/>
          <w:szCs w:val="28"/>
        </w:rPr>
        <w:t xml:space="preserve">      </w:t>
      </w:r>
    </w:p>
    <w:p w:rsidR="009D0421" w:rsidRPr="000C22B4" w:rsidRDefault="009D0421" w:rsidP="009D0421">
      <w:pPr>
        <w:spacing w:line="232" w:lineRule="auto"/>
        <w:jc w:val="center"/>
        <w:rPr>
          <w:b/>
          <w:sz w:val="24"/>
          <w:szCs w:val="28"/>
        </w:rPr>
      </w:pPr>
      <w:r w:rsidRPr="000C22B4">
        <w:rPr>
          <w:b/>
          <w:sz w:val="24"/>
          <w:szCs w:val="28"/>
        </w:rPr>
        <w:t>Расходы по разделу 0700 «Образование»</w:t>
      </w:r>
    </w:p>
    <w:p w:rsidR="009D0421" w:rsidRPr="000C22B4" w:rsidRDefault="009D0421" w:rsidP="009D0421">
      <w:pPr>
        <w:spacing w:line="232" w:lineRule="auto"/>
        <w:jc w:val="center"/>
        <w:rPr>
          <w:b/>
          <w:sz w:val="24"/>
          <w:szCs w:val="28"/>
        </w:rPr>
      </w:pPr>
      <w:r w:rsidRPr="000C22B4">
        <w:rPr>
          <w:b/>
          <w:sz w:val="24"/>
          <w:szCs w:val="28"/>
        </w:rPr>
        <w:t>в разрезе подразделов и главных распорядителей бюджетных средств,</w:t>
      </w:r>
    </w:p>
    <w:p w:rsidR="009D0421" w:rsidRPr="000C22B4" w:rsidRDefault="009D0421" w:rsidP="009D0421">
      <w:pPr>
        <w:spacing w:line="232" w:lineRule="auto"/>
        <w:jc w:val="center"/>
        <w:rPr>
          <w:b/>
          <w:sz w:val="24"/>
          <w:szCs w:val="28"/>
        </w:rPr>
      </w:pPr>
      <w:r w:rsidRPr="000C22B4">
        <w:rPr>
          <w:b/>
          <w:sz w:val="24"/>
          <w:szCs w:val="28"/>
        </w:rPr>
        <w:t>тыс. рублей</w:t>
      </w:r>
    </w:p>
    <w:p w:rsidR="009D0421" w:rsidRDefault="009D0421" w:rsidP="009D0421">
      <w:pPr>
        <w:spacing w:line="232" w:lineRule="auto"/>
        <w:jc w:val="center"/>
        <w:rPr>
          <w:b/>
          <w:sz w:val="27"/>
          <w:szCs w:val="27"/>
        </w:rPr>
      </w:pPr>
    </w:p>
    <w:tbl>
      <w:tblPr>
        <w:tblW w:w="9864" w:type="dxa"/>
        <w:jc w:val="center"/>
        <w:tblInd w:w="113" w:type="dxa"/>
        <w:tblLook w:val="04A0" w:firstRow="1" w:lastRow="0" w:firstColumn="1" w:lastColumn="0" w:noHBand="0" w:noVBand="1"/>
      </w:tblPr>
      <w:tblGrid>
        <w:gridCol w:w="4052"/>
        <w:gridCol w:w="948"/>
        <w:gridCol w:w="1049"/>
        <w:gridCol w:w="1050"/>
        <w:gridCol w:w="860"/>
        <w:gridCol w:w="960"/>
        <w:gridCol w:w="945"/>
      </w:tblGrid>
      <w:tr w:rsidR="009D0421" w:rsidRPr="004A78B1" w:rsidTr="000C22B4">
        <w:trPr>
          <w:trHeight w:val="1065"/>
          <w:jc w:val="center"/>
        </w:trPr>
        <w:tc>
          <w:tcPr>
            <w:tcW w:w="40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 xml:space="preserve">Наименование </w:t>
            </w:r>
          </w:p>
        </w:tc>
        <w:tc>
          <w:tcPr>
            <w:tcW w:w="9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Исполнено за 2014 год</w:t>
            </w:r>
          </w:p>
        </w:tc>
        <w:tc>
          <w:tcPr>
            <w:tcW w:w="10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Утверждено по бюджетной росписи на 2015 год</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Исполнено за 2015 год</w:t>
            </w: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 xml:space="preserve">Процент </w:t>
            </w:r>
            <w:proofErr w:type="spellStart"/>
            <w:proofErr w:type="gramStart"/>
            <w:r w:rsidRPr="004A78B1">
              <w:rPr>
                <w:b/>
                <w:bCs/>
                <w:color w:val="000000"/>
                <w:sz w:val="18"/>
                <w:szCs w:val="18"/>
              </w:rPr>
              <w:t>исполне</w:t>
            </w:r>
            <w:r>
              <w:rPr>
                <w:b/>
                <w:bCs/>
                <w:color w:val="000000"/>
                <w:sz w:val="18"/>
                <w:szCs w:val="18"/>
              </w:rPr>
              <w:t>-</w:t>
            </w:r>
            <w:r w:rsidRPr="004A78B1">
              <w:rPr>
                <w:b/>
                <w:bCs/>
                <w:color w:val="000000"/>
                <w:sz w:val="18"/>
                <w:szCs w:val="18"/>
              </w:rPr>
              <w:t>ния</w:t>
            </w:r>
            <w:proofErr w:type="spellEnd"/>
            <w:proofErr w:type="gramEnd"/>
            <w:r w:rsidRPr="004A78B1">
              <w:rPr>
                <w:b/>
                <w:bCs/>
                <w:color w:val="000000"/>
                <w:sz w:val="18"/>
                <w:szCs w:val="18"/>
              </w:rPr>
              <w:t xml:space="preserve"> </w:t>
            </w:r>
          </w:p>
        </w:tc>
        <w:tc>
          <w:tcPr>
            <w:tcW w:w="96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 xml:space="preserve">Процент </w:t>
            </w:r>
            <w:proofErr w:type="spellStart"/>
            <w:proofErr w:type="gramStart"/>
            <w:r w:rsidRPr="004A78B1">
              <w:rPr>
                <w:b/>
                <w:bCs/>
                <w:color w:val="000000"/>
                <w:sz w:val="18"/>
                <w:szCs w:val="18"/>
              </w:rPr>
              <w:t>исполне</w:t>
            </w:r>
            <w:r>
              <w:rPr>
                <w:b/>
                <w:bCs/>
                <w:color w:val="000000"/>
                <w:sz w:val="18"/>
                <w:szCs w:val="18"/>
              </w:rPr>
              <w:t>-</w:t>
            </w:r>
            <w:r w:rsidRPr="004A78B1">
              <w:rPr>
                <w:b/>
                <w:bCs/>
                <w:color w:val="000000"/>
                <w:sz w:val="18"/>
                <w:szCs w:val="18"/>
              </w:rPr>
              <w:t>ния</w:t>
            </w:r>
            <w:proofErr w:type="spellEnd"/>
            <w:proofErr w:type="gramEnd"/>
            <w:r w:rsidRPr="004A78B1">
              <w:rPr>
                <w:b/>
                <w:bCs/>
                <w:color w:val="000000"/>
                <w:sz w:val="18"/>
                <w:szCs w:val="18"/>
              </w:rPr>
              <w:t xml:space="preserve"> к кассовым расходам 2014 года гр.4/гр.2</w:t>
            </w:r>
          </w:p>
        </w:tc>
        <w:tc>
          <w:tcPr>
            <w:tcW w:w="926" w:type="dxa"/>
            <w:tcBorders>
              <w:top w:val="single" w:sz="4" w:space="0" w:color="auto"/>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 xml:space="preserve">Доля в общей сумме расходов (по </w:t>
            </w:r>
            <w:proofErr w:type="spellStart"/>
            <w:proofErr w:type="gramStart"/>
            <w:r>
              <w:rPr>
                <w:b/>
                <w:bCs/>
                <w:color w:val="000000"/>
                <w:sz w:val="18"/>
                <w:szCs w:val="18"/>
              </w:rPr>
              <w:t>исполне-нию</w:t>
            </w:r>
            <w:proofErr w:type="spellEnd"/>
            <w:proofErr w:type="gramEnd"/>
            <w:r>
              <w:rPr>
                <w:b/>
                <w:bCs/>
                <w:color w:val="000000"/>
                <w:sz w:val="18"/>
                <w:szCs w:val="18"/>
              </w:rPr>
              <w:t>)</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5</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7</w:t>
            </w:r>
          </w:p>
        </w:tc>
      </w:tr>
      <w:tr w:rsidR="009D0421" w:rsidRPr="004A78B1" w:rsidTr="000C22B4">
        <w:trPr>
          <w:trHeight w:val="96"/>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0701 Дошкольное образование</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2684289,9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2700264,3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2700264,3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100,6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26,4</w:t>
            </w:r>
          </w:p>
        </w:tc>
      </w:tr>
      <w:tr w:rsidR="009D0421" w:rsidRPr="004A78B1" w:rsidTr="000C22B4">
        <w:trPr>
          <w:trHeight w:val="581"/>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233 Министерство строительства, жилищно</w:t>
            </w:r>
            <w:r>
              <w:rPr>
                <w:color w:val="000000"/>
                <w:sz w:val="18"/>
                <w:szCs w:val="18"/>
              </w:rPr>
              <w:t>-</w:t>
            </w:r>
            <w:r w:rsidRPr="004A78B1">
              <w:rPr>
                <w:color w:val="000000"/>
                <w:sz w:val="18"/>
                <w:szCs w:val="18"/>
              </w:rPr>
              <w:t>коммунального комплекса и транспорта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500,0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500,0</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0,005</w:t>
            </w:r>
          </w:p>
        </w:tc>
      </w:tr>
      <w:tr w:rsidR="009D0421" w:rsidRPr="004A78B1" w:rsidTr="000C22B4">
        <w:trPr>
          <w:trHeight w:val="236"/>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273 Министерство образования и науки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2684289,9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2699764,3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2699764,3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26,4</w:t>
            </w:r>
          </w:p>
        </w:tc>
      </w:tr>
      <w:tr w:rsidR="009D0421" w:rsidRPr="004A78B1" w:rsidTr="000C22B4">
        <w:trPr>
          <w:trHeight w:val="100"/>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0702 Общее образование</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5203567,1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6174286,5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6170707,6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118,6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60,3</w:t>
            </w:r>
          </w:p>
        </w:tc>
      </w:tr>
      <w:tr w:rsidR="009D0421" w:rsidRPr="004A78B1" w:rsidTr="000C22B4">
        <w:trPr>
          <w:trHeight w:val="160"/>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233 Министерство строительства, жилищно</w:t>
            </w:r>
            <w:r>
              <w:rPr>
                <w:color w:val="000000"/>
                <w:sz w:val="18"/>
                <w:szCs w:val="18"/>
              </w:rPr>
              <w:t>-</w:t>
            </w:r>
            <w:r w:rsidRPr="004A78B1">
              <w:rPr>
                <w:color w:val="000000"/>
                <w:sz w:val="18"/>
                <w:szCs w:val="18"/>
              </w:rPr>
              <w:t>коммунального комплекса и транспорта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6251,0</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15693,9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15615,7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99,5</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249,8</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0,2</w:t>
            </w:r>
          </w:p>
        </w:tc>
      </w:tr>
      <w:tr w:rsidR="009D0421" w:rsidRPr="004A78B1" w:rsidTr="000C22B4">
        <w:trPr>
          <w:trHeight w:val="240"/>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242 Министерство физической культуры и 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135368,0</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155426,9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155060,2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99,8</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114,5</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1,5</w:t>
            </w:r>
          </w:p>
        </w:tc>
      </w:tr>
      <w:tr w:rsidR="009D0421" w:rsidRPr="004A78B1" w:rsidTr="000C22B4">
        <w:trPr>
          <w:trHeight w:val="90"/>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255 Министерство искусства и культурной политики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36851,9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39200,3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39200,3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106,4</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0,4</w:t>
            </w:r>
          </w:p>
        </w:tc>
      </w:tr>
      <w:tr w:rsidR="009D0421" w:rsidRPr="004A78B1" w:rsidTr="000C22B4">
        <w:trPr>
          <w:trHeight w:val="663"/>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 xml:space="preserve">261 Министерство здравоохранения и  социального </w:t>
            </w:r>
            <w:r>
              <w:rPr>
                <w:color w:val="000000"/>
                <w:sz w:val="18"/>
                <w:szCs w:val="18"/>
              </w:rPr>
              <w:t xml:space="preserve">развития </w:t>
            </w:r>
            <w:r w:rsidRPr="004A78B1">
              <w:rPr>
                <w:color w:val="000000"/>
                <w:sz w:val="18"/>
                <w:szCs w:val="18"/>
              </w:rPr>
              <w:t>Ульяновской области/Главное управление труда, занятости и социального благополучия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236745,5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229535,5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228805,4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99,7</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96,6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2,2</w:t>
            </w:r>
          </w:p>
        </w:tc>
      </w:tr>
      <w:tr w:rsidR="009D0421" w:rsidRPr="004A78B1" w:rsidTr="000C22B4">
        <w:trPr>
          <w:trHeight w:val="64"/>
          <w:jc w:val="center"/>
        </w:trPr>
        <w:tc>
          <w:tcPr>
            <w:tcW w:w="40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 xml:space="preserve">273 Министерство образования и науки </w:t>
            </w:r>
            <w:r w:rsidRPr="004A78B1">
              <w:rPr>
                <w:color w:val="000000"/>
                <w:sz w:val="18"/>
                <w:szCs w:val="18"/>
              </w:rPr>
              <w:lastRenderedPageBreak/>
              <w:t>Ульяновской области</w:t>
            </w:r>
          </w:p>
        </w:tc>
        <w:tc>
          <w:tcPr>
            <w:tcW w:w="94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D0421" w:rsidRDefault="009D0421" w:rsidP="009235E5">
            <w:pPr>
              <w:autoSpaceDE/>
              <w:autoSpaceDN/>
              <w:adjustRightInd/>
              <w:jc w:val="center"/>
              <w:rPr>
                <w:color w:val="000000"/>
                <w:sz w:val="18"/>
                <w:szCs w:val="18"/>
              </w:rPr>
            </w:pPr>
            <w:r w:rsidRPr="004A78B1">
              <w:rPr>
                <w:color w:val="000000"/>
                <w:sz w:val="18"/>
                <w:szCs w:val="18"/>
              </w:rPr>
              <w:lastRenderedPageBreak/>
              <w:t>4788350,7</w:t>
            </w:r>
          </w:p>
          <w:p w:rsidR="000C22B4" w:rsidRPr="004A78B1" w:rsidRDefault="000C22B4" w:rsidP="009235E5">
            <w:pPr>
              <w:autoSpaceDE/>
              <w:autoSpaceDN/>
              <w:adjustRightInd/>
              <w:jc w:val="center"/>
              <w:rPr>
                <w:color w:val="000000"/>
                <w:sz w:val="18"/>
                <w:szCs w:val="18"/>
              </w:rPr>
            </w:pPr>
          </w:p>
        </w:tc>
        <w:tc>
          <w:tcPr>
            <w:tcW w:w="10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D0421" w:rsidRDefault="009D0421" w:rsidP="009235E5">
            <w:pPr>
              <w:autoSpaceDE/>
              <w:autoSpaceDN/>
              <w:adjustRightInd/>
              <w:jc w:val="center"/>
              <w:rPr>
                <w:color w:val="000000"/>
                <w:sz w:val="18"/>
                <w:szCs w:val="18"/>
              </w:rPr>
            </w:pPr>
            <w:r w:rsidRPr="004A78B1">
              <w:rPr>
                <w:color w:val="000000"/>
                <w:sz w:val="18"/>
                <w:szCs w:val="18"/>
              </w:rPr>
              <w:lastRenderedPageBreak/>
              <w:t>5734429,9</w:t>
            </w:r>
          </w:p>
          <w:p w:rsidR="000C22B4" w:rsidRPr="004A78B1" w:rsidRDefault="000C22B4" w:rsidP="009235E5">
            <w:pPr>
              <w:autoSpaceDE/>
              <w:autoSpaceDN/>
              <w:adjustRightInd/>
              <w:jc w:val="center"/>
              <w:rPr>
                <w:color w:val="000000"/>
                <w:sz w:val="18"/>
                <w:szCs w:val="18"/>
              </w:rPr>
            </w:pP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D0421" w:rsidRDefault="009D0421" w:rsidP="009235E5">
            <w:pPr>
              <w:autoSpaceDE/>
              <w:autoSpaceDN/>
              <w:adjustRightInd/>
              <w:jc w:val="center"/>
              <w:rPr>
                <w:color w:val="000000"/>
                <w:sz w:val="18"/>
                <w:szCs w:val="18"/>
              </w:rPr>
            </w:pPr>
            <w:r w:rsidRPr="004A78B1">
              <w:rPr>
                <w:color w:val="000000"/>
                <w:sz w:val="18"/>
                <w:szCs w:val="18"/>
              </w:rPr>
              <w:lastRenderedPageBreak/>
              <w:t>5732026,0</w:t>
            </w:r>
          </w:p>
          <w:p w:rsidR="000C22B4" w:rsidRPr="004A78B1" w:rsidRDefault="000C22B4" w:rsidP="009235E5">
            <w:pPr>
              <w:autoSpaceDE/>
              <w:autoSpaceDN/>
              <w:adjustRightInd/>
              <w:jc w:val="center"/>
              <w:rPr>
                <w:color w:val="000000"/>
                <w:sz w:val="18"/>
                <w:szCs w:val="18"/>
              </w:rPr>
            </w:pPr>
          </w:p>
        </w:tc>
        <w:tc>
          <w:tcPr>
            <w:tcW w:w="8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D0421" w:rsidRDefault="009D0421" w:rsidP="009235E5">
            <w:pPr>
              <w:autoSpaceDE/>
              <w:autoSpaceDN/>
              <w:adjustRightInd/>
              <w:jc w:val="center"/>
              <w:rPr>
                <w:color w:val="000000"/>
                <w:sz w:val="18"/>
                <w:szCs w:val="18"/>
              </w:rPr>
            </w:pPr>
            <w:r w:rsidRPr="004A78B1">
              <w:rPr>
                <w:color w:val="000000"/>
                <w:sz w:val="18"/>
                <w:szCs w:val="18"/>
              </w:rPr>
              <w:lastRenderedPageBreak/>
              <w:t>100,0</w:t>
            </w:r>
          </w:p>
          <w:p w:rsidR="000C22B4" w:rsidRPr="004A78B1" w:rsidRDefault="000C22B4" w:rsidP="009235E5">
            <w:pPr>
              <w:autoSpaceDE/>
              <w:autoSpaceDN/>
              <w:adjustRightInd/>
              <w:jc w:val="center"/>
              <w:rPr>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D0421" w:rsidRDefault="009D0421" w:rsidP="009235E5">
            <w:pPr>
              <w:autoSpaceDE/>
              <w:autoSpaceDN/>
              <w:adjustRightInd/>
              <w:jc w:val="center"/>
              <w:rPr>
                <w:color w:val="000000"/>
                <w:sz w:val="18"/>
                <w:szCs w:val="18"/>
              </w:rPr>
            </w:pPr>
            <w:r w:rsidRPr="004A78B1">
              <w:rPr>
                <w:color w:val="000000"/>
                <w:sz w:val="18"/>
                <w:szCs w:val="18"/>
              </w:rPr>
              <w:lastRenderedPageBreak/>
              <w:t>119,7</w:t>
            </w:r>
          </w:p>
          <w:p w:rsidR="000C22B4" w:rsidRPr="004A78B1" w:rsidRDefault="000C22B4" w:rsidP="009235E5">
            <w:pPr>
              <w:autoSpaceDE/>
              <w:autoSpaceDN/>
              <w:adjustRightInd/>
              <w:jc w:val="center"/>
              <w:rPr>
                <w:color w:val="000000"/>
                <w:sz w:val="18"/>
                <w:szCs w:val="18"/>
              </w:rPr>
            </w:pPr>
          </w:p>
        </w:tc>
        <w:tc>
          <w:tcPr>
            <w:tcW w:w="926" w:type="dxa"/>
            <w:tcBorders>
              <w:top w:val="single" w:sz="4" w:space="0" w:color="auto"/>
              <w:left w:val="nil"/>
              <w:bottom w:val="single" w:sz="4" w:space="0" w:color="auto"/>
              <w:right w:val="single" w:sz="4" w:space="0" w:color="auto"/>
            </w:tcBorders>
          </w:tcPr>
          <w:p w:rsidR="009D0421" w:rsidRDefault="009D0421" w:rsidP="009235E5">
            <w:pPr>
              <w:autoSpaceDE/>
              <w:autoSpaceDN/>
              <w:adjustRightInd/>
              <w:jc w:val="center"/>
              <w:rPr>
                <w:color w:val="000000"/>
                <w:sz w:val="18"/>
                <w:szCs w:val="18"/>
              </w:rPr>
            </w:pPr>
            <w:r>
              <w:rPr>
                <w:color w:val="000000"/>
                <w:sz w:val="18"/>
                <w:szCs w:val="18"/>
              </w:rPr>
              <w:lastRenderedPageBreak/>
              <w:t>56,0</w:t>
            </w:r>
          </w:p>
          <w:p w:rsidR="000C22B4" w:rsidRPr="004A78B1" w:rsidRDefault="000C22B4" w:rsidP="009235E5">
            <w:pPr>
              <w:autoSpaceDE/>
              <w:autoSpaceDN/>
              <w:adjustRightInd/>
              <w:jc w:val="center"/>
              <w:rPr>
                <w:color w:val="000000"/>
                <w:sz w:val="18"/>
                <w:szCs w:val="18"/>
              </w:rPr>
            </w:pPr>
          </w:p>
        </w:tc>
      </w:tr>
      <w:tr w:rsidR="009D0421" w:rsidRPr="004A78B1" w:rsidTr="000C22B4">
        <w:trPr>
          <w:trHeight w:val="11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lastRenderedPageBreak/>
              <w:t>0704 Среднее профессиональное образование</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960 846,3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Pr>
                <w:b/>
                <w:bCs/>
                <w:color w:val="000000"/>
                <w:sz w:val="18"/>
                <w:szCs w:val="18"/>
              </w:rPr>
              <w:t>994 415,3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994 198,5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103,5</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9,7</w:t>
            </w:r>
          </w:p>
        </w:tc>
      </w:tr>
      <w:tr w:rsidR="009D0421" w:rsidRPr="004A78B1" w:rsidTr="000C22B4">
        <w:trPr>
          <w:trHeight w:val="17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233 Министерство строительства, жилищно</w:t>
            </w:r>
            <w:r>
              <w:rPr>
                <w:color w:val="000000"/>
                <w:sz w:val="18"/>
                <w:szCs w:val="18"/>
              </w:rPr>
              <w:t>-</w:t>
            </w:r>
            <w:r w:rsidRPr="004A78B1">
              <w:rPr>
                <w:color w:val="000000"/>
                <w:sz w:val="18"/>
                <w:szCs w:val="18"/>
              </w:rPr>
              <w:t>коммунального комплекса и транспорта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625,3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625,3</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0,006</w:t>
            </w:r>
          </w:p>
        </w:tc>
      </w:tr>
      <w:tr w:rsidR="009D0421" w:rsidRPr="004A78B1" w:rsidTr="000C22B4">
        <w:trPr>
          <w:trHeight w:val="395"/>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242 Министерство физической культуры и 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9859,5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9859,5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 </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0,1</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255 Министерство искусства и культурной политики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33697,6</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34894,6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34894,6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103,6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0,3</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273 Министерство образования и науки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927148,7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Pr>
                <w:color w:val="000000"/>
                <w:sz w:val="18"/>
                <w:szCs w:val="18"/>
              </w:rPr>
              <w:t>949035,9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948819,1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102,3</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9,3</w:t>
            </w:r>
          </w:p>
        </w:tc>
      </w:tr>
      <w:tr w:rsidR="009D0421" w:rsidRPr="004A78B1" w:rsidTr="000C22B4">
        <w:trPr>
          <w:trHeight w:val="399"/>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0705 Профессиональная подготовка, переподготовка и повышение квалификации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29075,8</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14247,5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12524,8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87,9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43,1</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0,1</w:t>
            </w:r>
          </w:p>
        </w:tc>
      </w:tr>
      <w:tr w:rsidR="009D0421" w:rsidRPr="004A78B1" w:rsidTr="000C22B4">
        <w:trPr>
          <w:trHeight w:val="122"/>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203 Правительство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6249,1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3733,5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3731,2</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59,7</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0,04</w:t>
            </w:r>
          </w:p>
        </w:tc>
      </w:tr>
      <w:tr w:rsidR="009D0421" w:rsidRPr="004A78B1" w:rsidTr="000C22B4">
        <w:trPr>
          <w:trHeight w:val="465"/>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 xml:space="preserve">261 Министерство здравоохранения и социального развития Ульяновской области/249 Министерство здравоохранения Ульяновской области </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3281,8</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4261,2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2540,8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59,6</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77,4</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0,02</w:t>
            </w:r>
          </w:p>
        </w:tc>
      </w:tr>
      <w:tr w:rsidR="009D0421" w:rsidRPr="004A78B1" w:rsidTr="000C22B4">
        <w:trPr>
          <w:trHeight w:val="13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273 Министерство образования и науки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19544,9</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6252,8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6252,8</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32,0</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0,08</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0707 Молодёжная политика и оздоровление детей</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211916,4</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190182,2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190036,9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89,7</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1,9</w:t>
            </w:r>
          </w:p>
        </w:tc>
      </w:tr>
      <w:tr w:rsidR="009D0421" w:rsidRPr="004A78B1" w:rsidTr="000C22B4">
        <w:trPr>
          <w:trHeight w:val="186"/>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242 Министерство физической культуры и спорта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6549,3</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Pr>
                <w:color w:val="000000"/>
                <w:sz w:val="18"/>
                <w:szCs w:val="18"/>
              </w:rPr>
              <w:t>5</w:t>
            </w:r>
            <w:r w:rsidRPr="004A78B1">
              <w:rPr>
                <w:color w:val="000000"/>
                <w:sz w:val="18"/>
                <w:szCs w:val="18"/>
              </w:rPr>
              <w:t>895,9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Pr>
                <w:color w:val="000000"/>
                <w:sz w:val="18"/>
                <w:szCs w:val="18"/>
              </w:rPr>
              <w:t>5895</w:t>
            </w:r>
            <w:r w:rsidRPr="004A78B1">
              <w:rPr>
                <w:color w:val="000000"/>
                <w:sz w:val="18"/>
                <w:szCs w:val="18"/>
              </w:rPr>
              <w:t>,</w:t>
            </w:r>
            <w:r>
              <w:rPr>
                <w:color w:val="000000"/>
                <w:sz w:val="18"/>
                <w:szCs w:val="18"/>
              </w:rPr>
              <w:t>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90,0</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0,1</w:t>
            </w:r>
          </w:p>
        </w:tc>
      </w:tr>
      <w:tr w:rsidR="009D0421" w:rsidRPr="004A78B1" w:rsidTr="000C22B4">
        <w:trPr>
          <w:trHeight w:val="191"/>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255 Министерство искусства и культурной политики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132,8</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145,6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Pr>
                <w:color w:val="000000"/>
                <w:sz w:val="18"/>
                <w:szCs w:val="18"/>
              </w:rPr>
              <w:t>145,6</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109,6</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0,001</w:t>
            </w:r>
          </w:p>
        </w:tc>
      </w:tr>
      <w:tr w:rsidR="009D0421" w:rsidRPr="004A78B1" w:rsidTr="000C22B4">
        <w:trPr>
          <w:trHeight w:val="339"/>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 xml:space="preserve">261 Министерство здравоохранения и социального развития Ульяновской области/249 Министерство здравоохранения Ульяновской области </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5914,6</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6383,6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Pr>
                <w:color w:val="000000"/>
                <w:sz w:val="18"/>
                <w:szCs w:val="18"/>
              </w:rPr>
              <w:t>6</w:t>
            </w:r>
            <w:r w:rsidRPr="004A78B1">
              <w:rPr>
                <w:color w:val="000000"/>
                <w:sz w:val="18"/>
                <w:szCs w:val="18"/>
              </w:rPr>
              <w:t>383,5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107,9</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0,1</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273 Министерство образования и науки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199319,7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177757,1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177611,9</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99,9</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89,1</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1,7</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0709 Другие вопросы в области образования</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132487,4</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161901,6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159489,7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98,5</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120,4</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1,6</w:t>
            </w:r>
          </w:p>
        </w:tc>
      </w:tr>
      <w:tr w:rsidR="009D0421" w:rsidRPr="004A78B1" w:rsidTr="000C22B4">
        <w:trPr>
          <w:trHeight w:val="64"/>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203 Правительство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1426,1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1464,4</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1464,4</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100,0</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102,7</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0,01</w:t>
            </w:r>
          </w:p>
        </w:tc>
      </w:tr>
      <w:tr w:rsidR="009D0421" w:rsidRPr="004A78B1" w:rsidTr="000C22B4">
        <w:trPr>
          <w:trHeight w:val="286"/>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255 Министерство искусства и культурной политики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18944,5</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19133,6</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18971,7</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99,2</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100,1</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0,2</w:t>
            </w:r>
          </w:p>
        </w:tc>
      </w:tr>
      <w:tr w:rsidR="009D0421" w:rsidRPr="004A78B1" w:rsidTr="000C22B4">
        <w:trPr>
          <w:trHeight w:val="428"/>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 xml:space="preserve">261 Министерство здравоохранения и социального развития Ульяновской области/249 Министерство здравоохранения Ульяновской области </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12120,1</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8931,2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8865,1</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99,3</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73,1</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0,1</w:t>
            </w:r>
          </w:p>
        </w:tc>
      </w:tr>
      <w:tr w:rsidR="009D0421" w:rsidRPr="004A78B1" w:rsidTr="000C22B4">
        <w:trPr>
          <w:trHeight w:val="83"/>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color w:val="000000"/>
                <w:sz w:val="18"/>
                <w:szCs w:val="18"/>
              </w:rPr>
            </w:pPr>
            <w:r w:rsidRPr="004A78B1">
              <w:rPr>
                <w:color w:val="000000"/>
                <w:sz w:val="18"/>
                <w:szCs w:val="18"/>
              </w:rPr>
              <w:t>273 Министерство образования и науки Ульяновской области</w:t>
            </w:r>
          </w:p>
        </w:tc>
        <w:tc>
          <w:tcPr>
            <w:tcW w:w="94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99996,7</w:t>
            </w:r>
          </w:p>
        </w:tc>
        <w:tc>
          <w:tcPr>
            <w:tcW w:w="10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132372,4</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130188,5</w:t>
            </w:r>
          </w:p>
        </w:tc>
        <w:tc>
          <w:tcPr>
            <w:tcW w:w="8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98,4</w:t>
            </w:r>
          </w:p>
        </w:tc>
        <w:tc>
          <w:tcPr>
            <w:tcW w:w="9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jc w:val="center"/>
              <w:rPr>
                <w:color w:val="000000"/>
                <w:sz w:val="18"/>
                <w:szCs w:val="18"/>
              </w:rPr>
            </w:pPr>
            <w:r w:rsidRPr="004A78B1">
              <w:rPr>
                <w:color w:val="000000"/>
                <w:sz w:val="18"/>
                <w:szCs w:val="18"/>
              </w:rPr>
              <w:t>130,2</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color w:val="000000"/>
                <w:sz w:val="18"/>
                <w:szCs w:val="18"/>
              </w:rPr>
            </w:pPr>
            <w:r>
              <w:rPr>
                <w:color w:val="000000"/>
                <w:sz w:val="18"/>
                <w:szCs w:val="18"/>
              </w:rPr>
              <w:t>1,3</w:t>
            </w:r>
          </w:p>
        </w:tc>
      </w:tr>
      <w:tr w:rsidR="009D0421" w:rsidRPr="004A78B1" w:rsidTr="000C22B4">
        <w:trPr>
          <w:trHeight w:val="300"/>
          <w:jc w:val="center"/>
        </w:trPr>
        <w:tc>
          <w:tcPr>
            <w:tcW w:w="407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D0421" w:rsidRPr="004A78B1" w:rsidRDefault="009D0421" w:rsidP="009235E5">
            <w:pPr>
              <w:autoSpaceDE/>
              <w:autoSpaceDN/>
              <w:adjustRightInd/>
              <w:rPr>
                <w:b/>
                <w:bCs/>
                <w:color w:val="000000"/>
                <w:sz w:val="18"/>
                <w:szCs w:val="18"/>
              </w:rPr>
            </w:pPr>
            <w:r w:rsidRPr="004A78B1">
              <w:rPr>
                <w:b/>
                <w:bCs/>
                <w:color w:val="000000"/>
                <w:sz w:val="18"/>
                <w:szCs w:val="18"/>
              </w:rPr>
              <w:t>Итого</w:t>
            </w:r>
          </w:p>
        </w:tc>
        <w:tc>
          <w:tcPr>
            <w:tcW w:w="94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9222182,9</w:t>
            </w:r>
          </w:p>
        </w:tc>
        <w:tc>
          <w:tcPr>
            <w:tcW w:w="10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Pr>
                <w:b/>
                <w:bCs/>
                <w:color w:val="000000"/>
                <w:sz w:val="18"/>
                <w:szCs w:val="18"/>
              </w:rPr>
              <w:t>10235297,4</w:t>
            </w:r>
          </w:p>
        </w:tc>
        <w:tc>
          <w:tcPr>
            <w:tcW w:w="10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10227221,8</w:t>
            </w:r>
          </w:p>
        </w:tc>
        <w:tc>
          <w:tcPr>
            <w:tcW w:w="8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99,9</w:t>
            </w:r>
          </w:p>
        </w:tc>
        <w:tc>
          <w:tcPr>
            <w:tcW w:w="96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D0421" w:rsidRPr="004A78B1" w:rsidRDefault="009D0421" w:rsidP="009235E5">
            <w:pPr>
              <w:autoSpaceDE/>
              <w:autoSpaceDN/>
              <w:adjustRightInd/>
              <w:jc w:val="center"/>
              <w:rPr>
                <w:b/>
                <w:bCs/>
                <w:color w:val="000000"/>
                <w:sz w:val="18"/>
                <w:szCs w:val="18"/>
              </w:rPr>
            </w:pPr>
            <w:r w:rsidRPr="004A78B1">
              <w:rPr>
                <w:b/>
                <w:bCs/>
                <w:color w:val="000000"/>
                <w:sz w:val="18"/>
                <w:szCs w:val="18"/>
              </w:rPr>
              <w:t>110,9</w:t>
            </w:r>
          </w:p>
        </w:tc>
        <w:tc>
          <w:tcPr>
            <w:tcW w:w="926" w:type="dxa"/>
            <w:tcBorders>
              <w:top w:val="nil"/>
              <w:left w:val="nil"/>
              <w:bottom w:val="single" w:sz="4" w:space="0" w:color="auto"/>
              <w:right w:val="single" w:sz="4" w:space="0" w:color="auto"/>
            </w:tcBorders>
          </w:tcPr>
          <w:p w:rsidR="009D0421" w:rsidRPr="004A78B1" w:rsidRDefault="009D0421" w:rsidP="009235E5">
            <w:pPr>
              <w:autoSpaceDE/>
              <w:autoSpaceDN/>
              <w:adjustRightInd/>
              <w:jc w:val="center"/>
              <w:rPr>
                <w:b/>
                <w:bCs/>
                <w:color w:val="000000"/>
                <w:sz w:val="18"/>
                <w:szCs w:val="18"/>
              </w:rPr>
            </w:pPr>
            <w:r>
              <w:rPr>
                <w:b/>
                <w:bCs/>
                <w:color w:val="000000"/>
                <w:sz w:val="18"/>
                <w:szCs w:val="18"/>
              </w:rPr>
              <w:t>100,0</w:t>
            </w:r>
          </w:p>
        </w:tc>
      </w:tr>
    </w:tbl>
    <w:p w:rsidR="009D0421" w:rsidRDefault="009D0421" w:rsidP="009D0421">
      <w:pPr>
        <w:ind w:firstLine="708"/>
        <w:jc w:val="center"/>
        <w:rPr>
          <w:b/>
          <w:sz w:val="27"/>
          <w:szCs w:val="27"/>
        </w:rPr>
      </w:pPr>
      <w:r w:rsidRPr="001B7E47">
        <w:rPr>
          <w:noProof/>
        </w:rPr>
        <w:drawing>
          <wp:inline distT="0" distB="0" distL="0" distR="0" wp14:anchorId="4796D5F5" wp14:editId="009AEB2E">
            <wp:extent cx="5686425" cy="3667125"/>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D0421" w:rsidRPr="000C22B4" w:rsidRDefault="000D16A0" w:rsidP="000C22B4">
      <w:pPr>
        <w:ind w:firstLine="708"/>
        <w:jc w:val="center"/>
        <w:rPr>
          <w:b/>
          <w:sz w:val="24"/>
          <w:szCs w:val="28"/>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Pr="000C22B4">
        <w:rPr>
          <w:b/>
          <w:sz w:val="24"/>
          <w:szCs w:val="27"/>
        </w:rPr>
        <w:t xml:space="preserve"> </w:t>
      </w:r>
      <w:r w:rsidR="009D0421" w:rsidRPr="000C22B4">
        <w:rPr>
          <w:b/>
          <w:sz w:val="24"/>
          <w:szCs w:val="28"/>
        </w:rPr>
        <w:t xml:space="preserve">Структура расходов по разделу 0700 «Образование» в 2015 году в разрезе главных распорядителей бюджетных средств - 10227,2 </w:t>
      </w:r>
      <w:proofErr w:type="gramStart"/>
      <w:r w:rsidR="009D0421" w:rsidRPr="000C22B4">
        <w:rPr>
          <w:b/>
          <w:sz w:val="24"/>
          <w:szCs w:val="28"/>
        </w:rPr>
        <w:t>млн</w:t>
      </w:r>
      <w:proofErr w:type="gramEnd"/>
      <w:r w:rsidR="009D0421" w:rsidRPr="000C22B4">
        <w:rPr>
          <w:b/>
          <w:sz w:val="24"/>
          <w:szCs w:val="28"/>
        </w:rPr>
        <w:t xml:space="preserve"> рублей</w:t>
      </w:r>
    </w:p>
    <w:p w:rsidR="009D0421" w:rsidRPr="00982E2D" w:rsidRDefault="009D0421" w:rsidP="009D0421">
      <w:pPr>
        <w:autoSpaceDE/>
        <w:autoSpaceDN/>
        <w:adjustRightInd/>
        <w:jc w:val="center"/>
        <w:rPr>
          <w:sz w:val="24"/>
          <w:szCs w:val="24"/>
        </w:rPr>
      </w:pPr>
      <w:r w:rsidRPr="001B7E47">
        <w:rPr>
          <w:noProof/>
        </w:rPr>
        <w:lastRenderedPageBreak/>
        <w:drawing>
          <wp:inline distT="0" distB="0" distL="0" distR="0" wp14:anchorId="523CE8A6" wp14:editId="05B61734">
            <wp:extent cx="5533390" cy="3599815"/>
            <wp:effectExtent l="0" t="0" r="0" b="63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0421" w:rsidRDefault="000D16A0" w:rsidP="000C22B4">
      <w:pPr>
        <w:ind w:firstLine="708"/>
        <w:jc w:val="center"/>
        <w:rPr>
          <w:b/>
          <w:sz w:val="24"/>
          <w:szCs w:val="28"/>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Pr="000C22B4">
        <w:rPr>
          <w:b/>
          <w:sz w:val="24"/>
          <w:szCs w:val="27"/>
        </w:rPr>
        <w:t xml:space="preserve"> </w:t>
      </w:r>
      <w:r w:rsidR="009D0421" w:rsidRPr="000C22B4">
        <w:rPr>
          <w:b/>
          <w:sz w:val="24"/>
          <w:szCs w:val="28"/>
        </w:rPr>
        <w:t xml:space="preserve">Структура расходов по подразделам раздела 0700 «Образование» за 2014 год - 9222,2 </w:t>
      </w:r>
      <w:proofErr w:type="gramStart"/>
      <w:r w:rsidR="009D0421" w:rsidRPr="000C22B4">
        <w:rPr>
          <w:b/>
          <w:sz w:val="24"/>
          <w:szCs w:val="28"/>
        </w:rPr>
        <w:t>млн</w:t>
      </w:r>
      <w:proofErr w:type="gramEnd"/>
      <w:r w:rsidR="009D0421" w:rsidRPr="000C22B4">
        <w:rPr>
          <w:b/>
          <w:sz w:val="24"/>
          <w:szCs w:val="28"/>
        </w:rPr>
        <w:t xml:space="preserve"> рублей</w:t>
      </w:r>
    </w:p>
    <w:p w:rsidR="009D17A7" w:rsidRPr="000C22B4" w:rsidRDefault="009D17A7" w:rsidP="000C22B4">
      <w:pPr>
        <w:ind w:firstLine="708"/>
        <w:jc w:val="center"/>
        <w:rPr>
          <w:b/>
          <w:sz w:val="24"/>
          <w:szCs w:val="28"/>
        </w:rPr>
      </w:pPr>
    </w:p>
    <w:p w:rsidR="009D0421" w:rsidRDefault="009D0421" w:rsidP="009D0421">
      <w:pPr>
        <w:ind w:firstLine="708"/>
        <w:jc w:val="center"/>
        <w:rPr>
          <w:b/>
          <w:sz w:val="27"/>
          <w:szCs w:val="27"/>
        </w:rPr>
      </w:pPr>
      <w:r w:rsidRPr="001B7E47">
        <w:rPr>
          <w:noProof/>
        </w:rPr>
        <w:drawing>
          <wp:inline distT="0" distB="0" distL="0" distR="0" wp14:anchorId="35A4DE3D" wp14:editId="10EE946B">
            <wp:extent cx="5772150" cy="3952875"/>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0421" w:rsidRPr="000C22B4" w:rsidRDefault="000D16A0" w:rsidP="000C22B4">
      <w:pPr>
        <w:ind w:firstLine="708"/>
        <w:jc w:val="center"/>
        <w:rPr>
          <w:b/>
          <w:sz w:val="24"/>
          <w:szCs w:val="28"/>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Pr="000C22B4">
        <w:rPr>
          <w:b/>
          <w:sz w:val="24"/>
          <w:szCs w:val="27"/>
        </w:rPr>
        <w:t xml:space="preserve"> </w:t>
      </w:r>
      <w:r w:rsidR="009D0421" w:rsidRPr="000C22B4">
        <w:rPr>
          <w:b/>
          <w:sz w:val="24"/>
          <w:szCs w:val="28"/>
        </w:rPr>
        <w:t xml:space="preserve">Структура расходов по подразделам раздела 0700 «Образование» за 2015 год - 10227,2 </w:t>
      </w:r>
      <w:proofErr w:type="gramStart"/>
      <w:r w:rsidR="009D0421" w:rsidRPr="000C22B4">
        <w:rPr>
          <w:b/>
          <w:sz w:val="24"/>
          <w:szCs w:val="28"/>
        </w:rPr>
        <w:t>млн</w:t>
      </w:r>
      <w:proofErr w:type="gramEnd"/>
      <w:r w:rsidR="009D0421" w:rsidRPr="000C22B4">
        <w:rPr>
          <w:b/>
          <w:sz w:val="24"/>
          <w:szCs w:val="28"/>
        </w:rPr>
        <w:t xml:space="preserve"> рублей</w:t>
      </w:r>
    </w:p>
    <w:p w:rsidR="009D0421" w:rsidRPr="0064432A" w:rsidRDefault="009D0421" w:rsidP="009D0421">
      <w:pPr>
        <w:ind w:firstLine="708"/>
        <w:jc w:val="both"/>
        <w:rPr>
          <w:b/>
          <w:sz w:val="28"/>
          <w:szCs w:val="28"/>
        </w:rPr>
      </w:pPr>
    </w:p>
    <w:p w:rsidR="009D0421" w:rsidRPr="000C22B4" w:rsidRDefault="009D0421" w:rsidP="009D0421">
      <w:pPr>
        <w:tabs>
          <w:tab w:val="left" w:pos="720"/>
        </w:tabs>
        <w:ind w:firstLine="709"/>
        <w:jc w:val="both"/>
        <w:rPr>
          <w:sz w:val="24"/>
          <w:szCs w:val="28"/>
        </w:rPr>
      </w:pPr>
      <w:r w:rsidRPr="000C22B4">
        <w:rPr>
          <w:b/>
          <w:sz w:val="24"/>
          <w:szCs w:val="28"/>
        </w:rPr>
        <w:t>Расходы по подразделу 0701 «Дошкольное образование»</w:t>
      </w:r>
      <w:r w:rsidRPr="000C22B4">
        <w:rPr>
          <w:sz w:val="24"/>
          <w:szCs w:val="28"/>
        </w:rPr>
        <w:t xml:space="preserve"> были утверждены в сумме 2700264,3 тыс. рублей, исполнение составило 100 процентов, и 100,6 процента к расходам 2014 года (2684289,9 тыс. рублей). </w:t>
      </w:r>
    </w:p>
    <w:p w:rsidR="009D0421" w:rsidRPr="000C22B4" w:rsidRDefault="009D0421" w:rsidP="009D0421">
      <w:pPr>
        <w:tabs>
          <w:tab w:val="left" w:pos="720"/>
        </w:tabs>
        <w:ind w:firstLine="709"/>
        <w:jc w:val="both"/>
        <w:rPr>
          <w:sz w:val="24"/>
          <w:szCs w:val="28"/>
        </w:rPr>
      </w:pPr>
      <w:r w:rsidRPr="000C22B4">
        <w:rPr>
          <w:sz w:val="24"/>
          <w:szCs w:val="28"/>
        </w:rPr>
        <w:t>Исполнение расходов по данному подразделу осуществляли 2 главных распорядителя бюджетных средств:</w:t>
      </w:r>
    </w:p>
    <w:p w:rsidR="009D0421" w:rsidRPr="000C22B4" w:rsidRDefault="009D0421" w:rsidP="009D0421">
      <w:pPr>
        <w:ind w:firstLine="708"/>
        <w:contextualSpacing/>
        <w:jc w:val="both"/>
        <w:rPr>
          <w:sz w:val="24"/>
          <w:szCs w:val="28"/>
        </w:rPr>
      </w:pPr>
      <w:r w:rsidRPr="000C22B4">
        <w:rPr>
          <w:b/>
          <w:sz w:val="24"/>
          <w:szCs w:val="28"/>
        </w:rPr>
        <w:lastRenderedPageBreak/>
        <w:t xml:space="preserve">1. Министерству строительства, жилищно-коммунального комплекса и транспорта </w:t>
      </w:r>
      <w:r w:rsidRPr="000C22B4">
        <w:rPr>
          <w:sz w:val="24"/>
          <w:szCs w:val="28"/>
        </w:rPr>
        <w:t>расходы были утверждены в сумме 500,0 тыс. рублей, исполнение составило 100 процентов от плана. В 2014 году расходы по данному подразделу через Министерство строительства не финансировались.</w:t>
      </w:r>
    </w:p>
    <w:p w:rsidR="009D0421" w:rsidRPr="000C22B4" w:rsidRDefault="009D0421" w:rsidP="009D0421">
      <w:pPr>
        <w:ind w:firstLine="708"/>
        <w:contextualSpacing/>
        <w:jc w:val="both"/>
        <w:rPr>
          <w:sz w:val="24"/>
          <w:szCs w:val="28"/>
        </w:rPr>
      </w:pPr>
      <w:r w:rsidRPr="000C22B4">
        <w:rPr>
          <w:sz w:val="24"/>
          <w:szCs w:val="28"/>
        </w:rPr>
        <w:t>Средства были выделены на развитие материально-технической базы системы образования, оснащение оборудованием дошкольных учреждений.</w:t>
      </w:r>
    </w:p>
    <w:p w:rsidR="009D0421" w:rsidRPr="000C22B4" w:rsidRDefault="009D0421" w:rsidP="009D0421">
      <w:pPr>
        <w:tabs>
          <w:tab w:val="left" w:pos="720"/>
        </w:tabs>
        <w:ind w:firstLine="709"/>
        <w:jc w:val="both"/>
        <w:rPr>
          <w:sz w:val="24"/>
          <w:szCs w:val="28"/>
        </w:rPr>
      </w:pPr>
      <w:r w:rsidRPr="000C22B4">
        <w:rPr>
          <w:b/>
          <w:sz w:val="24"/>
          <w:szCs w:val="28"/>
        </w:rPr>
        <w:t>2. Министерству образования и науки</w:t>
      </w:r>
      <w:r w:rsidRPr="000C22B4">
        <w:rPr>
          <w:sz w:val="24"/>
          <w:szCs w:val="28"/>
        </w:rPr>
        <w:t xml:space="preserve"> расходы были утверждены в сумме 2699764,3 тыс. рублей, исполнение составило 100 процентов, и 100,6 процента к расходам 2014 года (2684289,9 тыс. рублей).</w:t>
      </w:r>
    </w:p>
    <w:p w:rsidR="009D0421" w:rsidRPr="000C22B4" w:rsidRDefault="009D0421" w:rsidP="009D0421">
      <w:pPr>
        <w:ind w:firstLine="708"/>
        <w:contextualSpacing/>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pStyle w:val="ConsPlusNormal"/>
        <w:jc w:val="both"/>
        <w:rPr>
          <w:sz w:val="24"/>
          <w:szCs w:val="28"/>
        </w:rPr>
      </w:pPr>
      <w:r w:rsidRPr="000C22B4">
        <w:rPr>
          <w:sz w:val="24"/>
          <w:szCs w:val="28"/>
        </w:rPr>
        <w:t xml:space="preserve">1) погашение кредиторской задолженности муниципальных образований Ульяновской области, образовавшейся в результате реализации ими в 2014 году мероприятий по модернизации региональных систем дошкольного образования в сумме 4852,9 тыс. рублей, исполнение составило 100 процентов. Кредиторская задолженность образовалась в связи с невыполнением условий </w:t>
      </w:r>
      <w:proofErr w:type="spellStart"/>
      <w:r w:rsidRPr="000C22B4">
        <w:rPr>
          <w:sz w:val="24"/>
          <w:szCs w:val="28"/>
        </w:rPr>
        <w:t>софинансирования</w:t>
      </w:r>
      <w:proofErr w:type="spellEnd"/>
      <w:r w:rsidRPr="000C22B4">
        <w:rPr>
          <w:sz w:val="24"/>
          <w:szCs w:val="28"/>
        </w:rPr>
        <w:t xml:space="preserve"> по приобретению детских садов муниципальными образованиями «</w:t>
      </w:r>
      <w:proofErr w:type="spellStart"/>
      <w:r w:rsidRPr="000C22B4">
        <w:rPr>
          <w:sz w:val="24"/>
          <w:szCs w:val="28"/>
        </w:rPr>
        <w:t>Тереньгульский</w:t>
      </w:r>
      <w:proofErr w:type="spellEnd"/>
      <w:r w:rsidRPr="000C22B4">
        <w:rPr>
          <w:sz w:val="24"/>
          <w:szCs w:val="28"/>
        </w:rPr>
        <w:t xml:space="preserve"> район» и «</w:t>
      </w:r>
      <w:proofErr w:type="spellStart"/>
      <w:r w:rsidRPr="000C22B4">
        <w:rPr>
          <w:sz w:val="24"/>
          <w:szCs w:val="28"/>
        </w:rPr>
        <w:t>Карсунский</w:t>
      </w:r>
      <w:proofErr w:type="spellEnd"/>
      <w:r w:rsidRPr="000C22B4">
        <w:rPr>
          <w:sz w:val="24"/>
          <w:szCs w:val="28"/>
        </w:rPr>
        <w:t xml:space="preserve"> район». Данный факт был отражён в акте проверки Территориального управления Федеральной службы финансово-бюджетного надзора по Ульяновской области. </w:t>
      </w:r>
      <w:proofErr w:type="gramStart"/>
      <w:r w:rsidRPr="000C22B4">
        <w:rPr>
          <w:sz w:val="24"/>
          <w:szCs w:val="28"/>
        </w:rPr>
        <w:t xml:space="preserve">На основании постановления Правительства Ульяновской области от 25.12.2015 № 711-П </w:t>
      </w:r>
      <w:r w:rsidRPr="000C22B4">
        <w:rPr>
          <w:bCs/>
          <w:sz w:val="24"/>
          <w:szCs w:val="28"/>
        </w:rPr>
        <w:t>«Об утверждении Порядка предоставления иных межбюджетных трансфертов из областного бюджета Ульяновской области бюджетам муниципального образования «</w:t>
      </w:r>
      <w:proofErr w:type="spellStart"/>
      <w:r w:rsidRPr="000C22B4">
        <w:rPr>
          <w:bCs/>
          <w:sz w:val="24"/>
          <w:szCs w:val="28"/>
        </w:rPr>
        <w:t>Карсунский</w:t>
      </w:r>
      <w:proofErr w:type="spellEnd"/>
      <w:r w:rsidRPr="000C22B4">
        <w:rPr>
          <w:bCs/>
          <w:sz w:val="24"/>
          <w:szCs w:val="28"/>
        </w:rPr>
        <w:t xml:space="preserve"> район» и муниципального образования «</w:t>
      </w:r>
      <w:proofErr w:type="spellStart"/>
      <w:r w:rsidRPr="000C22B4">
        <w:rPr>
          <w:bCs/>
          <w:sz w:val="24"/>
          <w:szCs w:val="28"/>
        </w:rPr>
        <w:t>Тереньгульский</w:t>
      </w:r>
      <w:proofErr w:type="spellEnd"/>
      <w:r w:rsidRPr="000C22B4">
        <w:rPr>
          <w:bCs/>
          <w:sz w:val="24"/>
          <w:szCs w:val="28"/>
        </w:rPr>
        <w:t xml:space="preserve"> район» в целях погашения кредиторской задолженности, образовавшейся в результате реализации ими в 2014 году мероприятий по модернизации региональных систем дошкольного образования»,</w:t>
      </w:r>
      <w:r w:rsidRPr="000C22B4">
        <w:rPr>
          <w:color w:val="FF0000"/>
          <w:sz w:val="24"/>
          <w:szCs w:val="28"/>
        </w:rPr>
        <w:t xml:space="preserve"> </w:t>
      </w:r>
      <w:r w:rsidRPr="000C22B4">
        <w:rPr>
          <w:sz w:val="24"/>
          <w:szCs w:val="28"/>
        </w:rPr>
        <w:t>было профинансировано данным районам 4852,9 тыс. рублей и кредиторская</w:t>
      </w:r>
      <w:proofErr w:type="gramEnd"/>
      <w:r w:rsidRPr="000C22B4">
        <w:rPr>
          <w:sz w:val="24"/>
          <w:szCs w:val="28"/>
        </w:rPr>
        <w:t xml:space="preserve"> задолженность погашена;</w:t>
      </w:r>
    </w:p>
    <w:p w:rsidR="009D0421" w:rsidRPr="000C22B4" w:rsidRDefault="009D0421" w:rsidP="009D0421">
      <w:pPr>
        <w:ind w:firstLine="708"/>
        <w:jc w:val="both"/>
        <w:rPr>
          <w:sz w:val="24"/>
          <w:szCs w:val="28"/>
        </w:rPr>
      </w:pPr>
      <w:r w:rsidRPr="000C22B4">
        <w:rPr>
          <w:sz w:val="24"/>
          <w:szCs w:val="28"/>
        </w:rPr>
        <w:t xml:space="preserve"> 2) мероприятия государственной программы Ульяновской области «Развитие и модернизация образования в Ульяновской области» на 2014-2018 годы в сумме 2694911,4 тыс. рублей, исполнение составило 100 процентов.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jc w:val="both"/>
        <w:rPr>
          <w:sz w:val="24"/>
          <w:szCs w:val="28"/>
        </w:rPr>
      </w:pPr>
      <w:r w:rsidRPr="000C22B4">
        <w:rPr>
          <w:sz w:val="24"/>
          <w:szCs w:val="28"/>
        </w:rPr>
        <w:t>- финансовое обеспечение получения дошкольного образования в частных дошкольных образовательных организациях в сумме 9603,3 тыс. рублей. К расходам 2014 года исполнение составило 116,4 тыс. рублей (8248,5 тыс. рублей);</w:t>
      </w:r>
    </w:p>
    <w:p w:rsidR="009D0421" w:rsidRPr="000C22B4" w:rsidRDefault="009D0421" w:rsidP="009D0421">
      <w:pPr>
        <w:ind w:firstLine="708"/>
        <w:jc w:val="both"/>
        <w:rPr>
          <w:sz w:val="24"/>
          <w:szCs w:val="28"/>
        </w:rPr>
      </w:pPr>
      <w:r w:rsidRPr="000C22B4">
        <w:rPr>
          <w:sz w:val="24"/>
          <w:szCs w:val="28"/>
        </w:rPr>
        <w:t>- модернизацию региональных систем дошкольного образования в сумме 266262,9 тыс. рублей. К расходам 2014 года исполнение составило 47,6 процента (559525,7 тыс. рублей). Финансирование осуществлялось за счет средств федерального бюджета. В 2015 году были выделены субсидии 7 муниципальным образованиям Ульяновской области, в 2014 году - 17 муниципальным образованиям;</w:t>
      </w:r>
    </w:p>
    <w:p w:rsidR="009D0421" w:rsidRPr="000C22B4" w:rsidRDefault="009D0421" w:rsidP="009D0421">
      <w:pPr>
        <w:ind w:firstLine="708"/>
        <w:jc w:val="both"/>
        <w:rPr>
          <w:sz w:val="24"/>
          <w:szCs w:val="28"/>
        </w:rPr>
      </w:pPr>
      <w:r w:rsidRPr="000C22B4">
        <w:rPr>
          <w:sz w:val="24"/>
          <w:szCs w:val="28"/>
        </w:rPr>
        <w:t>- субсидии на развитие системы дошкольного образования в сумме 37469,5 тыс. рублей. В 2014 эти расходы по данному подразделу не финансировались;</w:t>
      </w:r>
    </w:p>
    <w:p w:rsidR="009D0421" w:rsidRPr="000C22B4" w:rsidRDefault="009D0421" w:rsidP="009D0421">
      <w:pPr>
        <w:ind w:firstLine="708"/>
        <w:jc w:val="both"/>
        <w:rPr>
          <w:sz w:val="24"/>
          <w:szCs w:val="28"/>
        </w:rPr>
      </w:pPr>
      <w:r w:rsidRPr="000C22B4">
        <w:rPr>
          <w:sz w:val="24"/>
          <w:szCs w:val="28"/>
        </w:rPr>
        <w:t>-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2376575,7 тыс. рублей. К расходам 2014 года исполнение составило 119,0 процента (1997066,7 тыс. рублей);</w:t>
      </w:r>
    </w:p>
    <w:p w:rsidR="009D0421" w:rsidRPr="000C22B4" w:rsidRDefault="009D0421" w:rsidP="009D0421">
      <w:pPr>
        <w:ind w:firstLine="708"/>
        <w:jc w:val="both"/>
        <w:rPr>
          <w:sz w:val="24"/>
          <w:szCs w:val="28"/>
        </w:rPr>
      </w:pPr>
      <w:r w:rsidRPr="000C22B4">
        <w:rPr>
          <w:sz w:val="24"/>
          <w:szCs w:val="28"/>
        </w:rPr>
        <w:t xml:space="preserve">- проведение мероприятий для детей и молодёжи в сумме 5000,0 тыс. рублей. </w:t>
      </w:r>
    </w:p>
    <w:p w:rsidR="009D0421" w:rsidRPr="000C22B4" w:rsidRDefault="009D0421" w:rsidP="009D0421">
      <w:pPr>
        <w:tabs>
          <w:tab w:val="left" w:pos="720"/>
        </w:tabs>
        <w:ind w:firstLine="709"/>
        <w:jc w:val="both"/>
        <w:rPr>
          <w:sz w:val="24"/>
          <w:szCs w:val="28"/>
        </w:rPr>
      </w:pPr>
      <w:r w:rsidRPr="000C22B4">
        <w:rPr>
          <w:b/>
          <w:sz w:val="24"/>
          <w:szCs w:val="28"/>
        </w:rPr>
        <w:t xml:space="preserve">Расходы по подразделу 0702 «Общее образование» </w:t>
      </w:r>
      <w:r w:rsidRPr="000C22B4">
        <w:rPr>
          <w:sz w:val="24"/>
          <w:szCs w:val="28"/>
        </w:rPr>
        <w:t xml:space="preserve">были утверждены в сумме 6174286,5 тыс. рублей, исполнение составило 6170707,6 тыс. рублей, или 99,9 процента, и 118,6 процента к расходам 2014 года (5203567,1 тыс. рублей). </w:t>
      </w:r>
    </w:p>
    <w:p w:rsidR="009D0421" w:rsidRPr="000C22B4" w:rsidRDefault="009D0421" w:rsidP="009D0421">
      <w:pPr>
        <w:tabs>
          <w:tab w:val="left" w:pos="720"/>
        </w:tabs>
        <w:ind w:firstLine="709"/>
        <w:jc w:val="both"/>
        <w:rPr>
          <w:sz w:val="24"/>
          <w:szCs w:val="28"/>
        </w:rPr>
      </w:pPr>
      <w:r w:rsidRPr="000C22B4">
        <w:rPr>
          <w:sz w:val="24"/>
          <w:szCs w:val="28"/>
        </w:rPr>
        <w:t>Исполнение расходов по данному подразделу осуществляли 5 главных распорядителей бюджетных средств:</w:t>
      </w:r>
    </w:p>
    <w:p w:rsidR="009D0421" w:rsidRPr="000C22B4" w:rsidRDefault="009D0421" w:rsidP="009D0421">
      <w:pPr>
        <w:ind w:firstLine="708"/>
        <w:contextualSpacing/>
        <w:jc w:val="both"/>
        <w:rPr>
          <w:sz w:val="24"/>
          <w:szCs w:val="28"/>
        </w:rPr>
      </w:pPr>
      <w:r w:rsidRPr="000C22B4">
        <w:rPr>
          <w:b/>
          <w:sz w:val="24"/>
          <w:szCs w:val="28"/>
        </w:rPr>
        <w:t xml:space="preserve">1. Министерству строительства, жилищно-коммунального комплекса и транспорта </w:t>
      </w:r>
      <w:r w:rsidRPr="000C22B4">
        <w:rPr>
          <w:sz w:val="24"/>
          <w:szCs w:val="28"/>
        </w:rPr>
        <w:t xml:space="preserve">расходы были утверждены в сумме 15693,9 тыс. рублей, исполнение составило 15615,7 тыс. рублей, или 99,5 процента, и в 2,4 раза больше расходов 2014 года (6251,0 тыс. рублей). Увеличение расходов связано с увеличением объемов проводимых ремонтных работ. </w:t>
      </w:r>
    </w:p>
    <w:p w:rsidR="009D0421" w:rsidRPr="000C22B4" w:rsidRDefault="009D0421" w:rsidP="009D0421">
      <w:pPr>
        <w:ind w:firstLine="708"/>
        <w:contextualSpacing/>
        <w:jc w:val="both"/>
        <w:rPr>
          <w:sz w:val="24"/>
          <w:szCs w:val="28"/>
        </w:rPr>
      </w:pPr>
      <w:r w:rsidRPr="000C22B4">
        <w:rPr>
          <w:sz w:val="24"/>
          <w:szCs w:val="28"/>
        </w:rPr>
        <w:lastRenderedPageBreak/>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r w:rsidRPr="000C22B4">
        <w:rPr>
          <w:sz w:val="24"/>
          <w:szCs w:val="28"/>
        </w:rPr>
        <w:t>1) развитие материально-технической базы системы образования, оснащение оборудованием образовательных организаций в сумме 7336,4 тыс. рублей, исполнение составило 7303,0 тыс. рублей, или 99,5 процента;</w:t>
      </w:r>
    </w:p>
    <w:p w:rsidR="009D0421" w:rsidRPr="000C22B4" w:rsidRDefault="009D0421" w:rsidP="009D0421">
      <w:pPr>
        <w:ind w:firstLine="708"/>
        <w:jc w:val="both"/>
        <w:rPr>
          <w:sz w:val="24"/>
          <w:szCs w:val="28"/>
        </w:rPr>
      </w:pPr>
      <w:r w:rsidRPr="000C22B4">
        <w:rPr>
          <w:sz w:val="24"/>
          <w:szCs w:val="28"/>
        </w:rPr>
        <w:t>2) ремонт ОГБОУ ДОД «Областной дворец творчества детей и молодёжи» в сумме 2915,2 тыс. рублей, исполнение составило 2910,7 тыс. рублей, или 99,8 процента;</w:t>
      </w:r>
    </w:p>
    <w:p w:rsidR="009D0421" w:rsidRPr="000C22B4" w:rsidRDefault="009D0421" w:rsidP="009D0421">
      <w:pPr>
        <w:ind w:firstLine="708"/>
        <w:jc w:val="both"/>
        <w:rPr>
          <w:sz w:val="24"/>
          <w:szCs w:val="28"/>
        </w:rPr>
      </w:pPr>
      <w:r w:rsidRPr="000C22B4">
        <w:rPr>
          <w:sz w:val="24"/>
          <w:szCs w:val="28"/>
        </w:rPr>
        <w:t>3) ремонт ОГКОУ «Измайловская школа-интернат для обучающихся детей с ограниченными возможностями здоровья» в сумме 590,0 тыс. рублей, исполнение составило 552,6 тыс. рублей, или 93,7 процента;</w:t>
      </w:r>
    </w:p>
    <w:p w:rsidR="009D0421" w:rsidRPr="000C22B4" w:rsidRDefault="009D0421" w:rsidP="009D0421">
      <w:pPr>
        <w:ind w:firstLine="708"/>
        <w:jc w:val="both"/>
        <w:rPr>
          <w:sz w:val="24"/>
          <w:szCs w:val="28"/>
        </w:rPr>
      </w:pPr>
      <w:r w:rsidRPr="000C22B4">
        <w:rPr>
          <w:sz w:val="24"/>
          <w:szCs w:val="28"/>
        </w:rPr>
        <w:t>4) ремонт спортзала ОГКОУ «Школа для обучающихся детей с ограниченными возможностями здоровья» в сумме 670,0 тыс. рублей, исполнение составило 667,4 тыс. рублей, или 99,6 процента;</w:t>
      </w:r>
    </w:p>
    <w:p w:rsidR="009D0421" w:rsidRPr="000C22B4" w:rsidRDefault="009D0421" w:rsidP="009D0421">
      <w:pPr>
        <w:ind w:firstLine="708"/>
        <w:jc w:val="both"/>
        <w:rPr>
          <w:sz w:val="24"/>
          <w:szCs w:val="28"/>
        </w:rPr>
      </w:pPr>
      <w:r w:rsidRPr="000C22B4">
        <w:rPr>
          <w:sz w:val="24"/>
          <w:szCs w:val="28"/>
        </w:rPr>
        <w:t>5) ремонт здания ГОАУ ДОД «Областная детская школа искусств» в сумме 4182,3 тыс. рублей, исполнение составило 4182,0 тыс. рублей, или 99,99 процента.</w:t>
      </w:r>
    </w:p>
    <w:p w:rsidR="009D0421" w:rsidRPr="000C22B4" w:rsidRDefault="009D0421" w:rsidP="009D0421">
      <w:pPr>
        <w:tabs>
          <w:tab w:val="left" w:pos="720"/>
        </w:tabs>
        <w:ind w:firstLine="709"/>
        <w:jc w:val="both"/>
        <w:rPr>
          <w:sz w:val="24"/>
          <w:szCs w:val="28"/>
        </w:rPr>
      </w:pPr>
      <w:r w:rsidRPr="000C22B4">
        <w:rPr>
          <w:b/>
          <w:sz w:val="24"/>
          <w:szCs w:val="28"/>
        </w:rPr>
        <w:t xml:space="preserve">2. Министерству физической культуры и спорта Ульяновской области </w:t>
      </w:r>
      <w:r w:rsidRPr="000C22B4">
        <w:rPr>
          <w:sz w:val="24"/>
          <w:szCs w:val="28"/>
        </w:rPr>
        <w:t xml:space="preserve">расходы утверждены в сумме 155426,9 тыс. рублей, исполнение составило 155060,2 тыс. рублей, или 99,8 процента, и 114,5 процента к расходам 2014 года (135368,0 тыс. рублей). </w:t>
      </w:r>
    </w:p>
    <w:p w:rsidR="009D0421" w:rsidRPr="000C22B4" w:rsidRDefault="009D0421" w:rsidP="009D0421">
      <w:pPr>
        <w:ind w:firstLine="708"/>
        <w:contextualSpacing/>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autoSpaceDE/>
        <w:autoSpaceDN/>
        <w:adjustRightInd/>
        <w:ind w:firstLine="708"/>
        <w:contextualSpacing/>
        <w:jc w:val="both"/>
        <w:rPr>
          <w:sz w:val="24"/>
          <w:szCs w:val="28"/>
          <w:highlight w:val="yellow"/>
        </w:rPr>
      </w:pPr>
      <w:r w:rsidRPr="000C22B4">
        <w:rPr>
          <w:sz w:val="24"/>
          <w:szCs w:val="28"/>
        </w:rPr>
        <w:t xml:space="preserve">1) содержание 6 казённых и 3 бюджетных учреждений - детско-юношеских спортивных школ в сумме 148626,9 тыс. рублей. Исполнение составило 148287,6 тыс. рублей, или 99,8 процента, и 111 процентов к расходам 2014 года (133648,3 тыс. рублей); </w:t>
      </w:r>
    </w:p>
    <w:p w:rsidR="009D0421" w:rsidRPr="000C22B4" w:rsidRDefault="009D0421" w:rsidP="009D0421">
      <w:pPr>
        <w:autoSpaceDE/>
        <w:autoSpaceDN/>
        <w:adjustRightInd/>
        <w:ind w:firstLine="708"/>
        <w:contextualSpacing/>
        <w:jc w:val="both"/>
        <w:rPr>
          <w:sz w:val="24"/>
          <w:szCs w:val="28"/>
        </w:rPr>
      </w:pPr>
      <w:r w:rsidRPr="000C22B4">
        <w:rPr>
          <w:sz w:val="24"/>
          <w:szCs w:val="28"/>
        </w:rPr>
        <w:t xml:space="preserve">2) адресную финансовую поддержку спортивных организаций, осуществляющих подготовку спортивного резерва для сборных команд РФ в сумме 3800,0 тыс. рублей, исполнение составило 100 процентов, в том числе: </w:t>
      </w:r>
      <w:proofErr w:type="gramStart"/>
      <w:r w:rsidRPr="000C22B4">
        <w:rPr>
          <w:sz w:val="24"/>
          <w:szCs w:val="28"/>
        </w:rPr>
        <w:t>ОГБУ ДО «СДЮСШОР по тхэквондо» - 550,0 тыс. рублей, ОГБУ ДО «СДЮСШОР по футболу «Волга» - 1250,0 тыс. рублей; ОГКУ ДО СДЮСШОР - 700,0 тыс. рублей; ОГКУ ДО СДЮСШОР по художественной гимнастике - 700,0 тыс. рублей; ОГКУ ДО СДЮСШОР по спортивной борьбе - 600,0 тыс. рублей.</w:t>
      </w:r>
      <w:proofErr w:type="gramEnd"/>
      <w:r w:rsidRPr="000C22B4">
        <w:rPr>
          <w:sz w:val="24"/>
          <w:szCs w:val="28"/>
        </w:rPr>
        <w:t xml:space="preserve"> Увеличение расходов по данному подразделу в 2,2 раза по сравнению с 2014 годом (1702,2 тыс. рублей) обусловлено тем, что содержание данных учреждений предусмотрено по двум подразделам: 0702 «Общее образование» и 1103 «Спорт высших достижений» и в 2014 году большая часть средств была профинансирована по подразделу 1103;</w:t>
      </w:r>
    </w:p>
    <w:p w:rsidR="009D0421" w:rsidRPr="000C22B4" w:rsidRDefault="009D0421" w:rsidP="009D0421">
      <w:pPr>
        <w:autoSpaceDE/>
        <w:autoSpaceDN/>
        <w:adjustRightInd/>
        <w:ind w:firstLine="708"/>
        <w:contextualSpacing/>
        <w:jc w:val="both"/>
        <w:rPr>
          <w:sz w:val="24"/>
          <w:szCs w:val="28"/>
        </w:rPr>
      </w:pPr>
      <w:r w:rsidRPr="000C22B4">
        <w:rPr>
          <w:sz w:val="24"/>
          <w:szCs w:val="28"/>
        </w:rPr>
        <w:t>3) субсидии бюджетным учреждениям на реконструкцию, ремонт объектов спорта, подготовку проектной документации, проведение государственной экспертизы проектной документации созданных объектов спорта в сумме 3000,0 тыс. рублей, исполнение составило 2972,5 тыс. рублей, или 99,1 процента. Данные средства были выделены СДЮШОР по хоккею с мечом на ремонт спортивного комплекса «Станкостроитель».</w:t>
      </w:r>
    </w:p>
    <w:p w:rsidR="009D0421" w:rsidRPr="000C22B4" w:rsidRDefault="009D0421" w:rsidP="009D0421">
      <w:pPr>
        <w:ind w:firstLine="708"/>
        <w:contextualSpacing/>
        <w:jc w:val="both"/>
        <w:rPr>
          <w:sz w:val="24"/>
          <w:szCs w:val="28"/>
        </w:rPr>
      </w:pPr>
      <w:r w:rsidRPr="000C22B4">
        <w:rPr>
          <w:b/>
          <w:sz w:val="24"/>
          <w:szCs w:val="28"/>
        </w:rPr>
        <w:t>3. Министерству искусства и культурной политики Ульяновской области</w:t>
      </w:r>
      <w:r w:rsidRPr="000C22B4">
        <w:rPr>
          <w:sz w:val="24"/>
          <w:szCs w:val="28"/>
        </w:rPr>
        <w:t xml:space="preserve"> расходы утверждены в сумме 39200,3 тыс. рублей, исполнение составило 100 процентов (106,4 процента к расходам 2014 года). Увеличение расходов связано с тем, что в 2014 году ремонтно-реставрационные работы в детских школах искусств не проводились.</w:t>
      </w:r>
    </w:p>
    <w:p w:rsidR="009D0421" w:rsidRPr="000C22B4" w:rsidRDefault="009D0421" w:rsidP="009D0421">
      <w:pPr>
        <w:ind w:firstLine="708"/>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autoSpaceDE/>
        <w:autoSpaceDN/>
        <w:adjustRightInd/>
        <w:ind w:firstLine="708"/>
        <w:contextualSpacing/>
        <w:jc w:val="both"/>
        <w:rPr>
          <w:sz w:val="24"/>
          <w:szCs w:val="28"/>
        </w:rPr>
      </w:pPr>
      <w:r w:rsidRPr="000C22B4">
        <w:rPr>
          <w:sz w:val="24"/>
          <w:szCs w:val="28"/>
        </w:rPr>
        <w:t xml:space="preserve">1) реализацию мероприятий федеральной целевой программы «Культура России» (2012-2018 годы) в соответствии с соглашением от 13.08.2015 № 4038-01-41/06-15, заключенным между Министерством культуры Российской Федерации и Правительством Ульяновской области. Средства федерального бюджета поступили в сумме 2786,0 тыс. рублей, исполнение составило 100 процентов. Были профинансированы расходы на укрепление материально-технической базы и приобретение оборудования для детских школ искусств в муниципальных образованиях Ульяновской области; </w:t>
      </w:r>
    </w:p>
    <w:p w:rsidR="009D0421" w:rsidRPr="000C22B4" w:rsidRDefault="009D0421" w:rsidP="009D0421">
      <w:pPr>
        <w:autoSpaceDE/>
        <w:autoSpaceDN/>
        <w:adjustRightInd/>
        <w:ind w:firstLine="708"/>
        <w:contextualSpacing/>
        <w:jc w:val="both"/>
        <w:rPr>
          <w:sz w:val="24"/>
          <w:szCs w:val="28"/>
        </w:rPr>
      </w:pPr>
      <w:r w:rsidRPr="000C22B4">
        <w:rPr>
          <w:sz w:val="24"/>
          <w:szCs w:val="28"/>
        </w:rPr>
        <w:t>2) реализацию мероприятий государственной программы Ульяновской области «Развитие культуры и сохранение объектов культурного наследия в Ульяновской области» на 2014-2018 годы:</w:t>
      </w:r>
    </w:p>
    <w:p w:rsidR="009D0421" w:rsidRPr="000C22B4" w:rsidRDefault="009D0421" w:rsidP="009D0421">
      <w:pPr>
        <w:autoSpaceDE/>
        <w:autoSpaceDN/>
        <w:adjustRightInd/>
        <w:ind w:firstLine="708"/>
        <w:contextualSpacing/>
        <w:jc w:val="both"/>
        <w:rPr>
          <w:sz w:val="24"/>
          <w:szCs w:val="28"/>
        </w:rPr>
      </w:pPr>
      <w:r w:rsidRPr="000C22B4">
        <w:rPr>
          <w:sz w:val="24"/>
          <w:szCs w:val="28"/>
        </w:rPr>
        <w:t xml:space="preserve">- утверждены расходы на содержание ГОАУ ДОД «Областная детская школа искусств» - субсидии на финансовое обеспечение государственного задания и на иные цели в сумме </w:t>
      </w:r>
      <w:r w:rsidRPr="000C22B4">
        <w:rPr>
          <w:sz w:val="24"/>
          <w:szCs w:val="28"/>
        </w:rPr>
        <w:lastRenderedPageBreak/>
        <w:t>33345,3 тыс. рублей (исполнение - 100 процентов, это на 4,4 больше расходов 2014 года (31950,9 тыс. рублей);</w:t>
      </w:r>
    </w:p>
    <w:p w:rsidR="009D0421" w:rsidRPr="000C22B4" w:rsidRDefault="009D0421" w:rsidP="009D0421">
      <w:pPr>
        <w:autoSpaceDE/>
        <w:autoSpaceDN/>
        <w:adjustRightInd/>
        <w:ind w:firstLine="708"/>
        <w:contextualSpacing/>
        <w:jc w:val="both"/>
        <w:rPr>
          <w:sz w:val="24"/>
          <w:szCs w:val="28"/>
        </w:rPr>
      </w:pPr>
      <w:r w:rsidRPr="000C22B4">
        <w:rPr>
          <w:sz w:val="24"/>
          <w:szCs w:val="28"/>
        </w:rPr>
        <w:t xml:space="preserve">- на проведение ремонтно-реставрационных работ в ГОАУ ДОД «Областная детская школа искусств» в сумме 3069,0 тыс. рублей (исполнение - 100 процентов). </w:t>
      </w:r>
    </w:p>
    <w:p w:rsidR="009D0421" w:rsidRPr="000C22B4" w:rsidRDefault="009D0421" w:rsidP="009D0421">
      <w:pPr>
        <w:ind w:firstLine="709"/>
        <w:jc w:val="both"/>
        <w:rPr>
          <w:color w:val="FF0000"/>
          <w:sz w:val="24"/>
          <w:szCs w:val="28"/>
        </w:rPr>
      </w:pPr>
      <w:r w:rsidRPr="000C22B4">
        <w:rPr>
          <w:b/>
          <w:sz w:val="24"/>
          <w:szCs w:val="28"/>
        </w:rPr>
        <w:t xml:space="preserve">4. Главному управлению труда, занятости и социального благополучия Ульяновской области </w:t>
      </w:r>
      <w:r w:rsidRPr="000C22B4">
        <w:rPr>
          <w:sz w:val="24"/>
          <w:szCs w:val="28"/>
        </w:rPr>
        <w:t>расходы утверждены в сумме 229535,5 тыс. рублей, исполнение составило 228805,4 тыс. рублей, или 99,7 процента, и 96,6 процента к расходам 2014 года (236745,5 тыс. рублей).</w:t>
      </w:r>
      <w:r w:rsidRPr="000C22B4">
        <w:rPr>
          <w:color w:val="FF0000"/>
          <w:sz w:val="24"/>
          <w:szCs w:val="28"/>
        </w:rPr>
        <w:t xml:space="preserve"> </w:t>
      </w:r>
    </w:p>
    <w:p w:rsidR="009D0421" w:rsidRPr="000C22B4" w:rsidRDefault="009D0421" w:rsidP="009D0421">
      <w:pPr>
        <w:ind w:firstLine="709"/>
        <w:jc w:val="both"/>
        <w:rPr>
          <w:sz w:val="24"/>
          <w:szCs w:val="28"/>
        </w:rPr>
      </w:pPr>
      <w:r w:rsidRPr="000C22B4">
        <w:rPr>
          <w:sz w:val="24"/>
          <w:szCs w:val="28"/>
        </w:rPr>
        <w:t xml:space="preserve">Средства были выделены на финансирование деятельности 7 детских домов. В 2014 году по данному подразделу осуществлялось финансирование 8 детских домов. В соответствии с распоряжением Министерства здравоохранения и социального развития Ульяновской области от 19.02.2015 № 469-р ОГКУ для детей-сирот и детей, оставшихся без попечения родителей - Павловский специальный (коррекционный) детский дом для детей с ограниченными возможностями здоровья «Исток»» было преобразовано в ОГКУ </w:t>
      </w:r>
      <w:proofErr w:type="gramStart"/>
      <w:r w:rsidRPr="000C22B4">
        <w:rPr>
          <w:sz w:val="24"/>
          <w:szCs w:val="28"/>
        </w:rPr>
        <w:t>СО</w:t>
      </w:r>
      <w:proofErr w:type="gramEnd"/>
      <w:r w:rsidRPr="000C22B4">
        <w:rPr>
          <w:sz w:val="24"/>
          <w:szCs w:val="28"/>
        </w:rPr>
        <w:t xml:space="preserve"> «Комплексный центр социального обслуживания в р. п. Павловка». Финансирование в 2015 году осуществлялось по подразделу 1002 «Социальное обслуживание населения».</w:t>
      </w:r>
    </w:p>
    <w:p w:rsidR="009D0421" w:rsidRPr="000C22B4" w:rsidRDefault="009D0421" w:rsidP="009D0421">
      <w:pPr>
        <w:tabs>
          <w:tab w:val="left" w:pos="720"/>
        </w:tabs>
        <w:ind w:firstLine="709"/>
        <w:jc w:val="both"/>
        <w:rPr>
          <w:sz w:val="24"/>
          <w:szCs w:val="28"/>
        </w:rPr>
      </w:pPr>
      <w:r w:rsidRPr="000C22B4">
        <w:rPr>
          <w:b/>
          <w:sz w:val="24"/>
          <w:szCs w:val="28"/>
        </w:rPr>
        <w:t>5. Министерству образования и науки Ульяновской области</w:t>
      </w:r>
      <w:r w:rsidRPr="000C22B4">
        <w:rPr>
          <w:sz w:val="24"/>
          <w:szCs w:val="28"/>
        </w:rPr>
        <w:t xml:space="preserve"> бюджетные ассигнования были утверждены в сумме 5734429,9 тыс. рублей, исполнение составило 5732026,0 тыс. рублей, или 99,99 процента, и 119,7 процента к расходам 2014 года (4788350,75 тыс. рублей).</w:t>
      </w:r>
    </w:p>
    <w:p w:rsidR="009D0421" w:rsidRPr="000C22B4" w:rsidRDefault="009D0421" w:rsidP="009D0421">
      <w:pPr>
        <w:tabs>
          <w:tab w:val="left" w:pos="720"/>
        </w:tabs>
        <w:ind w:firstLine="709"/>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r w:rsidRPr="000C22B4">
        <w:rPr>
          <w:sz w:val="24"/>
          <w:szCs w:val="28"/>
        </w:rPr>
        <w:t>1) мероприятия федеральной целевой программы «Укрепление единства российской нации и этнокультурное развитие народов России (2014-2020 годы)» в виде предоставления субсидий на иные цели бюджетным учреждениям в сумме 135,9 тыс. рублей, исполнение составило 100 процентов. В 2014 году данные расходы по подразделу 0702 не финансировались;</w:t>
      </w:r>
    </w:p>
    <w:p w:rsidR="009D0421" w:rsidRPr="000C22B4" w:rsidRDefault="009D0421" w:rsidP="009D0421">
      <w:pPr>
        <w:ind w:firstLine="708"/>
        <w:jc w:val="both"/>
        <w:rPr>
          <w:sz w:val="24"/>
          <w:szCs w:val="28"/>
        </w:rPr>
      </w:pPr>
      <w:r w:rsidRPr="000C22B4">
        <w:rPr>
          <w:sz w:val="24"/>
          <w:szCs w:val="28"/>
        </w:rPr>
        <w:t xml:space="preserve">2) мероприятия государственной программы Ульяновской области «Развитие и модернизация образования в Ульяновской области» на 2014-2018 годы в сумме 5727175,5 тыс. рублей, исполнение составило 5724771,6 тыс. рублей, или 99,9 процента.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proofErr w:type="gramStart"/>
      <w:r w:rsidRPr="000C22B4">
        <w:rPr>
          <w:sz w:val="24"/>
          <w:szCs w:val="28"/>
        </w:rPr>
        <w:t>-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виде субсидий некоммерческим организациям (за исключением государственных (муниципальных) учреждений) в сумме 3061,5 тыс. рублей, исполнение составило 100 процентов, и 117,8 процента к расходам 2014 года (2598,3 тыс. рублей).</w:t>
      </w:r>
      <w:proofErr w:type="gramEnd"/>
      <w:r w:rsidRPr="000C22B4">
        <w:rPr>
          <w:sz w:val="24"/>
          <w:szCs w:val="28"/>
        </w:rPr>
        <w:t xml:space="preserve"> Увеличение расходов связано с повышением норматива на одного обучающегося;</w:t>
      </w:r>
    </w:p>
    <w:p w:rsidR="009D0421" w:rsidRPr="000C22B4" w:rsidRDefault="009D0421" w:rsidP="009D0421">
      <w:pPr>
        <w:ind w:firstLine="708"/>
        <w:contextualSpacing/>
        <w:jc w:val="both"/>
        <w:rPr>
          <w:sz w:val="24"/>
          <w:szCs w:val="28"/>
        </w:rPr>
      </w:pPr>
      <w:r w:rsidRPr="000C22B4">
        <w:rPr>
          <w:sz w:val="24"/>
          <w:szCs w:val="28"/>
        </w:rPr>
        <w:t>- развитие материально-технической базы системы образования, оснащение образовательных организаций оборудованием в сумме 3210,5 тыс. рублей, исполнение составило 100 процентов. В 2014 году эти расходы по данному подразделу не финансировались;</w:t>
      </w:r>
    </w:p>
    <w:p w:rsidR="009D0421" w:rsidRPr="000C22B4" w:rsidRDefault="009D0421" w:rsidP="009D0421">
      <w:pPr>
        <w:ind w:firstLine="708"/>
        <w:contextualSpacing/>
        <w:jc w:val="both"/>
        <w:rPr>
          <w:sz w:val="24"/>
          <w:szCs w:val="28"/>
        </w:rPr>
      </w:pPr>
      <w:r w:rsidRPr="000C22B4">
        <w:rPr>
          <w:sz w:val="24"/>
          <w:szCs w:val="28"/>
        </w:rPr>
        <w:t xml:space="preserve">- финансирование ОГКОУ </w:t>
      </w:r>
      <w:proofErr w:type="spellStart"/>
      <w:r w:rsidRPr="000C22B4">
        <w:rPr>
          <w:sz w:val="24"/>
          <w:szCs w:val="28"/>
        </w:rPr>
        <w:t>Карсунская</w:t>
      </w:r>
      <w:proofErr w:type="spellEnd"/>
      <w:r w:rsidRPr="000C22B4">
        <w:rPr>
          <w:sz w:val="24"/>
          <w:szCs w:val="28"/>
        </w:rPr>
        <w:t xml:space="preserve"> кадетская школа-интернат им. </w:t>
      </w:r>
      <w:proofErr w:type="gramStart"/>
      <w:r w:rsidRPr="000C22B4">
        <w:rPr>
          <w:sz w:val="24"/>
          <w:szCs w:val="28"/>
        </w:rPr>
        <w:t>генерала-полковника</w:t>
      </w:r>
      <w:proofErr w:type="gramEnd"/>
      <w:r w:rsidRPr="000C22B4">
        <w:rPr>
          <w:sz w:val="24"/>
          <w:szCs w:val="28"/>
        </w:rPr>
        <w:t xml:space="preserve"> В.С. </w:t>
      </w:r>
      <w:proofErr w:type="spellStart"/>
      <w:r w:rsidRPr="000C22B4">
        <w:rPr>
          <w:sz w:val="24"/>
          <w:szCs w:val="28"/>
        </w:rPr>
        <w:t>Чечеватова</w:t>
      </w:r>
      <w:proofErr w:type="spellEnd"/>
      <w:r w:rsidRPr="000C22B4">
        <w:rPr>
          <w:sz w:val="24"/>
          <w:szCs w:val="28"/>
        </w:rPr>
        <w:t xml:space="preserve"> «Симбирский кадетский корпус юстиции» в сумме 36551,1 тыс. рублей, исполнение составило 35497,1 тыс. рублей, или 97,1 процента, и 130,8 процента к расходам 2014 года (27139,4 тыс. рублей). Увеличение расходов объясняется тем, что в 2015 году были выделены средства на погашение кредиторской задолженности 2014 года за продукты питания и коммунальные услуги, также в связи с аварийной ситуацией в банно-прачечном комплексе были выделены средства на ремонт комплекса;</w:t>
      </w:r>
    </w:p>
    <w:p w:rsidR="009D0421" w:rsidRPr="000C22B4" w:rsidRDefault="009D0421" w:rsidP="009D0421">
      <w:pPr>
        <w:ind w:firstLine="708"/>
        <w:contextualSpacing/>
        <w:jc w:val="both"/>
        <w:rPr>
          <w:sz w:val="24"/>
          <w:szCs w:val="28"/>
        </w:rPr>
      </w:pPr>
      <w:r w:rsidRPr="000C22B4">
        <w:rPr>
          <w:sz w:val="24"/>
          <w:szCs w:val="28"/>
        </w:rPr>
        <w:t>- содержание 16 казённых специальных (коррекционных) учреждений в сумме 420055,6 тыс. рублей, исполнение составило 418765,5 тыс. рублей, или 99,7 процента, и 107,1 тыс. рублей к расходам 2014 года (391032,7 тыс. рублей);</w:t>
      </w:r>
    </w:p>
    <w:p w:rsidR="009D0421" w:rsidRPr="000C22B4" w:rsidRDefault="009D0421" w:rsidP="009D0421">
      <w:pPr>
        <w:ind w:firstLine="708"/>
        <w:contextualSpacing/>
        <w:jc w:val="both"/>
        <w:rPr>
          <w:sz w:val="24"/>
          <w:szCs w:val="28"/>
        </w:rPr>
      </w:pPr>
      <w:r w:rsidRPr="000C22B4">
        <w:rPr>
          <w:sz w:val="24"/>
          <w:szCs w:val="28"/>
        </w:rPr>
        <w:t>- финансирование 4 бюджетных учреждений по внешкольной работе с детьми в сумме 126791,6 тыс. рублей, исполнение составило 126780,4 тыс. рублей, или 99,9 процента, и 94,2 процента к расходам 2014 года (134628,6 тыс. рублей);</w:t>
      </w:r>
    </w:p>
    <w:p w:rsidR="009D0421" w:rsidRPr="000C22B4" w:rsidRDefault="009D0421" w:rsidP="009D0421">
      <w:pPr>
        <w:ind w:firstLine="708"/>
        <w:contextualSpacing/>
        <w:jc w:val="both"/>
        <w:rPr>
          <w:sz w:val="24"/>
          <w:szCs w:val="28"/>
        </w:rPr>
      </w:pPr>
      <w:r w:rsidRPr="000C22B4">
        <w:rPr>
          <w:sz w:val="24"/>
          <w:szCs w:val="28"/>
        </w:rPr>
        <w:lastRenderedPageBreak/>
        <w:t>- мероприятия государственной программы РФ «Доступная среда» на 2011-2015 годы в сумме 28605,6 тыс. рублей, исполнение составило 100 процентов, и 62,5 процента к расходам 2014 года (45758,5 тыс. рублей);</w:t>
      </w:r>
    </w:p>
    <w:p w:rsidR="009D0421" w:rsidRPr="000C22B4" w:rsidRDefault="009D0421" w:rsidP="009D0421">
      <w:pPr>
        <w:ind w:firstLine="708"/>
        <w:jc w:val="both"/>
        <w:rPr>
          <w:sz w:val="24"/>
          <w:szCs w:val="28"/>
        </w:rPr>
      </w:pPr>
      <w:r w:rsidRPr="000C22B4">
        <w:rPr>
          <w:sz w:val="24"/>
          <w:szCs w:val="28"/>
        </w:rPr>
        <w:t>- поощрение лучших учителей в сумме 1600,0 тыс. рублей, исполнение составило 100 процентов, что соответствует уровню расходов 2014 года;</w:t>
      </w:r>
    </w:p>
    <w:p w:rsidR="009D0421" w:rsidRPr="000C22B4" w:rsidRDefault="009D0421" w:rsidP="009D0421">
      <w:pPr>
        <w:ind w:firstLine="708"/>
        <w:contextualSpacing/>
        <w:jc w:val="both"/>
        <w:rPr>
          <w:sz w:val="24"/>
          <w:szCs w:val="28"/>
        </w:rPr>
      </w:pPr>
      <w:r w:rsidRPr="000C22B4">
        <w:rPr>
          <w:sz w:val="24"/>
          <w:szCs w:val="28"/>
        </w:rPr>
        <w:t>- создание в общеобразовательных организациях, расположенных в сельской местности, условий для занятий физической культурой и спортом в сумме 27836,9 тыс. рублей, исполнение составило 100 процентов, и 111,2 процента к расходам 2014 года (25027,2 тыс. рублей);</w:t>
      </w:r>
    </w:p>
    <w:p w:rsidR="009D0421" w:rsidRPr="000C22B4" w:rsidRDefault="009D0421" w:rsidP="009D0421">
      <w:pPr>
        <w:ind w:firstLine="708"/>
        <w:contextualSpacing/>
        <w:jc w:val="both"/>
        <w:rPr>
          <w:sz w:val="24"/>
          <w:szCs w:val="28"/>
        </w:rPr>
      </w:pPr>
      <w:r w:rsidRPr="000C22B4">
        <w:rPr>
          <w:sz w:val="24"/>
          <w:szCs w:val="28"/>
        </w:rPr>
        <w:t>- субсидии на развитие материально-технической базы системы образования, оснащение образовательных организаций оборудованием в сумме 26756,5 тыс. рублей, исполнение составило 26755,5 тыс. рублей, или 99,9 процента. В 2014 году данные расходы по этому подразделу предусмотрены не были;</w:t>
      </w:r>
    </w:p>
    <w:p w:rsidR="009D0421" w:rsidRPr="000C22B4" w:rsidRDefault="009D0421" w:rsidP="009D0421">
      <w:pPr>
        <w:ind w:firstLine="708"/>
        <w:contextualSpacing/>
        <w:jc w:val="both"/>
        <w:rPr>
          <w:sz w:val="24"/>
          <w:szCs w:val="28"/>
        </w:rPr>
      </w:pPr>
      <w:r w:rsidRPr="000C22B4">
        <w:rPr>
          <w:sz w:val="24"/>
          <w:szCs w:val="28"/>
        </w:rPr>
        <w:t>- 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 в сумме 5010341,7 тыс. рублей, исполнение составило 100 процентов, и 123,4 процента (4060602,9 тыс. рублей). Увеличение расходов связано с повышением норматива на одного обучающегося;</w:t>
      </w:r>
    </w:p>
    <w:p w:rsidR="009D0421" w:rsidRPr="000C22B4" w:rsidRDefault="009D0421" w:rsidP="009D0421">
      <w:pPr>
        <w:ind w:firstLine="708"/>
        <w:contextualSpacing/>
        <w:jc w:val="both"/>
        <w:rPr>
          <w:sz w:val="24"/>
          <w:szCs w:val="28"/>
        </w:rPr>
      </w:pPr>
      <w:proofErr w:type="gramStart"/>
      <w:r w:rsidRPr="000C22B4">
        <w:rPr>
          <w:sz w:val="24"/>
          <w:szCs w:val="28"/>
        </w:rPr>
        <w:t xml:space="preserve">- 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0C22B4">
        <w:rPr>
          <w:sz w:val="24"/>
          <w:szCs w:val="28"/>
        </w:rPr>
        <w:t>сурдопереводчиков</w:t>
      </w:r>
      <w:proofErr w:type="spellEnd"/>
      <w:r w:rsidRPr="000C22B4">
        <w:rPr>
          <w:sz w:val="24"/>
          <w:szCs w:val="28"/>
        </w:rPr>
        <w:t xml:space="preserve"> и </w:t>
      </w:r>
      <w:proofErr w:type="spellStart"/>
      <w:r w:rsidRPr="000C22B4">
        <w:rPr>
          <w:sz w:val="24"/>
          <w:szCs w:val="28"/>
        </w:rPr>
        <w:t>тифлосурдопереводчиков</w:t>
      </w:r>
      <w:proofErr w:type="spellEnd"/>
      <w:r w:rsidRPr="000C22B4">
        <w:rPr>
          <w:sz w:val="24"/>
          <w:szCs w:val="28"/>
        </w:rPr>
        <w:t xml:space="preserve"> при получении обучающимися с ограниченными возможностями здоровья образования в муниципальных образовательных организациях в сумме 6162,6 тыс. рублей, исполнение составило 100 процентов.</w:t>
      </w:r>
      <w:proofErr w:type="gramEnd"/>
      <w:r w:rsidRPr="000C22B4">
        <w:rPr>
          <w:sz w:val="24"/>
          <w:szCs w:val="28"/>
        </w:rPr>
        <w:t xml:space="preserve"> В 2014 году эти расходы составляли 7341,42 тыс. рублей. Сокращение расходов связано с меньшим количеством получателей услуг в 2015 году;</w:t>
      </w:r>
    </w:p>
    <w:p w:rsidR="009D0421" w:rsidRPr="000C22B4" w:rsidRDefault="009D0421" w:rsidP="009D0421">
      <w:pPr>
        <w:ind w:firstLine="708"/>
        <w:contextualSpacing/>
        <w:jc w:val="both"/>
        <w:rPr>
          <w:sz w:val="24"/>
          <w:szCs w:val="28"/>
        </w:rPr>
      </w:pPr>
      <w:proofErr w:type="gramStart"/>
      <w:r w:rsidRPr="000C22B4">
        <w:rPr>
          <w:sz w:val="24"/>
          <w:szCs w:val="28"/>
        </w:rPr>
        <w:t>- субвенции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 в сумме 408,2 тыс. рублей, исполнение составило 100 процентов, и 140,7 процента к расходам 2014 года (290,1</w:t>
      </w:r>
      <w:proofErr w:type="gramEnd"/>
      <w:r w:rsidRPr="000C22B4">
        <w:rPr>
          <w:sz w:val="24"/>
          <w:szCs w:val="28"/>
        </w:rPr>
        <w:t xml:space="preserve"> тыс. рублей). Увеличение расходов связано с большим количеством получателей: 2014 год - 14 человек, 2015 год - 21 человек;</w:t>
      </w:r>
    </w:p>
    <w:p w:rsidR="009D0421" w:rsidRPr="000C22B4" w:rsidRDefault="009D0421" w:rsidP="009D0421">
      <w:pPr>
        <w:ind w:firstLine="708"/>
        <w:contextualSpacing/>
        <w:jc w:val="both"/>
        <w:rPr>
          <w:sz w:val="24"/>
          <w:szCs w:val="28"/>
        </w:rPr>
      </w:pPr>
      <w:r w:rsidRPr="000C22B4">
        <w:rPr>
          <w:sz w:val="24"/>
          <w:szCs w:val="28"/>
        </w:rPr>
        <w:t xml:space="preserve">- субвенции на финансовое обеспечение расходных обязательств, связанных с </w:t>
      </w:r>
      <w:proofErr w:type="gramStart"/>
      <w:r w:rsidRPr="000C22B4">
        <w:rPr>
          <w:sz w:val="24"/>
          <w:szCs w:val="28"/>
        </w:rPr>
        <w:t>осуществлением</w:t>
      </w:r>
      <w:proofErr w:type="gramEnd"/>
      <w:r w:rsidRPr="000C22B4">
        <w:rPr>
          <w:sz w:val="24"/>
          <w:szCs w:val="28"/>
        </w:rPr>
        <w:t xml:space="preserve"> обучающимся 10-х (11-х) и 11-х (12-х) классов муниципальных общеобразовательных организаций ежемесячных денежных выплат в сумме 8401,7 тыс. рублей, исполнение составило 8400,1 тыс. рублей, или 100 процентов, и 62 процента к расходам 2014 года (13542,5 тыс. рублей). Сокращение расходов связано с тем, что до сентября 2014 года выплаты производились обучающимся, имеющим по итогам полугодовой аттестации только оценки «хорошо» и «отлично». С сентября 2014 года и в 2015 году выплаты производились только отличникам; </w:t>
      </w:r>
    </w:p>
    <w:p w:rsidR="009D0421" w:rsidRPr="000C22B4" w:rsidRDefault="009D0421" w:rsidP="009D0421">
      <w:pPr>
        <w:ind w:firstLine="708"/>
        <w:contextualSpacing/>
        <w:jc w:val="both"/>
        <w:rPr>
          <w:sz w:val="24"/>
          <w:szCs w:val="28"/>
        </w:rPr>
      </w:pPr>
      <w:proofErr w:type="gramStart"/>
      <w:r w:rsidRPr="000C22B4">
        <w:rPr>
          <w:sz w:val="24"/>
          <w:szCs w:val="28"/>
        </w:rPr>
        <w:t>- 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сумме 15880,0 тыс. рублей, исполнение составило 15834,6 тыс. рублей, или 99,7 процента, 87,3 процента по сравнению с 2014 годом</w:t>
      </w:r>
      <w:proofErr w:type="gramEnd"/>
      <w:r w:rsidRPr="000C22B4">
        <w:rPr>
          <w:sz w:val="24"/>
          <w:szCs w:val="28"/>
        </w:rPr>
        <w:t xml:space="preserve"> (</w:t>
      </w:r>
      <w:proofErr w:type="gramStart"/>
      <w:r w:rsidRPr="000C22B4">
        <w:rPr>
          <w:sz w:val="24"/>
          <w:szCs w:val="28"/>
        </w:rPr>
        <w:t>18140,2 тыс. рублей).</w:t>
      </w:r>
      <w:proofErr w:type="gramEnd"/>
      <w:r w:rsidRPr="000C22B4">
        <w:rPr>
          <w:sz w:val="24"/>
          <w:szCs w:val="28"/>
        </w:rPr>
        <w:t xml:space="preserve"> Уменьшение расходов связано с сокращением численности педагогических работников, заявленных на получение дополнительного образования: 2014 год - 5172 человека, 2015 год - 4539 человек;</w:t>
      </w:r>
    </w:p>
    <w:p w:rsidR="009D0421" w:rsidRPr="000C22B4" w:rsidRDefault="009D0421" w:rsidP="009D0421">
      <w:pPr>
        <w:ind w:firstLine="708"/>
        <w:contextualSpacing/>
        <w:jc w:val="both"/>
        <w:rPr>
          <w:sz w:val="24"/>
          <w:szCs w:val="28"/>
        </w:rPr>
      </w:pPr>
      <w:r w:rsidRPr="000C22B4">
        <w:rPr>
          <w:sz w:val="24"/>
          <w:szCs w:val="28"/>
        </w:rPr>
        <w:t>- проведение мероприятий для детей и молодёжи в сумме 6358,7 тыс. рублей, исполнение составило 100 процентов, и 85,7 процента к расходам 2014 года (7415,7 тыс. рублей). Мероприятия проводились в рамках выделенных бюджетных средств;</w:t>
      </w:r>
    </w:p>
    <w:p w:rsidR="009D0421" w:rsidRPr="000C22B4" w:rsidRDefault="009D0421" w:rsidP="009D0421">
      <w:pPr>
        <w:ind w:firstLine="708"/>
        <w:contextualSpacing/>
        <w:jc w:val="both"/>
        <w:rPr>
          <w:sz w:val="24"/>
          <w:szCs w:val="28"/>
        </w:rPr>
      </w:pPr>
      <w:r w:rsidRPr="000C22B4">
        <w:rPr>
          <w:sz w:val="24"/>
          <w:szCs w:val="28"/>
        </w:rPr>
        <w:lastRenderedPageBreak/>
        <w:t xml:space="preserve">3) мероприятия подпрограммы «Укрепление единства российской нации и этнокультурное развитие народов России на территории Ульяновской области» на 2015-2018 годы государственной программы Ульяновской области «Гражданское общество и государственная национальная политика Ульяновской области» на 2014-2018 годы в сумме 145,5 тыс. рублей, исполнение составило 100 процентов. В 2014 году эти расходы по данному подразделу не финансировались.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r w:rsidRPr="000C22B4">
        <w:rPr>
          <w:sz w:val="24"/>
          <w:szCs w:val="28"/>
        </w:rPr>
        <w:t>- профилактику этнополитического и религиозно-политического экстремизма, ксенофобии и нетерпимости в сумме 115,5 тыс. рублей;</w:t>
      </w:r>
    </w:p>
    <w:p w:rsidR="009D0421" w:rsidRPr="000C22B4" w:rsidRDefault="009D0421" w:rsidP="009D0421">
      <w:pPr>
        <w:ind w:firstLine="708"/>
        <w:contextualSpacing/>
        <w:jc w:val="both"/>
        <w:rPr>
          <w:sz w:val="24"/>
          <w:szCs w:val="28"/>
        </w:rPr>
      </w:pPr>
      <w:r w:rsidRPr="000C22B4">
        <w:rPr>
          <w:sz w:val="24"/>
          <w:szCs w:val="28"/>
        </w:rPr>
        <w:t>- этнокультурное развитие народов, проживающих на территории Ульяновской области в сумме 30,0 тыс. рублей;</w:t>
      </w:r>
    </w:p>
    <w:p w:rsidR="009D0421" w:rsidRPr="000C22B4" w:rsidRDefault="009D0421" w:rsidP="009D0421">
      <w:pPr>
        <w:ind w:firstLine="708"/>
        <w:contextualSpacing/>
        <w:jc w:val="both"/>
        <w:rPr>
          <w:sz w:val="24"/>
          <w:szCs w:val="28"/>
        </w:rPr>
      </w:pPr>
      <w:r w:rsidRPr="000C22B4">
        <w:rPr>
          <w:sz w:val="24"/>
          <w:szCs w:val="28"/>
        </w:rPr>
        <w:t>4) мероприятия в сфере молодёжной политики в рамках подпрограммы «Молодёжь» государственной программы Ульяновской области «Развитие молодёжной политики в Ульяновской области» на 2014-2018 годы в сумме 319,4 тыс. рублей, исполнение составило 100 процентов. В 2014 году эти расходы по данному подразделу не финансировались;</w:t>
      </w:r>
    </w:p>
    <w:p w:rsidR="009D0421" w:rsidRPr="000C22B4" w:rsidRDefault="009D0421" w:rsidP="009D0421">
      <w:pPr>
        <w:ind w:firstLine="708"/>
        <w:contextualSpacing/>
        <w:jc w:val="both"/>
        <w:rPr>
          <w:sz w:val="24"/>
          <w:szCs w:val="28"/>
        </w:rPr>
      </w:pPr>
      <w:r w:rsidRPr="000C22B4">
        <w:rPr>
          <w:sz w:val="24"/>
          <w:szCs w:val="28"/>
        </w:rPr>
        <w:t>5) мероприятия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в сумме 295,0 тыс. рублей, исполнение составило 100 процентов. В 2014 году эти расходы по данному подразделу не финансировались. В рамках государственной программы осуществлялись расходы:</w:t>
      </w:r>
    </w:p>
    <w:p w:rsidR="009D0421" w:rsidRPr="000C22B4" w:rsidRDefault="009D0421" w:rsidP="009D0421">
      <w:pPr>
        <w:ind w:firstLine="708"/>
        <w:contextualSpacing/>
        <w:jc w:val="both"/>
        <w:rPr>
          <w:sz w:val="24"/>
          <w:szCs w:val="28"/>
        </w:rPr>
      </w:pPr>
      <w:r w:rsidRPr="000C22B4">
        <w:rPr>
          <w:sz w:val="24"/>
          <w:szCs w:val="28"/>
        </w:rPr>
        <w:t>- подпрограммы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 в сумме 268,2 тыс. рублей;</w:t>
      </w:r>
    </w:p>
    <w:p w:rsidR="009D0421" w:rsidRPr="000C22B4" w:rsidRDefault="009D0421" w:rsidP="009D0421">
      <w:pPr>
        <w:ind w:firstLine="708"/>
        <w:contextualSpacing/>
        <w:jc w:val="both"/>
        <w:rPr>
          <w:sz w:val="24"/>
          <w:szCs w:val="28"/>
        </w:rPr>
      </w:pPr>
      <w:r w:rsidRPr="000C22B4">
        <w:rPr>
          <w:sz w:val="24"/>
          <w:szCs w:val="28"/>
        </w:rPr>
        <w:t>- подпрограммы «Комплексные меры противодействия злоупотреблению наркотиками и их незаконному обороту на территории Ульяновской области» на 2014-2018 годы в сумме 26,8 тыс. рублей.</w:t>
      </w:r>
    </w:p>
    <w:p w:rsidR="009D0421" w:rsidRPr="000C22B4" w:rsidRDefault="009D0421" w:rsidP="009D0421">
      <w:pPr>
        <w:tabs>
          <w:tab w:val="left" w:pos="720"/>
        </w:tabs>
        <w:ind w:firstLine="709"/>
        <w:jc w:val="both"/>
        <w:rPr>
          <w:sz w:val="24"/>
          <w:szCs w:val="28"/>
        </w:rPr>
      </w:pPr>
      <w:r w:rsidRPr="000C22B4">
        <w:rPr>
          <w:b/>
          <w:sz w:val="24"/>
          <w:szCs w:val="28"/>
        </w:rPr>
        <w:t xml:space="preserve">Расходы по подразделу 0704 «Среднее профессиональное образование» </w:t>
      </w:r>
      <w:r w:rsidRPr="000C22B4">
        <w:rPr>
          <w:sz w:val="24"/>
          <w:szCs w:val="28"/>
        </w:rPr>
        <w:t xml:space="preserve">утверждены в сумме 994415,3 тыс. рублей, исполнение составило 994198,5 тыс. рублей, или 99,99 процента (103,5 процента к расходам 2014 года - 960846,3 тыс. рублей). </w:t>
      </w:r>
    </w:p>
    <w:p w:rsidR="009D0421" w:rsidRPr="000C22B4" w:rsidRDefault="009D0421" w:rsidP="009D0421">
      <w:pPr>
        <w:tabs>
          <w:tab w:val="left" w:pos="720"/>
        </w:tabs>
        <w:ind w:firstLine="709"/>
        <w:jc w:val="both"/>
        <w:rPr>
          <w:sz w:val="24"/>
          <w:szCs w:val="28"/>
        </w:rPr>
      </w:pPr>
      <w:r w:rsidRPr="000C22B4">
        <w:rPr>
          <w:sz w:val="24"/>
          <w:szCs w:val="28"/>
        </w:rPr>
        <w:t>Исполнение расходов по данному подразделу осуществляли 4 главных распорядителя бюджетных средств:</w:t>
      </w:r>
    </w:p>
    <w:p w:rsidR="009D0421" w:rsidRPr="000C22B4" w:rsidRDefault="009D0421" w:rsidP="009D0421">
      <w:pPr>
        <w:tabs>
          <w:tab w:val="left" w:pos="720"/>
        </w:tabs>
        <w:ind w:firstLine="709"/>
        <w:jc w:val="both"/>
        <w:rPr>
          <w:sz w:val="24"/>
          <w:szCs w:val="28"/>
        </w:rPr>
      </w:pPr>
      <w:r w:rsidRPr="000C22B4">
        <w:rPr>
          <w:b/>
          <w:sz w:val="24"/>
          <w:szCs w:val="28"/>
        </w:rPr>
        <w:t>1. Министерству строительства, жилищно-коммунального комплекса и транспорта Ульяновской области</w:t>
      </w:r>
      <w:r w:rsidRPr="000C22B4">
        <w:rPr>
          <w:sz w:val="24"/>
          <w:szCs w:val="28"/>
        </w:rPr>
        <w:t xml:space="preserve"> расходы утверждены в сумме 625,3 тыс. рублей, исполнение составило 100 процентов.</w:t>
      </w:r>
    </w:p>
    <w:p w:rsidR="009D0421" w:rsidRPr="000C22B4" w:rsidRDefault="009D0421" w:rsidP="009D0421">
      <w:pPr>
        <w:tabs>
          <w:tab w:val="left" w:pos="720"/>
        </w:tabs>
        <w:ind w:firstLine="709"/>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jc w:val="both"/>
        <w:rPr>
          <w:sz w:val="24"/>
          <w:szCs w:val="28"/>
        </w:rPr>
      </w:pPr>
      <w:r w:rsidRPr="000C22B4">
        <w:rPr>
          <w:sz w:val="24"/>
          <w:szCs w:val="28"/>
        </w:rPr>
        <w:t>1) ремонт спортзала ОГБОУ СПО «</w:t>
      </w:r>
      <w:proofErr w:type="spellStart"/>
      <w:r w:rsidRPr="000C22B4">
        <w:rPr>
          <w:sz w:val="24"/>
          <w:szCs w:val="28"/>
        </w:rPr>
        <w:t>Инзенский</w:t>
      </w:r>
      <w:proofErr w:type="spellEnd"/>
      <w:r w:rsidRPr="000C22B4">
        <w:rPr>
          <w:sz w:val="24"/>
          <w:szCs w:val="28"/>
        </w:rPr>
        <w:t xml:space="preserve"> государственный техникум отраслевых технологий, экономики и права» в сумме 520,0 тыс. рублей;</w:t>
      </w:r>
    </w:p>
    <w:p w:rsidR="009D0421" w:rsidRPr="000C22B4" w:rsidRDefault="009D0421" w:rsidP="009D0421">
      <w:pPr>
        <w:ind w:firstLine="708"/>
        <w:jc w:val="both"/>
        <w:rPr>
          <w:sz w:val="24"/>
          <w:szCs w:val="28"/>
        </w:rPr>
      </w:pPr>
      <w:r w:rsidRPr="000C22B4">
        <w:rPr>
          <w:sz w:val="24"/>
          <w:szCs w:val="28"/>
        </w:rPr>
        <w:t>2) ремонт здания ОГОБУ СПО «</w:t>
      </w:r>
      <w:proofErr w:type="spellStart"/>
      <w:r w:rsidRPr="000C22B4">
        <w:rPr>
          <w:sz w:val="24"/>
          <w:szCs w:val="28"/>
        </w:rPr>
        <w:t>Димитровградское</w:t>
      </w:r>
      <w:proofErr w:type="spellEnd"/>
      <w:r w:rsidRPr="000C22B4">
        <w:rPr>
          <w:sz w:val="24"/>
          <w:szCs w:val="28"/>
        </w:rPr>
        <w:t xml:space="preserve"> музыкальное училище» в сумме 105,3 тыс. рублей.</w:t>
      </w:r>
    </w:p>
    <w:p w:rsidR="009D0421" w:rsidRPr="000C22B4" w:rsidRDefault="009D0421" w:rsidP="009D0421">
      <w:pPr>
        <w:ind w:firstLine="708"/>
        <w:jc w:val="both"/>
        <w:rPr>
          <w:sz w:val="24"/>
          <w:szCs w:val="28"/>
        </w:rPr>
      </w:pPr>
      <w:r w:rsidRPr="000C22B4">
        <w:rPr>
          <w:b/>
          <w:sz w:val="24"/>
          <w:szCs w:val="28"/>
        </w:rPr>
        <w:t>2. Министерству физической культуры и спорта Ульяновской области</w:t>
      </w:r>
      <w:r w:rsidRPr="000C22B4">
        <w:rPr>
          <w:sz w:val="24"/>
          <w:szCs w:val="28"/>
        </w:rPr>
        <w:t xml:space="preserve"> расходы утверждены в сумме 9859,5 тыс. рублей, исполнение составило 100 процентов. </w:t>
      </w:r>
    </w:p>
    <w:p w:rsidR="009D0421" w:rsidRPr="000C22B4" w:rsidRDefault="009D0421" w:rsidP="009D0421">
      <w:pPr>
        <w:ind w:firstLine="708"/>
        <w:jc w:val="both"/>
        <w:rPr>
          <w:sz w:val="24"/>
          <w:szCs w:val="28"/>
        </w:rPr>
      </w:pPr>
      <w:r w:rsidRPr="000C22B4">
        <w:rPr>
          <w:sz w:val="24"/>
          <w:szCs w:val="28"/>
        </w:rPr>
        <w:t>Средства были выделены на финансирование ОГБОУ «Ульяновский физкультурно-спортивный техникум олимпийского резерва». Полномочия учредителя были переданы Министерством образования и науки Ульяновской области с 01.07.2015 на основании распоряжения Правительства Ульяновской области от 29.05.2015 № 297-пр.</w:t>
      </w:r>
    </w:p>
    <w:p w:rsidR="009D0421" w:rsidRPr="000C22B4" w:rsidRDefault="009D0421" w:rsidP="009D0421">
      <w:pPr>
        <w:ind w:firstLine="708"/>
        <w:contextualSpacing/>
        <w:jc w:val="both"/>
        <w:rPr>
          <w:sz w:val="24"/>
          <w:szCs w:val="28"/>
        </w:rPr>
      </w:pPr>
      <w:r w:rsidRPr="000C22B4">
        <w:rPr>
          <w:b/>
          <w:sz w:val="24"/>
          <w:szCs w:val="28"/>
        </w:rPr>
        <w:t>3. Министерству искусства и культурной политики Ульяновской области</w:t>
      </w:r>
      <w:r w:rsidRPr="000C22B4">
        <w:rPr>
          <w:sz w:val="24"/>
          <w:szCs w:val="28"/>
        </w:rPr>
        <w:t xml:space="preserve"> расходы утверждены в сумме 34894,6 тыс. рублей, исполнение составило 100 процентов, и 103,6 процента к расходам 2014 года (33697,6 тыс. рублей).</w:t>
      </w:r>
    </w:p>
    <w:p w:rsidR="009D0421" w:rsidRPr="000C22B4" w:rsidRDefault="009D0421" w:rsidP="009D0421">
      <w:pPr>
        <w:ind w:firstLine="708"/>
        <w:contextualSpacing/>
        <w:jc w:val="both"/>
        <w:rPr>
          <w:b/>
          <w:sz w:val="24"/>
          <w:szCs w:val="28"/>
        </w:rPr>
      </w:pPr>
      <w:r w:rsidRPr="000C22B4">
        <w:rPr>
          <w:sz w:val="24"/>
          <w:szCs w:val="28"/>
        </w:rPr>
        <w:t>Средства были выделены на содержание двух учреждений: ГООБУ СПО «Ульяновское училище культуры» (техникум) и ГООБУ СПО «</w:t>
      </w:r>
      <w:proofErr w:type="spellStart"/>
      <w:r w:rsidRPr="000C22B4">
        <w:rPr>
          <w:sz w:val="24"/>
          <w:szCs w:val="28"/>
        </w:rPr>
        <w:t>Димитровградское</w:t>
      </w:r>
      <w:proofErr w:type="spellEnd"/>
      <w:r w:rsidRPr="000C22B4">
        <w:rPr>
          <w:sz w:val="24"/>
          <w:szCs w:val="28"/>
        </w:rPr>
        <w:t xml:space="preserve"> музыкальное училище» (техникум) в виде субсидий на выполнение государственного задания и субсидий на иные цели. </w:t>
      </w:r>
    </w:p>
    <w:p w:rsidR="009D0421" w:rsidRPr="000C22B4" w:rsidRDefault="009D0421" w:rsidP="009D0421">
      <w:pPr>
        <w:ind w:firstLine="708"/>
        <w:contextualSpacing/>
        <w:jc w:val="both"/>
        <w:rPr>
          <w:sz w:val="24"/>
          <w:szCs w:val="28"/>
        </w:rPr>
      </w:pPr>
      <w:r w:rsidRPr="000C22B4">
        <w:rPr>
          <w:b/>
          <w:sz w:val="24"/>
          <w:szCs w:val="28"/>
        </w:rPr>
        <w:t>4. Министерству образования и науки Ульяновской области</w:t>
      </w:r>
      <w:r w:rsidRPr="000C22B4">
        <w:rPr>
          <w:sz w:val="24"/>
          <w:szCs w:val="28"/>
        </w:rPr>
        <w:t xml:space="preserve"> расходы утверждены в сумме 949035,9 тыс. рублей, исполнение составило 948819,1 тыс. рублей, или 99,99 процента, и 102,3 процента к расходам 2014 года (927148,7 тыс. рублей).</w:t>
      </w:r>
    </w:p>
    <w:p w:rsidR="009D0421" w:rsidRPr="000C22B4" w:rsidRDefault="009D0421" w:rsidP="009D0421">
      <w:pPr>
        <w:ind w:firstLine="708"/>
        <w:contextualSpacing/>
        <w:jc w:val="both"/>
        <w:rPr>
          <w:sz w:val="24"/>
          <w:szCs w:val="28"/>
        </w:rPr>
      </w:pPr>
      <w:r w:rsidRPr="000C22B4">
        <w:rPr>
          <w:sz w:val="24"/>
          <w:szCs w:val="28"/>
        </w:rPr>
        <w:lastRenderedPageBreak/>
        <w:t xml:space="preserve">Средства были выделены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jc w:val="both"/>
        <w:rPr>
          <w:sz w:val="24"/>
          <w:szCs w:val="28"/>
        </w:rPr>
      </w:pPr>
      <w:r w:rsidRPr="000C22B4">
        <w:rPr>
          <w:sz w:val="24"/>
          <w:szCs w:val="28"/>
        </w:rPr>
        <w:t xml:space="preserve">1) мероприятия государственной программы Ульяновской области «Развитие и модернизация образования в Ульяновской области» на 2014-2018 годы в сумме 948776,0 тыс. рублей, исполнение составило 948559,2 тыс. рублей, или 99,9 процента.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proofErr w:type="gramStart"/>
      <w:r w:rsidRPr="000C22B4">
        <w:rPr>
          <w:sz w:val="24"/>
          <w:szCs w:val="28"/>
        </w:rPr>
        <w:t>- выплату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РФ в сумме 656,0 тыс. рублей, исполнение составило 578,0 тыс. рублей, или 88,1 процента, и 180,6 процента к расходам 2014 года (320,0 тыс. рублей).</w:t>
      </w:r>
      <w:proofErr w:type="gramEnd"/>
      <w:r w:rsidRPr="000C22B4">
        <w:rPr>
          <w:sz w:val="24"/>
          <w:szCs w:val="28"/>
        </w:rPr>
        <w:t xml:space="preserve"> Увеличение расходов связано с увеличение количества получателей стипендии;</w:t>
      </w:r>
    </w:p>
    <w:p w:rsidR="009D0421" w:rsidRPr="000C22B4" w:rsidRDefault="009D0421" w:rsidP="009D0421">
      <w:pPr>
        <w:ind w:firstLine="708"/>
        <w:contextualSpacing/>
        <w:jc w:val="both"/>
        <w:rPr>
          <w:sz w:val="24"/>
          <w:szCs w:val="28"/>
        </w:rPr>
      </w:pPr>
      <w:r w:rsidRPr="000C22B4">
        <w:rPr>
          <w:sz w:val="24"/>
          <w:szCs w:val="28"/>
        </w:rPr>
        <w:t>- финансовое обеспечение мероприятий федеральной целевой программы развития образования на 2011-2015 годы в сумме 15676,4 тыс. рублей, исполнение составило 100 процентов. В 2014 года эти расходы по данному подразделу не финансировались;</w:t>
      </w:r>
    </w:p>
    <w:p w:rsidR="009D0421" w:rsidRPr="000C22B4" w:rsidRDefault="009D0421" w:rsidP="009D0421">
      <w:pPr>
        <w:ind w:firstLine="708"/>
        <w:contextualSpacing/>
        <w:jc w:val="both"/>
        <w:rPr>
          <w:sz w:val="24"/>
          <w:szCs w:val="28"/>
        </w:rPr>
      </w:pPr>
      <w:r w:rsidRPr="000C22B4">
        <w:rPr>
          <w:sz w:val="24"/>
          <w:szCs w:val="28"/>
        </w:rPr>
        <w:t>- содержание 34 бюджетных профессиональных образовательных организаций в сумме 931601,2 тыс. рублей, исполнение составило 931463,3 тыс. рублей, или 99,9 процента, и 100,7 процента к расходам 2014 года (925000,6 тыс. рублей);</w:t>
      </w:r>
    </w:p>
    <w:p w:rsidR="009D0421" w:rsidRPr="000C22B4" w:rsidRDefault="009D0421" w:rsidP="009D0421">
      <w:pPr>
        <w:ind w:firstLine="708"/>
        <w:contextualSpacing/>
        <w:jc w:val="both"/>
        <w:rPr>
          <w:sz w:val="24"/>
          <w:szCs w:val="28"/>
        </w:rPr>
      </w:pPr>
      <w:r w:rsidRPr="000C22B4">
        <w:rPr>
          <w:sz w:val="24"/>
          <w:szCs w:val="28"/>
        </w:rPr>
        <w:t>- проведение мероприятий для детей и молодёжи в сумме 842,4 тыс. рублей, исполнение составило 841,5 тыс. рублей, или 99,9 процента, и 72,2 процента к расходам 2014 года (1167,3 тыс. рублей). Мероприятия проводились в рамках выделенных бюджетных средств;</w:t>
      </w:r>
    </w:p>
    <w:p w:rsidR="009D0421" w:rsidRPr="000C22B4" w:rsidRDefault="009D0421" w:rsidP="009D0421">
      <w:pPr>
        <w:ind w:firstLine="708"/>
        <w:contextualSpacing/>
        <w:jc w:val="both"/>
        <w:rPr>
          <w:sz w:val="24"/>
          <w:szCs w:val="28"/>
        </w:rPr>
      </w:pPr>
      <w:proofErr w:type="gramStart"/>
      <w:r w:rsidRPr="000C22B4">
        <w:rPr>
          <w:sz w:val="24"/>
          <w:szCs w:val="28"/>
        </w:rPr>
        <w:t xml:space="preserve">2) мероприятия подпрограммы «Комплексные меры противодействия злоупотреблению наркотиками и их незаконному обороту на территории Ульяновской области» на 2014-2018 годы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в сумме 260,0 тыс. рублей, исполнение составило 100 процентов, и 68,4 процента к расходам 2014 года (380,0 тыс. рублей). </w:t>
      </w:r>
      <w:proofErr w:type="gramEnd"/>
    </w:p>
    <w:p w:rsidR="009D0421" w:rsidRPr="000C22B4" w:rsidRDefault="009D0421" w:rsidP="009D0421">
      <w:pPr>
        <w:tabs>
          <w:tab w:val="left" w:pos="720"/>
        </w:tabs>
        <w:ind w:firstLine="709"/>
        <w:jc w:val="both"/>
        <w:rPr>
          <w:sz w:val="24"/>
          <w:szCs w:val="28"/>
        </w:rPr>
      </w:pPr>
      <w:r w:rsidRPr="000C22B4">
        <w:rPr>
          <w:b/>
          <w:sz w:val="24"/>
          <w:szCs w:val="28"/>
        </w:rPr>
        <w:t>Расходы по подразделу 0705 «Профессиональная подготовка, переподготовка и повышение квалификации»</w:t>
      </w:r>
      <w:r w:rsidRPr="000C22B4">
        <w:rPr>
          <w:sz w:val="24"/>
          <w:szCs w:val="28"/>
        </w:rPr>
        <w:t xml:space="preserve"> утверждены в сумме 14247,5 тыс. рублей, исполнение составило 12524,8 тыс. рублей, или 87,9 процента, и 43,1 процента к расходам 2014 года (29075,8 тыс. рублей). Сокращение расходов связано с тем, что: </w:t>
      </w:r>
      <w:proofErr w:type="gramStart"/>
      <w:r w:rsidRPr="000C22B4">
        <w:rPr>
          <w:sz w:val="24"/>
          <w:szCs w:val="28"/>
        </w:rPr>
        <w:t>Ульяновский институт повышения квалификации и переподготовки работников образования в соответствии с распоряжением Правительства Ульяновской области от 23.01.2015 № 20-Пр был переименован в ОГБОУ «Центр образования и системных инноваций» с изменением направления деятельности, в связи с чем, начиная с 2015 года, расходы на новое учреждение отражаются по подразделу 0709 «Другие вопросы в области образования»;</w:t>
      </w:r>
      <w:proofErr w:type="gramEnd"/>
      <w:r w:rsidRPr="000C22B4">
        <w:rPr>
          <w:sz w:val="24"/>
          <w:szCs w:val="28"/>
        </w:rPr>
        <w:t xml:space="preserve"> сокращением количества работников, которые прошли профессиональную подготовку, переподготовку и повысили свою квалификацию.</w:t>
      </w:r>
    </w:p>
    <w:p w:rsidR="009D0421" w:rsidRPr="000C22B4" w:rsidRDefault="009D0421" w:rsidP="009D0421">
      <w:pPr>
        <w:tabs>
          <w:tab w:val="left" w:pos="720"/>
        </w:tabs>
        <w:ind w:firstLine="709"/>
        <w:jc w:val="both"/>
        <w:rPr>
          <w:sz w:val="24"/>
          <w:szCs w:val="28"/>
        </w:rPr>
      </w:pPr>
      <w:r w:rsidRPr="000C22B4">
        <w:rPr>
          <w:b/>
          <w:sz w:val="24"/>
          <w:szCs w:val="28"/>
        </w:rPr>
        <w:t xml:space="preserve"> </w:t>
      </w:r>
      <w:r w:rsidRPr="000C22B4">
        <w:rPr>
          <w:sz w:val="24"/>
          <w:szCs w:val="28"/>
        </w:rPr>
        <w:t>Исполнение расходов по данному подразделу осуществляли 3 главных распорядителя бюджетных средств:</w:t>
      </w:r>
    </w:p>
    <w:p w:rsidR="009D0421" w:rsidRPr="000C22B4" w:rsidRDefault="009D0421" w:rsidP="009D0421">
      <w:pPr>
        <w:ind w:firstLine="708"/>
        <w:contextualSpacing/>
        <w:jc w:val="both"/>
        <w:rPr>
          <w:sz w:val="24"/>
          <w:szCs w:val="28"/>
        </w:rPr>
      </w:pPr>
      <w:r w:rsidRPr="000C22B4">
        <w:rPr>
          <w:b/>
          <w:sz w:val="24"/>
          <w:szCs w:val="28"/>
        </w:rPr>
        <w:t>1. Правительству Ульяновской области</w:t>
      </w:r>
      <w:r w:rsidRPr="000C22B4">
        <w:rPr>
          <w:sz w:val="24"/>
          <w:szCs w:val="28"/>
        </w:rPr>
        <w:t xml:space="preserve"> расходы утверждены в сумме 3733,5 тыс. рублей, исполнение составило 3731,2 тыс. рублей, или 99,9 процента, и 59,7 процента к расходам 2014 года (6249,1 тыс. рублей). Сокращение расходов связано с тем, что: в 2015 году профинансированы расходы только на обучение, а в 2014 году в данный подраздел входили и прочие расходы (программа АСУП «БОСС-кадровик» и мероприятия, проводимые кадровой службой); по ряду программ были уменьшено количество часов обучения.</w:t>
      </w:r>
    </w:p>
    <w:p w:rsidR="009D0421" w:rsidRPr="000C22B4" w:rsidRDefault="009D0421" w:rsidP="009D0421">
      <w:pPr>
        <w:ind w:firstLine="708"/>
        <w:jc w:val="both"/>
        <w:rPr>
          <w:sz w:val="24"/>
          <w:szCs w:val="28"/>
        </w:rPr>
      </w:pPr>
      <w:r w:rsidRPr="000C22B4">
        <w:rPr>
          <w:b/>
          <w:sz w:val="24"/>
          <w:szCs w:val="28"/>
        </w:rPr>
        <w:t>2. Министерству здравоохранения Ульяновской области</w:t>
      </w:r>
      <w:r w:rsidRPr="000C22B4">
        <w:rPr>
          <w:sz w:val="24"/>
          <w:szCs w:val="28"/>
        </w:rPr>
        <w:t xml:space="preserve"> расходы утверждены в сумме 4261,2 тыс. рублей, исполнение составило 2540,8 тыс. рублей, или 59,6 процента, и 77,4 процента к расходам 2014 года (3281,83 тыс. рублей). Данные средства были направлены на повышение квалификации медицинских работников. Неполное освоение средств объясняется тем, что оплата за обучение производилась по мере поступления документов на обучение и в связи с экономией средств от торгов, проведённых в целях повышения квалификации медицинского персонала в четвёртом квартале 2015 года. Число специалистов с высшим профессиональным образованием, которые прошли профессиональную подготовку, переподготовку и </w:t>
      </w:r>
      <w:proofErr w:type="gramStart"/>
      <w:r w:rsidRPr="000C22B4">
        <w:rPr>
          <w:sz w:val="24"/>
          <w:szCs w:val="28"/>
        </w:rPr>
        <w:t>повысили свою квалификацию в 2014 году составило</w:t>
      </w:r>
      <w:proofErr w:type="gramEnd"/>
      <w:r w:rsidRPr="000C22B4">
        <w:rPr>
          <w:sz w:val="24"/>
          <w:szCs w:val="28"/>
        </w:rPr>
        <w:t xml:space="preserve"> 337 человек, в 2015 году - 483 человека; </w:t>
      </w:r>
    </w:p>
    <w:p w:rsidR="009D0421" w:rsidRPr="000C22B4" w:rsidRDefault="009D0421" w:rsidP="009D0421">
      <w:pPr>
        <w:ind w:firstLine="567"/>
        <w:jc w:val="both"/>
        <w:rPr>
          <w:sz w:val="24"/>
          <w:szCs w:val="28"/>
        </w:rPr>
      </w:pPr>
      <w:r w:rsidRPr="000C22B4">
        <w:rPr>
          <w:b/>
          <w:sz w:val="24"/>
          <w:szCs w:val="28"/>
        </w:rPr>
        <w:lastRenderedPageBreak/>
        <w:t>3. Министерству образования и науки Ульяновской области</w:t>
      </w:r>
      <w:r w:rsidRPr="000C22B4">
        <w:rPr>
          <w:sz w:val="24"/>
          <w:szCs w:val="28"/>
        </w:rPr>
        <w:t xml:space="preserve"> расходы утверждены в сумме 6252,8 тыс. рублей, исполнение составило 100 процентов, и 32 процента к расходам 2014 года (19544,9 тыс. рублей). Сокращение связано с тем, что данные расходы с 01.03.2015 учтены по подразделу 0709 «Другие вопросы в области образования».</w:t>
      </w:r>
    </w:p>
    <w:p w:rsidR="009D0421" w:rsidRPr="000C22B4" w:rsidRDefault="009D0421" w:rsidP="009D0421">
      <w:pPr>
        <w:ind w:firstLine="708"/>
        <w:contextualSpacing/>
        <w:jc w:val="both"/>
        <w:rPr>
          <w:sz w:val="24"/>
          <w:szCs w:val="28"/>
        </w:rPr>
      </w:pPr>
      <w:r w:rsidRPr="000C22B4">
        <w:rPr>
          <w:b/>
          <w:sz w:val="24"/>
          <w:szCs w:val="28"/>
        </w:rPr>
        <w:t>Расходы по подразделу 0707 «Молодёжная политика и оздоровление детей»</w:t>
      </w:r>
      <w:r w:rsidRPr="000C22B4">
        <w:rPr>
          <w:sz w:val="24"/>
          <w:szCs w:val="28"/>
        </w:rPr>
        <w:t xml:space="preserve"> утверждены в сумме 190182,2 тыс. рублей, исполнение составило 190036,9 тыс. рублей, или 99,9 процента, и 89,7 процента к расходам 2014 года (211916,4 тыс. рублей). </w:t>
      </w:r>
    </w:p>
    <w:p w:rsidR="009D0421" w:rsidRPr="000C22B4" w:rsidRDefault="009D0421" w:rsidP="009D0421">
      <w:pPr>
        <w:ind w:firstLine="708"/>
        <w:contextualSpacing/>
        <w:jc w:val="both"/>
        <w:rPr>
          <w:sz w:val="24"/>
          <w:szCs w:val="28"/>
        </w:rPr>
      </w:pPr>
      <w:r w:rsidRPr="000C22B4">
        <w:rPr>
          <w:sz w:val="24"/>
          <w:szCs w:val="28"/>
        </w:rPr>
        <w:t>Исполнение расходов по данному подразделу осуществляли 4 главных распорядителя бюджетных средств:</w:t>
      </w:r>
    </w:p>
    <w:p w:rsidR="009D0421" w:rsidRPr="000C22B4" w:rsidRDefault="009D0421" w:rsidP="009D0421">
      <w:pPr>
        <w:ind w:firstLine="708"/>
        <w:contextualSpacing/>
        <w:jc w:val="both"/>
        <w:rPr>
          <w:sz w:val="24"/>
          <w:szCs w:val="28"/>
        </w:rPr>
      </w:pPr>
      <w:r w:rsidRPr="000C22B4">
        <w:rPr>
          <w:b/>
          <w:sz w:val="24"/>
          <w:szCs w:val="28"/>
        </w:rPr>
        <w:t>1. Министерству физической культуры и спорта Ульяновской области</w:t>
      </w:r>
      <w:r w:rsidRPr="000C22B4">
        <w:rPr>
          <w:sz w:val="24"/>
          <w:szCs w:val="28"/>
        </w:rPr>
        <w:t xml:space="preserve"> расходы утверждены в сумме 5895,9 тыс. рублей, исполнение составило 100 процентов, и 90 процентов к расходам 2014 года (6549,3 тыс. рублей).</w:t>
      </w:r>
    </w:p>
    <w:p w:rsidR="009D0421" w:rsidRPr="000C22B4" w:rsidRDefault="009D0421" w:rsidP="009D0421">
      <w:pPr>
        <w:ind w:firstLine="708"/>
        <w:contextualSpacing/>
        <w:jc w:val="both"/>
        <w:rPr>
          <w:sz w:val="24"/>
          <w:szCs w:val="28"/>
        </w:rPr>
      </w:pPr>
      <w:r w:rsidRPr="000C22B4">
        <w:rPr>
          <w:sz w:val="24"/>
          <w:szCs w:val="28"/>
        </w:rPr>
        <w:t>По данному подразделу осуществлялись расходы на оздоровление детей и подростков в летний период в оздоровительном лагере «Сокол» в количестве 500 человек, в 2014 году - в количестве 566 человек. Снижение числа отдыхающих детей объясняется отменой запланированного заезда группы спортсменов по хоккею с мячом, в связи с выездом на другую тренировочную базу.</w:t>
      </w:r>
    </w:p>
    <w:p w:rsidR="009D0421" w:rsidRPr="000C22B4" w:rsidRDefault="009D0421" w:rsidP="009D0421">
      <w:pPr>
        <w:ind w:firstLine="708"/>
        <w:contextualSpacing/>
        <w:jc w:val="both"/>
        <w:rPr>
          <w:sz w:val="24"/>
          <w:szCs w:val="28"/>
        </w:rPr>
      </w:pPr>
      <w:r w:rsidRPr="000C22B4">
        <w:rPr>
          <w:b/>
          <w:sz w:val="24"/>
          <w:szCs w:val="28"/>
        </w:rPr>
        <w:t>2. Министерству искусства и культурной политики Ульяновской области</w:t>
      </w:r>
      <w:r w:rsidRPr="000C22B4">
        <w:rPr>
          <w:sz w:val="24"/>
          <w:szCs w:val="28"/>
        </w:rPr>
        <w:t xml:space="preserve"> расходы утверждены в сумме 145,6 тыс. рублей, исполнение составило 100 процентов, и 109,6 процента к расходам 2014 года (132,8 тыс. рублей). </w:t>
      </w:r>
    </w:p>
    <w:p w:rsidR="009D0421" w:rsidRPr="000C22B4" w:rsidRDefault="009D0421" w:rsidP="009D0421">
      <w:pPr>
        <w:ind w:firstLine="708"/>
        <w:contextualSpacing/>
        <w:jc w:val="both"/>
        <w:rPr>
          <w:i/>
          <w:sz w:val="24"/>
          <w:szCs w:val="28"/>
        </w:rPr>
      </w:pPr>
      <w:r w:rsidRPr="000C22B4">
        <w:rPr>
          <w:b/>
          <w:sz w:val="24"/>
          <w:szCs w:val="28"/>
        </w:rPr>
        <w:t>3. Министерству здравоохранения Ульяновской области</w:t>
      </w:r>
      <w:r w:rsidRPr="000C22B4">
        <w:rPr>
          <w:sz w:val="24"/>
          <w:szCs w:val="28"/>
        </w:rPr>
        <w:t xml:space="preserve"> расходы утверждены в сумме 6383,6 тыс. рублей, исполнение составило 6383,5 тыс. рублей, или 99,9 процента, и 107,9 процента к расходам 2014 года (5914,6 тыс. рублей). Данные расходы были предусмотрены на лечение детей в санаториях Ульяновской области</w:t>
      </w:r>
      <w:r w:rsidRPr="000C22B4">
        <w:rPr>
          <w:color w:val="FF0000"/>
          <w:sz w:val="24"/>
          <w:szCs w:val="28"/>
        </w:rPr>
        <w:t>.</w:t>
      </w:r>
    </w:p>
    <w:p w:rsidR="009D0421" w:rsidRPr="000C22B4" w:rsidRDefault="009D0421" w:rsidP="009D0421">
      <w:pPr>
        <w:ind w:firstLine="708"/>
        <w:contextualSpacing/>
        <w:jc w:val="both"/>
        <w:rPr>
          <w:sz w:val="24"/>
          <w:szCs w:val="28"/>
        </w:rPr>
      </w:pPr>
      <w:r w:rsidRPr="000C22B4">
        <w:rPr>
          <w:b/>
          <w:sz w:val="24"/>
          <w:szCs w:val="28"/>
        </w:rPr>
        <w:t>4. Министерству образования и науки Ульяновской области</w:t>
      </w:r>
      <w:r w:rsidRPr="000C22B4">
        <w:rPr>
          <w:sz w:val="24"/>
          <w:szCs w:val="28"/>
        </w:rPr>
        <w:t xml:space="preserve"> расходы утверждены в сумме 177757,1 тыс. рублей, исполнение составило 177611,9 тыс. рублей, или 99,9 процента, и 89,1 процента к расходам 2014 годом (199319,7 тыс. рублей).</w:t>
      </w:r>
    </w:p>
    <w:p w:rsidR="009D0421" w:rsidRPr="000C22B4" w:rsidRDefault="009D0421" w:rsidP="009D0421">
      <w:pPr>
        <w:ind w:firstLine="708"/>
        <w:contextualSpacing/>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 xml:space="preserve">: </w:t>
      </w:r>
    </w:p>
    <w:p w:rsidR="009D0421" w:rsidRPr="000C22B4" w:rsidRDefault="009D0421" w:rsidP="009D0421">
      <w:pPr>
        <w:ind w:firstLine="708"/>
        <w:jc w:val="both"/>
        <w:rPr>
          <w:sz w:val="24"/>
          <w:szCs w:val="28"/>
        </w:rPr>
      </w:pPr>
      <w:r w:rsidRPr="000C22B4">
        <w:rPr>
          <w:sz w:val="24"/>
          <w:szCs w:val="28"/>
        </w:rPr>
        <w:t xml:space="preserve">1) мероприятия государственной программы Ульяновской области «Развитие и модернизация образования в Ульяновской области» на 2014-2018 годы в сумме 173076,5 тыс. рублей, исполнение составило 172997,3 тыс. рублей, или 99,9 процента.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r w:rsidRPr="000C22B4">
        <w:rPr>
          <w:sz w:val="24"/>
          <w:szCs w:val="28"/>
        </w:rPr>
        <w:t xml:space="preserve">- содержание ОГБУ «Ульяновский центр организации отдыха и оздоровления» в сумме 2913,7 тыс. рублей, исполнение составило 100 процентов, и 76,4 процента к расходам 2014 года (3814,6 тыс. рублей). Сокращение расходов </w:t>
      </w:r>
      <w:r w:rsidRPr="000C22B4">
        <w:rPr>
          <w:color w:val="000000"/>
          <w:sz w:val="24"/>
          <w:szCs w:val="28"/>
        </w:rPr>
        <w:t>объясняется тем, что</w:t>
      </w:r>
      <w:r w:rsidRPr="000C22B4">
        <w:rPr>
          <w:sz w:val="24"/>
          <w:szCs w:val="28"/>
        </w:rPr>
        <w:t xml:space="preserve"> в 2015 году изменилась бюджетная классификация расходов. В расходах ОГБУ «Ульяновский центр организации отдыха и оздоровления» в 2014 году учитывались средства на выполнение государственного задания и на мероприятия по проведению оздоровительной кампании детей (палаточные лагеря), в 2015 году - только средства на выполнение государственного задания;</w:t>
      </w:r>
    </w:p>
    <w:p w:rsidR="009D0421" w:rsidRPr="000C22B4" w:rsidRDefault="009D0421" w:rsidP="009D0421">
      <w:pPr>
        <w:ind w:firstLine="708"/>
        <w:contextualSpacing/>
        <w:jc w:val="both"/>
        <w:rPr>
          <w:sz w:val="24"/>
          <w:szCs w:val="28"/>
        </w:rPr>
      </w:pPr>
      <w:proofErr w:type="gramStart"/>
      <w:r w:rsidRPr="000C22B4">
        <w:rPr>
          <w:sz w:val="24"/>
          <w:szCs w:val="28"/>
        </w:rPr>
        <w:t>- организацию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общеобразовательных организациях для детей-сирот и детей, оставшихся без попечения родителей, и детей, находящихся в трудной жизненной ситуации, в загородных детских оздоровительных лагерях (центрах) в сумме 22341,9 тыс. рублей, исполнение составило 100 процентов;</w:t>
      </w:r>
      <w:proofErr w:type="gramEnd"/>
      <w:r w:rsidRPr="000C22B4">
        <w:rPr>
          <w:sz w:val="24"/>
          <w:szCs w:val="28"/>
        </w:rPr>
        <w:t xml:space="preserve"> </w:t>
      </w:r>
      <w:proofErr w:type="gramStart"/>
      <w:r w:rsidRPr="000C22B4">
        <w:rPr>
          <w:sz w:val="24"/>
          <w:szCs w:val="28"/>
        </w:rPr>
        <w:t>организацию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общеобразовательных организациях для детей-сирот и детей, оставшихся без попечения родителей, и детей, находящихся в трудной жизненной ситуации, в загородных лагерях отдыха и оздоровления детей в сумме 45885,6 тыс. рублей, исполнение составило 100 процентов.</w:t>
      </w:r>
      <w:proofErr w:type="gramEnd"/>
      <w:r w:rsidRPr="000C22B4">
        <w:rPr>
          <w:sz w:val="24"/>
          <w:szCs w:val="28"/>
        </w:rPr>
        <w:t xml:space="preserve"> В 2014 году данные расходы были профинансированы по одной строке в сумме 72436,7 тыс. рублей. В 2015 году расходы по сравнению с 2014 годом профинансированы на 94,2 процента;</w:t>
      </w:r>
    </w:p>
    <w:p w:rsidR="009D0421" w:rsidRPr="000C22B4" w:rsidRDefault="009D0421" w:rsidP="009D0421">
      <w:pPr>
        <w:ind w:firstLine="708"/>
        <w:contextualSpacing/>
        <w:jc w:val="both"/>
        <w:rPr>
          <w:sz w:val="24"/>
          <w:szCs w:val="28"/>
        </w:rPr>
      </w:pPr>
      <w:r w:rsidRPr="000C22B4">
        <w:rPr>
          <w:sz w:val="24"/>
          <w:szCs w:val="28"/>
        </w:rPr>
        <w:t xml:space="preserve">- субвенции на финансовое обеспечение расходных обязательств, связанных с организацией и обеспечением отдыха детей, обучающихся в общеобразовательных </w:t>
      </w:r>
      <w:r w:rsidRPr="000C22B4">
        <w:rPr>
          <w:sz w:val="24"/>
          <w:szCs w:val="28"/>
        </w:rPr>
        <w:lastRenderedPageBreak/>
        <w:t xml:space="preserve">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0C22B4">
        <w:rPr>
          <w:sz w:val="24"/>
          <w:szCs w:val="28"/>
        </w:rPr>
        <w:t>оздоровления</w:t>
      </w:r>
      <w:proofErr w:type="gramEnd"/>
      <w:r w:rsidRPr="000C22B4">
        <w:rPr>
          <w:sz w:val="24"/>
          <w:szCs w:val="28"/>
        </w:rPr>
        <w:t xml:space="preserve"> обучающихся в каникулярное время (с дневным пребыванием) в сумме 47246,4 тыс. рублей, исполнение составило 47237,4 тыс. рублей, или 99,99 процента, и 107,4 процента к расходам 2014 года (43973,4 тыс. рублей);</w:t>
      </w:r>
    </w:p>
    <w:p w:rsidR="009D0421" w:rsidRPr="000C22B4" w:rsidRDefault="009D0421" w:rsidP="009D0421">
      <w:pPr>
        <w:ind w:firstLine="708"/>
        <w:contextualSpacing/>
        <w:jc w:val="both"/>
        <w:rPr>
          <w:color w:val="FF0000"/>
          <w:sz w:val="24"/>
          <w:szCs w:val="28"/>
        </w:rPr>
      </w:pPr>
      <w:r w:rsidRPr="000C22B4">
        <w:rPr>
          <w:sz w:val="24"/>
          <w:szCs w:val="28"/>
        </w:rPr>
        <w:t xml:space="preserve">- мероприятия по проведению оздоровительной кампании детей в сумме 54688,9 тыс. рублей, исполнение составило 54618,7 тыс. рублей, или 99,9 процента; </w:t>
      </w:r>
    </w:p>
    <w:p w:rsidR="009D0421" w:rsidRPr="000C22B4" w:rsidRDefault="009D0421" w:rsidP="009D0421">
      <w:pPr>
        <w:ind w:firstLine="708"/>
        <w:contextualSpacing/>
        <w:jc w:val="both"/>
        <w:rPr>
          <w:sz w:val="24"/>
          <w:szCs w:val="28"/>
        </w:rPr>
      </w:pPr>
      <w:r w:rsidRPr="000C22B4">
        <w:rPr>
          <w:sz w:val="24"/>
          <w:szCs w:val="28"/>
        </w:rPr>
        <w:t>2) мероприятия в сфере молодёжной политики в рамках подпрограммы «Молодёжь» государственной программы Ульяновской области «Развитие молодёжной политики в Ульяновской области» на 2014-2018 годы в сумме 4680,6 тыс. рублей, исполнение составило 4614,7 тыс. рублей, или 98,6 процента, и 51,3 процента к расходам 2014 года (2366,0 тыс. рублей).</w:t>
      </w:r>
    </w:p>
    <w:p w:rsidR="009D0421" w:rsidRPr="000C22B4" w:rsidRDefault="009D0421" w:rsidP="009D0421">
      <w:pPr>
        <w:ind w:firstLine="708"/>
        <w:contextualSpacing/>
        <w:jc w:val="both"/>
        <w:rPr>
          <w:sz w:val="24"/>
          <w:szCs w:val="28"/>
        </w:rPr>
      </w:pPr>
      <w:r w:rsidRPr="000C22B4">
        <w:rPr>
          <w:b/>
          <w:sz w:val="24"/>
          <w:szCs w:val="28"/>
        </w:rPr>
        <w:t>Расходы по подразделу 0709 «Другие вопросы в области образования»</w:t>
      </w:r>
      <w:r w:rsidRPr="000C22B4">
        <w:rPr>
          <w:sz w:val="24"/>
          <w:szCs w:val="28"/>
        </w:rPr>
        <w:t xml:space="preserve"> утверждены в сумме 161901,6 тыс. рублей, исполнение составило 159489,7 тыс. рублей, или 98,5 процента, и 120,4 процента к расходам 2014 года (132487,4 тыс. рублей).</w:t>
      </w:r>
      <w:r w:rsidRPr="000C22B4">
        <w:rPr>
          <w:b/>
          <w:sz w:val="24"/>
          <w:szCs w:val="28"/>
        </w:rPr>
        <w:t xml:space="preserve"> </w:t>
      </w:r>
    </w:p>
    <w:p w:rsidR="009D0421" w:rsidRPr="000C22B4" w:rsidRDefault="009D0421" w:rsidP="009D0421">
      <w:pPr>
        <w:ind w:firstLine="708"/>
        <w:contextualSpacing/>
        <w:jc w:val="both"/>
        <w:rPr>
          <w:sz w:val="24"/>
          <w:szCs w:val="28"/>
        </w:rPr>
      </w:pPr>
      <w:r w:rsidRPr="000C22B4">
        <w:rPr>
          <w:sz w:val="24"/>
          <w:szCs w:val="28"/>
        </w:rPr>
        <w:t>Исполнение расходов по данному подразделу осуществляли 4 главных распорядителя бюджетных средств:</w:t>
      </w:r>
    </w:p>
    <w:p w:rsidR="009D0421" w:rsidRPr="000C22B4" w:rsidRDefault="009D0421" w:rsidP="009D0421">
      <w:pPr>
        <w:ind w:firstLine="708"/>
        <w:contextualSpacing/>
        <w:jc w:val="both"/>
        <w:rPr>
          <w:sz w:val="24"/>
          <w:szCs w:val="28"/>
        </w:rPr>
      </w:pPr>
      <w:r w:rsidRPr="000C22B4">
        <w:rPr>
          <w:b/>
          <w:sz w:val="24"/>
          <w:szCs w:val="28"/>
        </w:rPr>
        <w:t>1. Правительству Ульяновской области</w:t>
      </w:r>
      <w:r w:rsidRPr="000C22B4">
        <w:rPr>
          <w:sz w:val="24"/>
          <w:szCs w:val="28"/>
        </w:rPr>
        <w:t xml:space="preserve"> расходы утверждены в сумме 1464,4 тыс. рублей, исполнение составило 100 процентов, и 102,7 процента к расходам 2014 года (1426,1 тыс. рублей). Данные средства были направлены на подготовку управленческих кадров.</w:t>
      </w:r>
    </w:p>
    <w:p w:rsidR="009D0421" w:rsidRPr="000C22B4" w:rsidRDefault="009D0421" w:rsidP="009D0421">
      <w:pPr>
        <w:ind w:firstLine="708"/>
        <w:contextualSpacing/>
        <w:jc w:val="both"/>
        <w:rPr>
          <w:sz w:val="24"/>
          <w:szCs w:val="28"/>
        </w:rPr>
      </w:pPr>
      <w:r w:rsidRPr="000C22B4">
        <w:rPr>
          <w:b/>
          <w:sz w:val="24"/>
          <w:szCs w:val="28"/>
        </w:rPr>
        <w:t>2. Министерству искусства и культурной политики Ульяновской области</w:t>
      </w:r>
      <w:r w:rsidRPr="000C22B4">
        <w:rPr>
          <w:sz w:val="24"/>
          <w:szCs w:val="28"/>
        </w:rPr>
        <w:t xml:space="preserve"> расходы утверждены в сумме 19133,6 тыс. рублей, исполнение составило 18971,7 тыс. рублей, или 99,2 процента, и 100,1 процента к расходам 2014 года (18944,5 тыс. рублей). Данные средства были направлены на подготовку специалистов со средним специальным профессиональным образованием повышенного уровня по музыкальному направлению.</w:t>
      </w:r>
    </w:p>
    <w:p w:rsidR="009D0421" w:rsidRPr="000C22B4" w:rsidRDefault="009D0421" w:rsidP="009D0421">
      <w:pPr>
        <w:ind w:firstLine="708"/>
        <w:jc w:val="both"/>
        <w:rPr>
          <w:sz w:val="24"/>
          <w:szCs w:val="28"/>
        </w:rPr>
      </w:pPr>
      <w:r w:rsidRPr="000C22B4">
        <w:rPr>
          <w:b/>
          <w:sz w:val="24"/>
          <w:szCs w:val="28"/>
        </w:rPr>
        <w:t xml:space="preserve">3. Министерству здравоохранения Ульяновской области </w:t>
      </w:r>
      <w:r w:rsidRPr="000C22B4">
        <w:rPr>
          <w:sz w:val="24"/>
          <w:szCs w:val="28"/>
        </w:rPr>
        <w:t>расходы утверждены в сумме 8931,2 тыс. рублей, исполнение составило 8865,1 тыс. рублей, или 99,3 процента, и 73,1 процента к расходам 2014 года (12120,1 тыс. рублей). Данные средства были направлены на подготовку специалистов со средним медицинским образованием. По медицинским специальностям обучалось   в 2014 году 167 человек, в 2015 году - 138 человек.</w:t>
      </w:r>
    </w:p>
    <w:p w:rsidR="009D0421" w:rsidRPr="000C22B4" w:rsidRDefault="009D0421" w:rsidP="009D0421">
      <w:pPr>
        <w:ind w:firstLine="708"/>
        <w:contextualSpacing/>
        <w:jc w:val="both"/>
        <w:rPr>
          <w:sz w:val="24"/>
          <w:szCs w:val="28"/>
        </w:rPr>
      </w:pPr>
      <w:r w:rsidRPr="000C22B4">
        <w:rPr>
          <w:b/>
          <w:sz w:val="24"/>
          <w:szCs w:val="28"/>
        </w:rPr>
        <w:t xml:space="preserve">4. Министерству образования и науки Ульяновской области </w:t>
      </w:r>
      <w:r w:rsidRPr="000C22B4">
        <w:rPr>
          <w:sz w:val="24"/>
          <w:szCs w:val="28"/>
        </w:rPr>
        <w:t xml:space="preserve">расходы были утверждены в сумме 132372,4 тыс. рублей, исполнение составило 130188,5 тыс. рублей, или 98,4 процента, и 130,2 процента к расходам 2014 года (99996,7 тыс. рублей). </w:t>
      </w:r>
    </w:p>
    <w:p w:rsidR="009D0421" w:rsidRPr="000C22B4" w:rsidRDefault="009D0421" w:rsidP="009D0421">
      <w:pPr>
        <w:ind w:firstLine="708"/>
        <w:contextualSpacing/>
        <w:jc w:val="both"/>
        <w:rPr>
          <w:sz w:val="24"/>
          <w:szCs w:val="28"/>
        </w:rPr>
      </w:pPr>
      <w:r w:rsidRPr="000C22B4">
        <w:rPr>
          <w:sz w:val="24"/>
          <w:szCs w:val="28"/>
        </w:rPr>
        <w:t xml:space="preserve">Средства были выделены </w:t>
      </w:r>
      <w:proofErr w:type="gramStart"/>
      <w:r w:rsidRPr="000C22B4">
        <w:rPr>
          <w:sz w:val="24"/>
          <w:szCs w:val="28"/>
        </w:rPr>
        <w:t>на</w:t>
      </w:r>
      <w:proofErr w:type="gramEnd"/>
      <w:r w:rsidRPr="000C22B4">
        <w:rPr>
          <w:sz w:val="24"/>
          <w:szCs w:val="28"/>
        </w:rPr>
        <w:t xml:space="preserve">: </w:t>
      </w:r>
    </w:p>
    <w:p w:rsidR="009D0421" w:rsidRPr="000C22B4" w:rsidRDefault="009D0421" w:rsidP="009D0421">
      <w:pPr>
        <w:ind w:firstLine="708"/>
        <w:contextualSpacing/>
        <w:jc w:val="both"/>
        <w:rPr>
          <w:sz w:val="24"/>
          <w:szCs w:val="28"/>
        </w:rPr>
      </w:pPr>
      <w:r w:rsidRPr="000C22B4">
        <w:rPr>
          <w:sz w:val="24"/>
          <w:szCs w:val="28"/>
        </w:rPr>
        <w:t>1) мероприятия федеральной целевой программы «Укрепление единства российской нации и этнокультурное развитие народов России (2014-2020 годы)» в сумме 84,2 тыс. рублей, исполнение составило 100 процентов. В 2014 года эти расходы по данному подразделу не финансировались;</w:t>
      </w:r>
    </w:p>
    <w:p w:rsidR="009D0421" w:rsidRPr="000C22B4" w:rsidRDefault="009D0421" w:rsidP="009D0421">
      <w:pPr>
        <w:ind w:firstLine="708"/>
        <w:contextualSpacing/>
        <w:jc w:val="both"/>
        <w:rPr>
          <w:sz w:val="24"/>
          <w:szCs w:val="28"/>
        </w:rPr>
      </w:pPr>
      <w:r w:rsidRPr="000C22B4">
        <w:rPr>
          <w:sz w:val="24"/>
          <w:szCs w:val="28"/>
        </w:rPr>
        <w:t xml:space="preserve">2) мероприятия государственной программы Ульяновской области «Развитие и модернизация образования в Ульяновской области» на 2014-2018 годы в сумме 130768,6 тыс. рублей, исполнение составило 128804,0 тыс. рублей, или 98,5 процента.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jc w:val="both"/>
        <w:rPr>
          <w:sz w:val="24"/>
          <w:szCs w:val="28"/>
        </w:rPr>
      </w:pPr>
      <w:r w:rsidRPr="000C22B4">
        <w:rPr>
          <w:sz w:val="24"/>
          <w:szCs w:val="28"/>
        </w:rPr>
        <w:t xml:space="preserve">- субсидии ОГАУ «Центр обработки информации и мониторинга в образовании Ульяновской области» в сумме 38792,1 тыс. рублей, в том числе: 14856,7 тыс. рублей - субсидия на выполнение государственного задания, 23935,4 тыс. рублей - субсидии на иные цели, исполнение составило 100 процентов. По сравнению с 2014 годом расходы утверждены в 1,56 раза больше (24856,7 тыс. рублей). Это </w:t>
      </w:r>
      <w:proofErr w:type="gramStart"/>
      <w:r w:rsidRPr="000C22B4">
        <w:rPr>
          <w:sz w:val="24"/>
          <w:szCs w:val="28"/>
        </w:rPr>
        <w:t>связано</w:t>
      </w:r>
      <w:proofErr w:type="gramEnd"/>
      <w:r w:rsidRPr="000C22B4">
        <w:rPr>
          <w:sz w:val="24"/>
          <w:szCs w:val="28"/>
        </w:rPr>
        <w:t xml:space="preserve"> прежде всего с тем, что в 2,2 раза увеличились расходы на субсидии на иные цели: на проведение государственной итоговой аттестации из-за увеличения онлайн-аудитории, выделены средства на погашение кредиторской задолженности 2014 года;</w:t>
      </w:r>
    </w:p>
    <w:p w:rsidR="009D0421" w:rsidRPr="000C22B4" w:rsidRDefault="009D0421" w:rsidP="009D0421">
      <w:pPr>
        <w:ind w:firstLine="708"/>
        <w:jc w:val="both"/>
        <w:rPr>
          <w:sz w:val="24"/>
          <w:szCs w:val="28"/>
        </w:rPr>
      </w:pPr>
      <w:r w:rsidRPr="000C22B4">
        <w:rPr>
          <w:sz w:val="24"/>
          <w:szCs w:val="28"/>
        </w:rPr>
        <w:lastRenderedPageBreak/>
        <w:t>- поведение мероприятий для детей и молодёжи в сумме 26943,3 тыс. рублей, исполнение составило 25742,2 тыс. рублей, или 95,5 процента, и 99,3 процента к расходам 2014 года (25922,2 тыс. рублей);</w:t>
      </w:r>
    </w:p>
    <w:p w:rsidR="009D0421" w:rsidRPr="000C22B4" w:rsidRDefault="009D0421" w:rsidP="009D0421">
      <w:pPr>
        <w:ind w:firstLine="708"/>
        <w:jc w:val="both"/>
        <w:rPr>
          <w:sz w:val="24"/>
          <w:szCs w:val="28"/>
        </w:rPr>
      </w:pPr>
      <w:r w:rsidRPr="000C22B4">
        <w:rPr>
          <w:sz w:val="24"/>
          <w:szCs w:val="28"/>
        </w:rPr>
        <w:t>- лицензирование и аккредитация образовательных организаций в сумме 962,1 тыс. рублей, исполнение составило 961,8 тыс. рублей, или 99,99 процента, и 62,4 процента к расходам 2014 года (1540,1 тыс. рублей). Уменьшение расходов связано с уменьшением планируемого количества заявителей на аккредитацию в 2015 году;</w:t>
      </w:r>
    </w:p>
    <w:p w:rsidR="009D0421" w:rsidRPr="000C22B4" w:rsidRDefault="009D0421" w:rsidP="009D0421">
      <w:pPr>
        <w:ind w:firstLine="708"/>
        <w:jc w:val="both"/>
        <w:rPr>
          <w:sz w:val="24"/>
          <w:szCs w:val="28"/>
        </w:rPr>
      </w:pPr>
      <w:r w:rsidRPr="000C22B4">
        <w:rPr>
          <w:sz w:val="24"/>
          <w:szCs w:val="28"/>
        </w:rPr>
        <w:t>- обеспечение деятельности ОГБУ «Центр образования и системных инноваций Ульяновской области» в сумме 14379,6 тыс. рублей, исполнение составило 100 процентов. В 2014 году данные расходы финансировались по подразделу 0705 «Профессиональная подготовка, переподготовка и повышение квалификации»;</w:t>
      </w:r>
    </w:p>
    <w:p w:rsidR="009D0421" w:rsidRPr="000C22B4" w:rsidRDefault="009D0421" w:rsidP="009D0421">
      <w:pPr>
        <w:ind w:firstLine="708"/>
        <w:jc w:val="both"/>
        <w:rPr>
          <w:sz w:val="24"/>
          <w:szCs w:val="28"/>
        </w:rPr>
      </w:pPr>
      <w:proofErr w:type="gramStart"/>
      <w:r w:rsidRPr="000C22B4">
        <w:rPr>
          <w:sz w:val="24"/>
          <w:szCs w:val="28"/>
        </w:rPr>
        <w:t>-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сумме 8531,5 тыс. рублей, исполнение составило 8528,7 тыс. рублей, или 99,99 процента, и 101,7 процента к расходам 2014 года (8388,0 тыс. рублей);</w:t>
      </w:r>
      <w:proofErr w:type="gramEnd"/>
    </w:p>
    <w:p w:rsidR="009D0421" w:rsidRPr="000C22B4" w:rsidRDefault="009D0421" w:rsidP="009D0421">
      <w:pPr>
        <w:ind w:firstLine="708"/>
        <w:jc w:val="both"/>
        <w:rPr>
          <w:sz w:val="24"/>
          <w:szCs w:val="28"/>
        </w:rPr>
      </w:pPr>
      <w:r w:rsidRPr="000C22B4">
        <w:rPr>
          <w:color w:val="000000"/>
          <w:sz w:val="24"/>
          <w:szCs w:val="28"/>
        </w:rPr>
        <w:t>- содержание</w:t>
      </w:r>
      <w:r w:rsidRPr="000C22B4">
        <w:rPr>
          <w:sz w:val="24"/>
          <w:szCs w:val="28"/>
        </w:rPr>
        <w:t xml:space="preserve"> аппарата Министерства образования и науки Ульяновской области в сумме 41160,0 тыс. рублей, исполнение составило 40399,6 тыс. рублей (фонд оплаты труда - 29286,0 тыс. рублей, к расходам 2014 года рост составил 1633,0 тыс. рублей, или 5,9 процента), или 98,2 процента, и 92,3 процента к расходам 2014 года (37292,7 тыс. рублей);</w:t>
      </w:r>
    </w:p>
    <w:p w:rsidR="009D0421" w:rsidRPr="000C22B4" w:rsidRDefault="009D0421" w:rsidP="009D0421">
      <w:pPr>
        <w:ind w:firstLine="708"/>
        <w:contextualSpacing/>
        <w:jc w:val="both"/>
        <w:rPr>
          <w:sz w:val="24"/>
          <w:szCs w:val="28"/>
        </w:rPr>
      </w:pPr>
      <w:r w:rsidRPr="000C22B4">
        <w:rPr>
          <w:sz w:val="24"/>
          <w:szCs w:val="28"/>
        </w:rPr>
        <w:t xml:space="preserve">3) мероприятия подпрограммы «Укрепление единства российской нации и этнокультурное развитие народов России на территории Ульяновской области» на 2015-2018 годы государственной программы Ульяновской области «Гражданское общество и государственная национальная политика Ульяновской области» на 2014-2018 годы в сумме 74,5 тыс. рублей, исполнение составило 71,3 тыс. рублей, или 95,7 процента. В 2014 года эти расходы по данному подразделу не финансировались. В рамках государственной программы осуществлялись расходы </w:t>
      </w:r>
      <w:proofErr w:type="gramStart"/>
      <w:r w:rsidRPr="000C22B4">
        <w:rPr>
          <w:sz w:val="24"/>
          <w:szCs w:val="28"/>
        </w:rPr>
        <w:t>на</w:t>
      </w:r>
      <w:proofErr w:type="gramEnd"/>
      <w:r w:rsidRPr="000C22B4">
        <w:rPr>
          <w:sz w:val="24"/>
          <w:szCs w:val="28"/>
        </w:rPr>
        <w:t>:</w:t>
      </w:r>
    </w:p>
    <w:p w:rsidR="009D0421" w:rsidRPr="000C22B4" w:rsidRDefault="009D0421" w:rsidP="009D0421">
      <w:pPr>
        <w:ind w:firstLine="708"/>
        <w:contextualSpacing/>
        <w:jc w:val="both"/>
        <w:rPr>
          <w:sz w:val="24"/>
          <w:szCs w:val="28"/>
        </w:rPr>
      </w:pPr>
      <w:r w:rsidRPr="000C22B4">
        <w:rPr>
          <w:sz w:val="24"/>
          <w:szCs w:val="28"/>
        </w:rPr>
        <w:t>- профилактику этнополитического и религиозно-политического экстремизма, ксенофобии и нетерпимости в сумме 44,5 тыс. рублей, исполнение составило 41,6 тыс. рублей, или 93,5 процента;</w:t>
      </w:r>
    </w:p>
    <w:p w:rsidR="009D0421" w:rsidRPr="000C22B4" w:rsidRDefault="009D0421" w:rsidP="009D0421">
      <w:pPr>
        <w:ind w:firstLine="708"/>
        <w:contextualSpacing/>
        <w:jc w:val="both"/>
        <w:rPr>
          <w:sz w:val="24"/>
          <w:szCs w:val="28"/>
        </w:rPr>
      </w:pPr>
      <w:r w:rsidRPr="000C22B4">
        <w:rPr>
          <w:sz w:val="24"/>
          <w:szCs w:val="28"/>
        </w:rPr>
        <w:t>- этнокультурное развитие народов, проживающих на территории Ульяновской области в сумме 30,0 тыс. рублей, исполнение составило 29,7 тыс. рублей, или 99 процентов;</w:t>
      </w:r>
    </w:p>
    <w:p w:rsidR="009D0421" w:rsidRPr="000C22B4" w:rsidRDefault="009D0421" w:rsidP="009D0421">
      <w:pPr>
        <w:ind w:firstLine="708"/>
        <w:contextualSpacing/>
        <w:jc w:val="both"/>
        <w:rPr>
          <w:sz w:val="24"/>
          <w:szCs w:val="28"/>
        </w:rPr>
      </w:pPr>
      <w:r w:rsidRPr="000C22B4">
        <w:rPr>
          <w:sz w:val="24"/>
          <w:szCs w:val="28"/>
        </w:rPr>
        <w:t>4) мероприятия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в сумме 1445,0 тыс. рублей, исполнение составило 1228,9 тыс. рублей, или 85 процентов, и 61,6 процента (1994,3 тыс. рублей). В рамках государственной программы осуществлялись расходы:</w:t>
      </w:r>
    </w:p>
    <w:p w:rsidR="009D0421" w:rsidRPr="000C22B4" w:rsidRDefault="009D0421" w:rsidP="009D0421">
      <w:pPr>
        <w:ind w:firstLine="708"/>
        <w:contextualSpacing/>
        <w:jc w:val="both"/>
        <w:rPr>
          <w:sz w:val="24"/>
          <w:szCs w:val="28"/>
        </w:rPr>
      </w:pPr>
      <w:r w:rsidRPr="000C22B4">
        <w:rPr>
          <w:sz w:val="24"/>
          <w:szCs w:val="28"/>
        </w:rPr>
        <w:t>- подпрограммы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 в сумме 481,8 тыс. рублей, исполнение составило 333,7 тыс. рублей, или 69,3 процента;</w:t>
      </w:r>
    </w:p>
    <w:p w:rsidR="009D0421" w:rsidRPr="000C22B4" w:rsidRDefault="009D0421" w:rsidP="009D0421">
      <w:pPr>
        <w:ind w:firstLine="708"/>
        <w:contextualSpacing/>
        <w:jc w:val="both"/>
        <w:rPr>
          <w:sz w:val="24"/>
          <w:szCs w:val="28"/>
        </w:rPr>
      </w:pPr>
      <w:r w:rsidRPr="000C22B4">
        <w:rPr>
          <w:sz w:val="24"/>
          <w:szCs w:val="28"/>
        </w:rPr>
        <w:t>- подпрограммы «Комплексные меры противодействия злоупотреблению наркотиками и их незаконному обороту на территории Ульяновской области» на 2014-2018 годы в сумме 963,2 тыс. рублей, исполнение составило 895,2 тыс. рублей, или 92,9 процента.</w:t>
      </w:r>
    </w:p>
    <w:p w:rsidR="009D0421" w:rsidRDefault="009D0421" w:rsidP="009D0421">
      <w:pPr>
        <w:ind w:firstLine="708"/>
        <w:contextualSpacing/>
        <w:jc w:val="both"/>
        <w:rPr>
          <w:sz w:val="24"/>
          <w:szCs w:val="28"/>
        </w:rPr>
      </w:pPr>
    </w:p>
    <w:p w:rsidR="000C22B4" w:rsidRPr="000C22B4" w:rsidRDefault="000C22B4" w:rsidP="009D0421">
      <w:pPr>
        <w:ind w:firstLine="708"/>
        <w:contextualSpacing/>
        <w:jc w:val="both"/>
        <w:rPr>
          <w:sz w:val="24"/>
          <w:szCs w:val="28"/>
        </w:rPr>
      </w:pPr>
    </w:p>
    <w:p w:rsidR="009D0421" w:rsidRPr="000C22B4" w:rsidRDefault="009D0421" w:rsidP="009D0421">
      <w:pPr>
        <w:jc w:val="center"/>
        <w:rPr>
          <w:b/>
          <w:sz w:val="24"/>
          <w:szCs w:val="27"/>
        </w:rPr>
      </w:pPr>
      <w:r w:rsidRPr="000C22B4">
        <w:rPr>
          <w:b/>
          <w:sz w:val="24"/>
          <w:szCs w:val="27"/>
        </w:rPr>
        <w:t xml:space="preserve">0800 «Культура, кинематография» </w:t>
      </w:r>
    </w:p>
    <w:p w:rsidR="009D0421" w:rsidRPr="000C22B4" w:rsidRDefault="009D0421" w:rsidP="009D0421">
      <w:pPr>
        <w:jc w:val="center"/>
        <w:rPr>
          <w:color w:val="FF0000"/>
          <w:sz w:val="24"/>
          <w:szCs w:val="27"/>
        </w:rPr>
      </w:pPr>
    </w:p>
    <w:p w:rsidR="009D0421" w:rsidRPr="000C22B4" w:rsidRDefault="009D0421" w:rsidP="009D0421">
      <w:pPr>
        <w:tabs>
          <w:tab w:val="left" w:pos="720"/>
        </w:tabs>
        <w:ind w:firstLine="567"/>
        <w:jc w:val="both"/>
        <w:rPr>
          <w:sz w:val="24"/>
          <w:szCs w:val="27"/>
        </w:rPr>
      </w:pPr>
      <w:r w:rsidRPr="000C22B4">
        <w:rPr>
          <w:sz w:val="24"/>
          <w:szCs w:val="27"/>
        </w:rPr>
        <w:t xml:space="preserve">  По разделу 0800 «Культура, кинематография» в бюджетной росписи на 2015 год плановые расходы  были утверждены в сумме 729277,6 тыс. рублей,  исполнение составило 729124,8  тыс. рублей, или 99,9 процента к уточнённому плану и 116,9 процента к исполненным расходам за 2014 год (623753,6</w:t>
      </w:r>
      <w:r w:rsidRPr="000C22B4">
        <w:rPr>
          <w:bCs/>
          <w:sz w:val="24"/>
          <w:szCs w:val="27"/>
        </w:rPr>
        <w:t xml:space="preserve"> тыс. рублей)</w:t>
      </w:r>
      <w:r w:rsidRPr="000C22B4">
        <w:rPr>
          <w:sz w:val="24"/>
          <w:szCs w:val="27"/>
        </w:rPr>
        <w:t xml:space="preserve">. </w:t>
      </w:r>
    </w:p>
    <w:p w:rsidR="009D0421" w:rsidRPr="000C22B4" w:rsidRDefault="009D0421" w:rsidP="009D0421">
      <w:pPr>
        <w:jc w:val="both"/>
        <w:rPr>
          <w:sz w:val="24"/>
          <w:szCs w:val="27"/>
        </w:rPr>
      </w:pPr>
    </w:p>
    <w:p w:rsidR="009D0421" w:rsidRPr="008377F1" w:rsidRDefault="009D0421" w:rsidP="009D0421">
      <w:pPr>
        <w:spacing w:line="252" w:lineRule="auto"/>
        <w:jc w:val="center"/>
        <w:rPr>
          <w:sz w:val="27"/>
          <w:szCs w:val="27"/>
        </w:rPr>
      </w:pPr>
      <w:r w:rsidRPr="008377F1">
        <w:rPr>
          <w:noProof/>
        </w:rPr>
        <w:lastRenderedPageBreak/>
        <w:drawing>
          <wp:inline distT="0" distB="0" distL="0" distR="0" wp14:anchorId="2BC08093" wp14:editId="1311479E">
            <wp:extent cx="5894705" cy="2169268"/>
            <wp:effectExtent l="0" t="0" r="0" b="25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0421" w:rsidRPr="000C22B4" w:rsidRDefault="000D16A0"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Динамика расходов по разделу 0800 «Культура»</w:t>
      </w:r>
      <w:r w:rsidR="009D0421" w:rsidRPr="000C22B4">
        <w:rPr>
          <w:sz w:val="24"/>
          <w:szCs w:val="27"/>
        </w:rPr>
        <w:t xml:space="preserve"> </w:t>
      </w:r>
      <w:r w:rsidR="009D0421" w:rsidRPr="000C22B4">
        <w:rPr>
          <w:b/>
          <w:sz w:val="24"/>
          <w:szCs w:val="27"/>
        </w:rPr>
        <w:t xml:space="preserve"> в 2013-2015 годах, </w:t>
      </w:r>
      <w:proofErr w:type="gramStart"/>
      <w:r w:rsidR="009D0421" w:rsidRPr="000C22B4">
        <w:rPr>
          <w:b/>
          <w:sz w:val="24"/>
          <w:szCs w:val="27"/>
        </w:rPr>
        <w:t>млн</w:t>
      </w:r>
      <w:proofErr w:type="gramEnd"/>
      <w:r w:rsidR="009D0421" w:rsidRPr="000C22B4">
        <w:rPr>
          <w:b/>
          <w:sz w:val="24"/>
          <w:szCs w:val="27"/>
        </w:rPr>
        <w:t xml:space="preserve"> рублей</w:t>
      </w:r>
    </w:p>
    <w:p w:rsidR="009D0421" w:rsidRPr="008377F1" w:rsidRDefault="009D0421" w:rsidP="009D0421">
      <w:pPr>
        <w:spacing w:line="252" w:lineRule="auto"/>
        <w:jc w:val="both"/>
        <w:rPr>
          <w:sz w:val="27"/>
          <w:szCs w:val="27"/>
        </w:rPr>
      </w:pPr>
    </w:p>
    <w:p w:rsidR="009D0421" w:rsidRPr="000C22B4" w:rsidRDefault="009D0421" w:rsidP="009D0421">
      <w:pPr>
        <w:tabs>
          <w:tab w:val="left" w:pos="720"/>
        </w:tabs>
        <w:spacing w:line="232" w:lineRule="auto"/>
        <w:ind w:firstLine="567"/>
        <w:jc w:val="both"/>
        <w:rPr>
          <w:sz w:val="24"/>
          <w:szCs w:val="27"/>
        </w:rPr>
      </w:pPr>
      <w:r w:rsidRPr="000C22B4">
        <w:rPr>
          <w:sz w:val="24"/>
          <w:szCs w:val="27"/>
        </w:rPr>
        <w:t>Расходы по разделу 0800 в 2015 году осуществлялись  по трём подразделам, тремя главными распорядителями бюджетных средств: Министерством искусства и культурной политики Ульяновской области  (далее - Министерство культуры), Министерством строительства, жилищно-коммунального комплекса и транспорта Ульяновской области (далее - Министерство строительства) и Правительством Ульяновской области. Основная доля расходов приходилась на Министерство культуры - 82,7 процента, на Министерство строительства - 13,7 процента,  на Правительство Ульяновской области - 3,6 процента.</w:t>
      </w:r>
    </w:p>
    <w:p w:rsidR="009D0421" w:rsidRPr="008377F1" w:rsidRDefault="009D0421" w:rsidP="009D0421">
      <w:pPr>
        <w:spacing w:line="252" w:lineRule="auto"/>
        <w:jc w:val="both"/>
        <w:rPr>
          <w:sz w:val="27"/>
          <w:szCs w:val="27"/>
        </w:rPr>
      </w:pPr>
    </w:p>
    <w:p w:rsidR="009D0421" w:rsidRPr="008377F1" w:rsidRDefault="009D0421" w:rsidP="009D0421">
      <w:pPr>
        <w:spacing w:line="252" w:lineRule="auto"/>
        <w:jc w:val="center"/>
        <w:rPr>
          <w:sz w:val="27"/>
          <w:szCs w:val="27"/>
        </w:rPr>
      </w:pPr>
      <w:r>
        <w:rPr>
          <w:noProof/>
        </w:rPr>
        <w:drawing>
          <wp:inline distT="0" distB="0" distL="0" distR="0" wp14:anchorId="18F5456D" wp14:editId="147535F3">
            <wp:extent cx="5940425" cy="2515870"/>
            <wp:effectExtent l="0" t="0" r="317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D0421" w:rsidRPr="000C22B4"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Структура расходов, предусмотренных по разделу 0800 «Культура»</w:t>
      </w:r>
      <w:r w:rsidR="009D0421" w:rsidRPr="000C22B4">
        <w:rPr>
          <w:sz w:val="24"/>
          <w:szCs w:val="27"/>
        </w:rPr>
        <w:t xml:space="preserve"> </w:t>
      </w:r>
      <w:r w:rsidR="009D0421" w:rsidRPr="000C22B4">
        <w:rPr>
          <w:b/>
          <w:sz w:val="24"/>
          <w:szCs w:val="27"/>
        </w:rPr>
        <w:t xml:space="preserve"> в 2015 году в разрезе главных распорядителей бюджетных средств,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- 729,1 млн рублей)</w:t>
      </w:r>
    </w:p>
    <w:p w:rsidR="009D0421" w:rsidRPr="008377F1" w:rsidRDefault="009D0421" w:rsidP="009D0421">
      <w:pPr>
        <w:jc w:val="both"/>
        <w:rPr>
          <w:sz w:val="27"/>
          <w:szCs w:val="27"/>
        </w:rPr>
      </w:pPr>
    </w:p>
    <w:p w:rsidR="009D0421" w:rsidRPr="008377F1" w:rsidRDefault="0002088B" w:rsidP="0002088B">
      <w:pPr>
        <w:pStyle w:val="affb"/>
      </w:pPr>
      <w:r>
        <w:t xml:space="preserve">Таблица </w:t>
      </w:r>
      <w:r w:rsidR="00AD5DF2">
        <w:fldChar w:fldCharType="begin"/>
      </w:r>
      <w:r w:rsidR="00AD5DF2">
        <w:instrText xml:space="preserve"> SEQ Таблица \* ARABIC </w:instrText>
      </w:r>
      <w:r w:rsidR="00AD5DF2">
        <w:fldChar w:fldCharType="separate"/>
      </w:r>
      <w:r w:rsidR="001E7EEB">
        <w:rPr>
          <w:noProof/>
        </w:rPr>
        <w:t>16</w:t>
      </w:r>
      <w:r w:rsidR="00AD5DF2">
        <w:rPr>
          <w:noProof/>
        </w:rPr>
        <w:fldChar w:fldCharType="end"/>
      </w:r>
    </w:p>
    <w:p w:rsidR="009D0421" w:rsidRPr="008377F1" w:rsidRDefault="009D0421" w:rsidP="009D0421">
      <w:pPr>
        <w:spacing w:line="232" w:lineRule="auto"/>
        <w:jc w:val="center"/>
        <w:rPr>
          <w:b/>
          <w:sz w:val="27"/>
          <w:szCs w:val="27"/>
        </w:rPr>
      </w:pPr>
      <w:r w:rsidRPr="008377F1">
        <w:rPr>
          <w:b/>
          <w:sz w:val="27"/>
          <w:szCs w:val="27"/>
        </w:rPr>
        <w:t xml:space="preserve">Расходы по разделу 0800 «Культура, кинематография» </w:t>
      </w:r>
    </w:p>
    <w:p w:rsidR="009D0421" w:rsidRPr="008377F1" w:rsidRDefault="009D0421" w:rsidP="009D0421">
      <w:pPr>
        <w:spacing w:line="232" w:lineRule="auto"/>
        <w:jc w:val="center"/>
        <w:rPr>
          <w:b/>
          <w:sz w:val="27"/>
          <w:szCs w:val="27"/>
        </w:rPr>
      </w:pPr>
      <w:r w:rsidRPr="008377F1">
        <w:rPr>
          <w:b/>
          <w:sz w:val="27"/>
          <w:szCs w:val="27"/>
        </w:rPr>
        <w:t>в разрезе подразделов и главных распорядителей бюджетных средств</w:t>
      </w:r>
    </w:p>
    <w:p w:rsidR="009D0421" w:rsidRPr="008377F1" w:rsidRDefault="009D0421" w:rsidP="009D0421">
      <w:pPr>
        <w:spacing w:line="232" w:lineRule="auto"/>
        <w:jc w:val="right"/>
        <w:rPr>
          <w:sz w:val="27"/>
          <w:szCs w:val="27"/>
        </w:rPr>
      </w:pPr>
      <w:r w:rsidRPr="008377F1">
        <w:rPr>
          <w:sz w:val="27"/>
          <w:szCs w:val="27"/>
        </w:rPr>
        <w:t>(тыс. рублей)</w:t>
      </w:r>
    </w:p>
    <w:tbl>
      <w:tblPr>
        <w:tblW w:w="9522" w:type="dxa"/>
        <w:jc w:val="center"/>
        <w:tblInd w:w="-176" w:type="dxa"/>
        <w:tblLayout w:type="fixed"/>
        <w:tblLook w:val="04A0" w:firstRow="1" w:lastRow="0" w:firstColumn="1" w:lastColumn="0" w:noHBand="0" w:noVBand="1"/>
      </w:tblPr>
      <w:tblGrid>
        <w:gridCol w:w="2151"/>
        <w:gridCol w:w="992"/>
        <w:gridCol w:w="1276"/>
        <w:gridCol w:w="1134"/>
        <w:gridCol w:w="1276"/>
        <w:gridCol w:w="1417"/>
        <w:gridCol w:w="1276"/>
      </w:tblGrid>
      <w:tr w:rsidR="009D0421" w:rsidRPr="008377F1" w:rsidTr="000C22B4">
        <w:trPr>
          <w:trHeight w:val="964"/>
          <w:jc w:val="center"/>
        </w:trPr>
        <w:tc>
          <w:tcPr>
            <w:tcW w:w="2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 xml:space="preserve">Наименование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sz w:val="18"/>
                <w:szCs w:val="18"/>
              </w:rPr>
            </w:pPr>
            <w:proofErr w:type="spellStart"/>
            <w:proofErr w:type="gramStart"/>
            <w:r w:rsidRPr="008377F1">
              <w:rPr>
                <w:bCs/>
                <w:sz w:val="18"/>
                <w:szCs w:val="18"/>
              </w:rPr>
              <w:t>Испол-нено</w:t>
            </w:r>
            <w:proofErr w:type="spellEnd"/>
            <w:proofErr w:type="gramEnd"/>
            <w:r w:rsidRPr="008377F1">
              <w:rPr>
                <w:bCs/>
                <w:sz w:val="18"/>
                <w:szCs w:val="18"/>
              </w:rPr>
              <w:t xml:space="preserve"> за 2014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Утверждено по бюджетной росписи на 2015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Исполнено за 2015 год</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 xml:space="preserve">Процент исполнения к плану 2015 года </w:t>
            </w:r>
            <w:r>
              <w:rPr>
                <w:bCs/>
                <w:color w:val="000000"/>
                <w:sz w:val="18"/>
                <w:szCs w:val="18"/>
              </w:rPr>
              <w:t>(</w:t>
            </w:r>
            <w:r w:rsidRPr="008377F1">
              <w:rPr>
                <w:bCs/>
                <w:color w:val="000000"/>
                <w:sz w:val="18"/>
                <w:szCs w:val="18"/>
              </w:rPr>
              <w:t>гр.</w:t>
            </w:r>
            <w:r>
              <w:rPr>
                <w:bCs/>
                <w:color w:val="000000"/>
                <w:sz w:val="18"/>
                <w:szCs w:val="18"/>
              </w:rPr>
              <w:t>4</w:t>
            </w:r>
            <w:r w:rsidRPr="008377F1">
              <w:rPr>
                <w:bCs/>
                <w:color w:val="000000"/>
                <w:sz w:val="18"/>
                <w:szCs w:val="18"/>
              </w:rPr>
              <w:t>/гр.</w:t>
            </w:r>
            <w:r>
              <w:rPr>
                <w:bCs/>
                <w:color w:val="000000"/>
                <w:sz w:val="18"/>
                <w:szCs w:val="18"/>
              </w:rPr>
              <w:t>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Процент исполнения к расходам 2014 года</w:t>
            </w:r>
            <w:r>
              <w:rPr>
                <w:bCs/>
                <w:color w:val="000000"/>
                <w:sz w:val="18"/>
                <w:szCs w:val="18"/>
              </w:rPr>
              <w:t xml:space="preserve"> (</w:t>
            </w:r>
            <w:r w:rsidRPr="008377F1">
              <w:rPr>
                <w:bCs/>
                <w:color w:val="000000"/>
                <w:sz w:val="18"/>
                <w:szCs w:val="18"/>
              </w:rPr>
              <w:t>гр.</w:t>
            </w:r>
            <w:r>
              <w:rPr>
                <w:bCs/>
                <w:color w:val="000000"/>
                <w:sz w:val="18"/>
                <w:szCs w:val="18"/>
              </w:rPr>
              <w:t>4</w:t>
            </w:r>
            <w:r w:rsidRPr="008377F1">
              <w:rPr>
                <w:bCs/>
                <w:color w:val="000000"/>
                <w:sz w:val="18"/>
                <w:szCs w:val="18"/>
              </w:rPr>
              <w:t>/гр.2</w:t>
            </w:r>
            <w:r>
              <w:rPr>
                <w:bCs/>
                <w:color w:val="000000"/>
                <w:sz w:val="18"/>
                <w:szCs w:val="18"/>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Cs/>
                <w:color w:val="000000"/>
                <w:sz w:val="18"/>
                <w:szCs w:val="18"/>
              </w:rPr>
            </w:pPr>
            <w:r w:rsidRPr="008377F1">
              <w:rPr>
                <w:bCs/>
                <w:color w:val="000000"/>
                <w:sz w:val="18"/>
                <w:szCs w:val="18"/>
              </w:rPr>
              <w:t>Доля в общей сумме расходов (по исполнению)</w:t>
            </w:r>
          </w:p>
        </w:tc>
      </w:tr>
      <w:tr w:rsidR="009D0421" w:rsidRPr="008377F1" w:rsidTr="000C22B4">
        <w:trPr>
          <w:trHeight w:val="209"/>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sz w:val="18"/>
                <w:szCs w:val="18"/>
              </w:rPr>
            </w:pPr>
            <w:r w:rsidRPr="008377F1">
              <w:rPr>
                <w:b/>
                <w:bCs/>
                <w:sz w:val="18"/>
                <w:szCs w:val="18"/>
              </w:rPr>
              <w:t>2</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3</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4</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5</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7</w:t>
            </w:r>
          </w:p>
        </w:tc>
      </w:tr>
      <w:tr w:rsidR="009D0421" w:rsidRPr="008377F1" w:rsidTr="000C22B4">
        <w:trPr>
          <w:trHeight w:val="554"/>
          <w:jc w:val="center"/>
        </w:trPr>
        <w:tc>
          <w:tcPr>
            <w:tcW w:w="2151" w:type="dxa"/>
            <w:tcBorders>
              <w:top w:val="nil"/>
              <w:left w:val="single" w:sz="8" w:space="0" w:color="auto"/>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ind w:left="204" w:hanging="142"/>
              <w:rPr>
                <w:b/>
                <w:bCs/>
                <w:color w:val="000000"/>
                <w:sz w:val="18"/>
                <w:szCs w:val="18"/>
              </w:rPr>
            </w:pPr>
            <w:r w:rsidRPr="008377F1">
              <w:rPr>
                <w:b/>
                <w:bCs/>
                <w:color w:val="000000"/>
                <w:sz w:val="18"/>
                <w:szCs w:val="18"/>
              </w:rPr>
              <w:t>0801 Культура,                                     в том числе:</w:t>
            </w:r>
          </w:p>
        </w:tc>
        <w:tc>
          <w:tcPr>
            <w:tcW w:w="992"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530004,4</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652664,7</w:t>
            </w:r>
          </w:p>
        </w:tc>
        <w:tc>
          <w:tcPr>
            <w:tcW w:w="1134"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jc w:val="center"/>
              <w:rPr>
                <w:color w:val="000000"/>
                <w:sz w:val="18"/>
                <w:szCs w:val="18"/>
              </w:rPr>
            </w:pPr>
            <w:r w:rsidRPr="008377F1">
              <w:rPr>
                <w:color w:val="000000"/>
                <w:sz w:val="18"/>
                <w:szCs w:val="18"/>
              </w:rPr>
              <w:t>652664,5</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Pr>
                <w:b/>
                <w:bCs/>
                <w:color w:val="000000"/>
                <w:sz w:val="18"/>
                <w:szCs w:val="18"/>
              </w:rPr>
              <w:t>99,9</w:t>
            </w:r>
          </w:p>
        </w:tc>
        <w:tc>
          <w:tcPr>
            <w:tcW w:w="1417" w:type="dxa"/>
            <w:tcBorders>
              <w:top w:val="nil"/>
              <w:left w:val="nil"/>
              <w:bottom w:val="single" w:sz="8" w:space="0" w:color="auto"/>
              <w:right w:val="single" w:sz="8" w:space="0" w:color="auto"/>
            </w:tcBorders>
            <w:shd w:val="clear" w:color="000000" w:fill="B8CCE4"/>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123,1</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89,5</w:t>
            </w:r>
          </w:p>
        </w:tc>
      </w:tr>
      <w:tr w:rsidR="009D0421" w:rsidRPr="008377F1" w:rsidTr="009D17A7">
        <w:trPr>
          <w:trHeight w:val="497"/>
          <w:jc w:val="center"/>
        </w:trPr>
        <w:tc>
          <w:tcPr>
            <w:tcW w:w="2151" w:type="dxa"/>
            <w:tcBorders>
              <w:top w:val="nil"/>
              <w:left w:val="single" w:sz="8" w:space="0" w:color="auto"/>
              <w:bottom w:val="single" w:sz="4" w:space="0" w:color="auto"/>
              <w:right w:val="single" w:sz="8" w:space="0" w:color="auto"/>
            </w:tcBorders>
            <w:shd w:val="clear" w:color="auto" w:fill="auto"/>
            <w:vAlign w:val="center"/>
            <w:hideMark/>
          </w:tcPr>
          <w:p w:rsidR="009D0421" w:rsidRPr="00BF2BE9" w:rsidRDefault="009D0421" w:rsidP="009235E5">
            <w:pPr>
              <w:autoSpaceDE/>
              <w:autoSpaceDN/>
              <w:adjustRightInd/>
              <w:ind w:left="204" w:hanging="142"/>
              <w:rPr>
                <w:color w:val="000000"/>
                <w:sz w:val="18"/>
                <w:szCs w:val="18"/>
              </w:rPr>
            </w:pPr>
            <w:r w:rsidRPr="00BF2BE9">
              <w:rPr>
                <w:sz w:val="18"/>
                <w:szCs w:val="18"/>
              </w:rPr>
              <w:t>233 Министерство строительства  УО</w:t>
            </w:r>
          </w:p>
        </w:tc>
        <w:tc>
          <w:tcPr>
            <w:tcW w:w="992"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99 558,2</w:t>
            </w:r>
          </w:p>
        </w:tc>
        <w:tc>
          <w:tcPr>
            <w:tcW w:w="1134"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jc w:val="center"/>
              <w:rPr>
                <w:color w:val="000000"/>
                <w:sz w:val="18"/>
                <w:szCs w:val="18"/>
              </w:rPr>
            </w:pPr>
            <w:r w:rsidRPr="008377F1">
              <w:rPr>
                <w:color w:val="000000"/>
                <w:sz w:val="18"/>
                <w:szCs w:val="18"/>
              </w:rPr>
              <w:t>99 558,2</w:t>
            </w:r>
          </w:p>
        </w:tc>
        <w:tc>
          <w:tcPr>
            <w:tcW w:w="1276"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100 ,0</w:t>
            </w:r>
          </w:p>
        </w:tc>
        <w:tc>
          <w:tcPr>
            <w:tcW w:w="1417"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13,7 </w:t>
            </w:r>
          </w:p>
        </w:tc>
      </w:tr>
      <w:tr w:rsidR="009D0421" w:rsidRPr="008377F1" w:rsidTr="009D17A7">
        <w:trPr>
          <w:trHeight w:val="489"/>
          <w:jc w:val="center"/>
        </w:trPr>
        <w:tc>
          <w:tcPr>
            <w:tcW w:w="21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142"/>
              <w:rPr>
                <w:color w:val="000000"/>
                <w:sz w:val="18"/>
                <w:szCs w:val="18"/>
              </w:rPr>
            </w:pPr>
            <w:r w:rsidRPr="008377F1">
              <w:rPr>
                <w:color w:val="000000"/>
                <w:sz w:val="18"/>
                <w:szCs w:val="18"/>
              </w:rPr>
              <w:lastRenderedPageBreak/>
              <w:t xml:space="preserve"> 255 Министерство  культуры УО</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530004,4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553106,5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color w:val="000000"/>
                <w:sz w:val="18"/>
                <w:szCs w:val="18"/>
              </w:rPr>
            </w:pPr>
            <w:r w:rsidRPr="008377F1">
              <w:rPr>
                <w:color w:val="000000"/>
                <w:sz w:val="18"/>
                <w:szCs w:val="18"/>
              </w:rPr>
              <w:t>553106,3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104,4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75,8</w:t>
            </w:r>
          </w:p>
        </w:tc>
      </w:tr>
      <w:tr w:rsidR="009D0421" w:rsidRPr="008377F1" w:rsidTr="000C22B4">
        <w:trPr>
          <w:trHeight w:val="381"/>
          <w:jc w:val="center"/>
        </w:trPr>
        <w:tc>
          <w:tcPr>
            <w:tcW w:w="2151" w:type="dxa"/>
            <w:tcBorders>
              <w:top w:val="nil"/>
              <w:left w:val="single" w:sz="8" w:space="0" w:color="auto"/>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ind w:left="204" w:hanging="142"/>
              <w:rPr>
                <w:b/>
                <w:bCs/>
                <w:color w:val="000000"/>
                <w:sz w:val="18"/>
                <w:szCs w:val="18"/>
              </w:rPr>
            </w:pPr>
            <w:r w:rsidRPr="008377F1">
              <w:rPr>
                <w:b/>
                <w:bCs/>
                <w:color w:val="000000"/>
                <w:sz w:val="18"/>
                <w:szCs w:val="18"/>
              </w:rPr>
              <w:t>0802 Кинематография,    в том числе:</w:t>
            </w:r>
          </w:p>
        </w:tc>
        <w:tc>
          <w:tcPr>
            <w:tcW w:w="992"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19693,6</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17905,7</w:t>
            </w:r>
          </w:p>
        </w:tc>
        <w:tc>
          <w:tcPr>
            <w:tcW w:w="1134"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jc w:val="center"/>
              <w:rPr>
                <w:color w:val="000000"/>
                <w:sz w:val="18"/>
                <w:szCs w:val="18"/>
              </w:rPr>
            </w:pPr>
            <w:r w:rsidRPr="008377F1">
              <w:rPr>
                <w:color w:val="000000"/>
                <w:sz w:val="18"/>
                <w:szCs w:val="18"/>
              </w:rPr>
              <w:t>17905,7</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100,0</w:t>
            </w:r>
          </w:p>
        </w:tc>
        <w:tc>
          <w:tcPr>
            <w:tcW w:w="1417"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90,9</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2,5</w:t>
            </w:r>
          </w:p>
        </w:tc>
      </w:tr>
      <w:tr w:rsidR="009D0421" w:rsidRPr="008377F1" w:rsidTr="000C22B4">
        <w:trPr>
          <w:trHeight w:val="531"/>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142"/>
              <w:rPr>
                <w:color w:val="000000"/>
                <w:sz w:val="18"/>
                <w:szCs w:val="18"/>
              </w:rPr>
            </w:pPr>
            <w:r w:rsidRPr="008377F1">
              <w:rPr>
                <w:color w:val="000000"/>
                <w:sz w:val="18"/>
                <w:szCs w:val="18"/>
              </w:rPr>
              <w:t xml:space="preserve"> 255 Министерство  культуры УО</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19693,6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17905,7</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color w:val="000000"/>
                <w:sz w:val="18"/>
                <w:szCs w:val="18"/>
              </w:rPr>
            </w:pPr>
            <w:r w:rsidRPr="008377F1">
              <w:rPr>
                <w:color w:val="000000"/>
                <w:sz w:val="18"/>
                <w:szCs w:val="18"/>
              </w:rPr>
              <w:t>17905,7</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100,0</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90,9</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2,5</w:t>
            </w:r>
          </w:p>
        </w:tc>
      </w:tr>
      <w:tr w:rsidR="009D0421" w:rsidRPr="008377F1" w:rsidTr="000C22B4">
        <w:trPr>
          <w:trHeight w:val="855"/>
          <w:jc w:val="center"/>
        </w:trPr>
        <w:tc>
          <w:tcPr>
            <w:tcW w:w="2151" w:type="dxa"/>
            <w:tcBorders>
              <w:top w:val="nil"/>
              <w:left w:val="single" w:sz="8" w:space="0" w:color="auto"/>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ind w:left="204" w:hanging="142"/>
              <w:rPr>
                <w:b/>
                <w:bCs/>
                <w:color w:val="000000"/>
                <w:sz w:val="18"/>
                <w:szCs w:val="18"/>
              </w:rPr>
            </w:pPr>
            <w:r w:rsidRPr="008377F1">
              <w:rPr>
                <w:b/>
                <w:bCs/>
                <w:color w:val="000000"/>
                <w:sz w:val="18"/>
                <w:szCs w:val="18"/>
              </w:rPr>
              <w:t>0804 Другие вопросы в области культуры, кинематографии,                                в том числе:</w:t>
            </w:r>
          </w:p>
        </w:tc>
        <w:tc>
          <w:tcPr>
            <w:tcW w:w="992"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74055,6</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58707,1</w:t>
            </w:r>
          </w:p>
        </w:tc>
        <w:tc>
          <w:tcPr>
            <w:tcW w:w="1134"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jc w:val="center"/>
              <w:rPr>
                <w:color w:val="000000"/>
                <w:sz w:val="18"/>
                <w:szCs w:val="18"/>
              </w:rPr>
            </w:pPr>
            <w:r w:rsidRPr="008377F1">
              <w:rPr>
                <w:color w:val="000000"/>
                <w:sz w:val="18"/>
                <w:szCs w:val="18"/>
              </w:rPr>
              <w:t>58554,6</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99,7</w:t>
            </w:r>
          </w:p>
        </w:tc>
        <w:tc>
          <w:tcPr>
            <w:tcW w:w="1417"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79,1</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8,0</w:t>
            </w:r>
          </w:p>
        </w:tc>
      </w:tr>
      <w:tr w:rsidR="009D0421" w:rsidRPr="008377F1" w:rsidTr="000C22B4">
        <w:trPr>
          <w:trHeight w:val="36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142"/>
              <w:rPr>
                <w:color w:val="000000"/>
                <w:sz w:val="18"/>
                <w:szCs w:val="18"/>
              </w:rPr>
            </w:pPr>
            <w:r w:rsidRPr="008377F1">
              <w:rPr>
                <w:color w:val="000000"/>
                <w:sz w:val="18"/>
                <w:szCs w:val="18"/>
              </w:rPr>
              <w:t>203 Правительство УО</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41200,0</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26646,0</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color w:val="000000"/>
                <w:sz w:val="18"/>
                <w:szCs w:val="18"/>
              </w:rPr>
            </w:pPr>
            <w:r w:rsidRPr="008377F1">
              <w:rPr>
                <w:color w:val="000000"/>
                <w:sz w:val="18"/>
                <w:szCs w:val="18"/>
              </w:rPr>
              <w:t>26622,6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99,9</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64,6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3,7</w:t>
            </w:r>
          </w:p>
        </w:tc>
      </w:tr>
      <w:tr w:rsidR="009D0421" w:rsidRPr="008377F1" w:rsidTr="000C22B4">
        <w:trPr>
          <w:trHeight w:val="507"/>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142"/>
              <w:rPr>
                <w:color w:val="000000"/>
                <w:sz w:val="18"/>
                <w:szCs w:val="18"/>
              </w:rPr>
            </w:pPr>
            <w:r w:rsidRPr="008377F1">
              <w:rPr>
                <w:color w:val="000000"/>
                <w:sz w:val="18"/>
                <w:szCs w:val="18"/>
              </w:rPr>
              <w:t xml:space="preserve"> 255 Министерство  культуры УО</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32855,6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32061,1</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color w:val="000000"/>
                <w:sz w:val="18"/>
                <w:szCs w:val="18"/>
              </w:rPr>
            </w:pPr>
            <w:r w:rsidRPr="008377F1">
              <w:rPr>
                <w:color w:val="000000"/>
                <w:sz w:val="18"/>
                <w:szCs w:val="18"/>
              </w:rPr>
              <w:t>31932,0</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99,6</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97,2</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4,3</w:t>
            </w:r>
          </w:p>
        </w:tc>
      </w:tr>
      <w:tr w:rsidR="009D0421" w:rsidRPr="008377F1" w:rsidTr="000C22B4">
        <w:trPr>
          <w:trHeight w:val="645"/>
          <w:jc w:val="center"/>
        </w:trPr>
        <w:tc>
          <w:tcPr>
            <w:tcW w:w="2151" w:type="dxa"/>
            <w:tcBorders>
              <w:top w:val="nil"/>
              <w:left w:val="single" w:sz="8" w:space="0" w:color="auto"/>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ind w:left="204" w:hanging="142"/>
              <w:rPr>
                <w:b/>
                <w:bCs/>
                <w:color w:val="000000"/>
                <w:sz w:val="18"/>
                <w:szCs w:val="18"/>
              </w:rPr>
            </w:pPr>
            <w:r w:rsidRPr="008377F1">
              <w:rPr>
                <w:b/>
                <w:bCs/>
                <w:color w:val="000000"/>
                <w:sz w:val="18"/>
                <w:szCs w:val="18"/>
              </w:rPr>
              <w:t>Итого по разделу 0800, в том числе расходы:</w:t>
            </w:r>
          </w:p>
        </w:tc>
        <w:tc>
          <w:tcPr>
            <w:tcW w:w="992"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623753,6</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color w:val="000000"/>
                <w:sz w:val="18"/>
                <w:szCs w:val="18"/>
              </w:rPr>
            </w:pPr>
            <w:r w:rsidRPr="008377F1">
              <w:rPr>
                <w:b/>
                <w:color w:val="000000"/>
                <w:sz w:val="18"/>
                <w:szCs w:val="18"/>
              </w:rPr>
              <w:t>729277,5</w:t>
            </w:r>
          </w:p>
        </w:tc>
        <w:tc>
          <w:tcPr>
            <w:tcW w:w="1134"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jc w:val="center"/>
              <w:rPr>
                <w:b/>
                <w:color w:val="000000"/>
                <w:sz w:val="18"/>
                <w:szCs w:val="18"/>
              </w:rPr>
            </w:pPr>
            <w:r w:rsidRPr="008377F1">
              <w:rPr>
                <w:b/>
                <w:color w:val="000000"/>
                <w:sz w:val="18"/>
                <w:szCs w:val="18"/>
              </w:rPr>
              <w:t>729124,8</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99,9</w:t>
            </w:r>
          </w:p>
        </w:tc>
        <w:tc>
          <w:tcPr>
            <w:tcW w:w="1417"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116,9</w:t>
            </w:r>
          </w:p>
        </w:tc>
        <w:tc>
          <w:tcPr>
            <w:tcW w:w="1276" w:type="dxa"/>
            <w:tcBorders>
              <w:top w:val="nil"/>
              <w:left w:val="nil"/>
              <w:bottom w:val="single" w:sz="8" w:space="0" w:color="auto"/>
              <w:right w:val="single" w:sz="8" w:space="0" w:color="auto"/>
            </w:tcBorders>
            <w:shd w:val="clear" w:color="000000" w:fill="C6D9F1"/>
            <w:vAlign w:val="center"/>
            <w:hideMark/>
          </w:tcPr>
          <w:p w:rsidR="009D0421" w:rsidRPr="008377F1" w:rsidRDefault="009D0421" w:rsidP="009235E5">
            <w:pPr>
              <w:autoSpaceDE/>
              <w:autoSpaceDN/>
              <w:adjustRightInd/>
              <w:jc w:val="center"/>
              <w:rPr>
                <w:b/>
                <w:bCs/>
                <w:color w:val="000000"/>
                <w:sz w:val="18"/>
                <w:szCs w:val="18"/>
              </w:rPr>
            </w:pPr>
            <w:r w:rsidRPr="008377F1">
              <w:rPr>
                <w:b/>
                <w:bCs/>
                <w:color w:val="000000"/>
                <w:sz w:val="18"/>
                <w:szCs w:val="18"/>
              </w:rPr>
              <w:t>100</w:t>
            </w:r>
          </w:p>
        </w:tc>
      </w:tr>
      <w:tr w:rsidR="009D0421" w:rsidRPr="008377F1" w:rsidTr="000C22B4">
        <w:trPr>
          <w:trHeight w:val="439"/>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204"/>
              <w:rPr>
                <w:b/>
                <w:bCs/>
                <w:i/>
                <w:iCs/>
                <w:color w:val="000000"/>
                <w:sz w:val="18"/>
                <w:szCs w:val="18"/>
              </w:rPr>
            </w:pPr>
            <w:r w:rsidRPr="008377F1">
              <w:rPr>
                <w:b/>
                <w:bCs/>
                <w:i/>
                <w:iCs/>
                <w:color w:val="000000"/>
                <w:sz w:val="18"/>
                <w:szCs w:val="18"/>
              </w:rPr>
              <w:t>203 Правительство УО</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41200,0</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i/>
                <w:color w:val="000000"/>
                <w:sz w:val="18"/>
                <w:szCs w:val="18"/>
              </w:rPr>
            </w:pPr>
            <w:r w:rsidRPr="008377F1">
              <w:rPr>
                <w:b/>
                <w:i/>
                <w:color w:val="000000"/>
                <w:sz w:val="18"/>
                <w:szCs w:val="18"/>
              </w:rPr>
              <w:t>26646,0</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b/>
                <w:i/>
                <w:color w:val="000000"/>
                <w:sz w:val="18"/>
                <w:szCs w:val="18"/>
              </w:rPr>
            </w:pPr>
            <w:r w:rsidRPr="008377F1">
              <w:rPr>
                <w:b/>
                <w:i/>
                <w:color w:val="000000"/>
                <w:sz w:val="18"/>
                <w:szCs w:val="18"/>
              </w:rPr>
              <w:t>26622,6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99,9</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64,6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3,7</w:t>
            </w:r>
          </w:p>
        </w:tc>
      </w:tr>
      <w:tr w:rsidR="009D0421" w:rsidRPr="008377F1" w:rsidTr="000C22B4">
        <w:trPr>
          <w:trHeight w:val="545"/>
          <w:jc w:val="center"/>
        </w:trPr>
        <w:tc>
          <w:tcPr>
            <w:tcW w:w="2151" w:type="dxa"/>
            <w:tcBorders>
              <w:top w:val="nil"/>
              <w:left w:val="single" w:sz="8" w:space="0" w:color="auto"/>
              <w:bottom w:val="single" w:sz="8" w:space="0" w:color="auto"/>
              <w:right w:val="single" w:sz="8" w:space="0" w:color="auto"/>
            </w:tcBorders>
            <w:shd w:val="clear" w:color="auto" w:fill="auto"/>
            <w:vAlign w:val="center"/>
          </w:tcPr>
          <w:p w:rsidR="009D0421" w:rsidRPr="008A41F5" w:rsidRDefault="009D0421" w:rsidP="009235E5">
            <w:pPr>
              <w:autoSpaceDE/>
              <w:autoSpaceDN/>
              <w:adjustRightInd/>
              <w:ind w:left="52" w:hanging="52"/>
              <w:rPr>
                <w:b/>
                <w:i/>
                <w:color w:val="FF0000"/>
                <w:sz w:val="18"/>
                <w:szCs w:val="18"/>
              </w:rPr>
            </w:pPr>
            <w:r w:rsidRPr="008A41F5">
              <w:rPr>
                <w:b/>
                <w:i/>
                <w:color w:val="FF0000"/>
                <w:sz w:val="18"/>
                <w:szCs w:val="18"/>
              </w:rPr>
              <w:t xml:space="preserve"> </w:t>
            </w:r>
            <w:r w:rsidRPr="00AD561F">
              <w:rPr>
                <w:b/>
                <w:i/>
                <w:sz w:val="18"/>
                <w:szCs w:val="18"/>
              </w:rPr>
              <w:t>233 Министерство строительства  УО</w:t>
            </w:r>
          </w:p>
        </w:tc>
        <w:tc>
          <w:tcPr>
            <w:tcW w:w="992"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w:t>
            </w:r>
          </w:p>
        </w:tc>
        <w:tc>
          <w:tcPr>
            <w:tcW w:w="1276"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autoSpaceDE/>
              <w:autoSpaceDN/>
              <w:adjustRightInd/>
              <w:jc w:val="center"/>
              <w:rPr>
                <w:b/>
                <w:i/>
                <w:color w:val="000000"/>
                <w:sz w:val="18"/>
                <w:szCs w:val="18"/>
              </w:rPr>
            </w:pPr>
            <w:r w:rsidRPr="008377F1">
              <w:rPr>
                <w:b/>
                <w:i/>
                <w:color w:val="000000"/>
                <w:sz w:val="18"/>
                <w:szCs w:val="18"/>
              </w:rPr>
              <w:t>99 558,2</w:t>
            </w:r>
          </w:p>
        </w:tc>
        <w:tc>
          <w:tcPr>
            <w:tcW w:w="1134"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jc w:val="center"/>
              <w:rPr>
                <w:b/>
                <w:i/>
                <w:color w:val="000000"/>
                <w:sz w:val="18"/>
                <w:szCs w:val="18"/>
              </w:rPr>
            </w:pPr>
            <w:r w:rsidRPr="008377F1">
              <w:rPr>
                <w:b/>
                <w:i/>
                <w:color w:val="000000"/>
                <w:sz w:val="18"/>
                <w:szCs w:val="18"/>
              </w:rPr>
              <w:t>99 558,2</w:t>
            </w:r>
          </w:p>
        </w:tc>
        <w:tc>
          <w:tcPr>
            <w:tcW w:w="1276"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autoSpaceDE/>
              <w:autoSpaceDN/>
              <w:adjustRightInd/>
              <w:jc w:val="center"/>
              <w:rPr>
                <w:color w:val="000000"/>
                <w:sz w:val="18"/>
                <w:szCs w:val="18"/>
              </w:rPr>
            </w:pPr>
            <w:r w:rsidRPr="008377F1">
              <w:rPr>
                <w:color w:val="000000"/>
                <w:sz w:val="18"/>
                <w:szCs w:val="18"/>
              </w:rPr>
              <w:t>100,0</w:t>
            </w:r>
          </w:p>
        </w:tc>
        <w:tc>
          <w:tcPr>
            <w:tcW w:w="1417"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w:t>
            </w:r>
          </w:p>
        </w:tc>
        <w:tc>
          <w:tcPr>
            <w:tcW w:w="1276" w:type="dxa"/>
            <w:tcBorders>
              <w:top w:val="nil"/>
              <w:left w:val="nil"/>
              <w:bottom w:val="single" w:sz="8" w:space="0" w:color="auto"/>
              <w:right w:val="single" w:sz="8" w:space="0" w:color="auto"/>
            </w:tcBorders>
            <w:shd w:val="clear" w:color="auto" w:fill="auto"/>
            <w:vAlign w:val="center"/>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13,7</w:t>
            </w:r>
          </w:p>
        </w:tc>
      </w:tr>
      <w:tr w:rsidR="009D0421" w:rsidRPr="008377F1" w:rsidTr="000C22B4">
        <w:trPr>
          <w:trHeight w:val="537"/>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ind w:left="204" w:hanging="142"/>
              <w:rPr>
                <w:b/>
                <w:i/>
                <w:color w:val="000000"/>
                <w:sz w:val="18"/>
                <w:szCs w:val="18"/>
              </w:rPr>
            </w:pPr>
            <w:r w:rsidRPr="008377F1">
              <w:rPr>
                <w:b/>
                <w:i/>
                <w:color w:val="000000"/>
                <w:sz w:val="18"/>
                <w:szCs w:val="18"/>
              </w:rPr>
              <w:t xml:space="preserve"> 255 Министерство  культуры УО</w:t>
            </w:r>
          </w:p>
        </w:tc>
        <w:tc>
          <w:tcPr>
            <w:tcW w:w="992"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582553,6</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i/>
                <w:color w:val="000000"/>
                <w:sz w:val="18"/>
                <w:szCs w:val="18"/>
              </w:rPr>
            </w:pPr>
            <w:r w:rsidRPr="008377F1">
              <w:rPr>
                <w:b/>
                <w:i/>
                <w:color w:val="000000"/>
                <w:sz w:val="18"/>
                <w:szCs w:val="18"/>
              </w:rPr>
              <w:t>603073,3</w:t>
            </w:r>
          </w:p>
        </w:tc>
        <w:tc>
          <w:tcPr>
            <w:tcW w:w="1134"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jc w:val="center"/>
              <w:rPr>
                <w:b/>
                <w:i/>
                <w:color w:val="000000"/>
                <w:sz w:val="18"/>
                <w:szCs w:val="18"/>
              </w:rPr>
            </w:pPr>
            <w:r w:rsidRPr="008377F1">
              <w:rPr>
                <w:b/>
                <w:i/>
                <w:color w:val="000000"/>
                <w:sz w:val="18"/>
                <w:szCs w:val="18"/>
              </w:rPr>
              <w:t>602944,0</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color w:val="000000"/>
                <w:sz w:val="18"/>
                <w:szCs w:val="18"/>
              </w:rPr>
            </w:pPr>
            <w:r w:rsidRPr="008377F1">
              <w:rPr>
                <w:color w:val="000000"/>
                <w:sz w:val="18"/>
                <w:szCs w:val="18"/>
              </w:rPr>
              <w:t>99,9</w:t>
            </w:r>
          </w:p>
        </w:tc>
        <w:tc>
          <w:tcPr>
            <w:tcW w:w="1417"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103,5</w:t>
            </w:r>
          </w:p>
        </w:tc>
        <w:tc>
          <w:tcPr>
            <w:tcW w:w="1276" w:type="dxa"/>
            <w:tcBorders>
              <w:top w:val="nil"/>
              <w:left w:val="nil"/>
              <w:bottom w:val="single" w:sz="8" w:space="0" w:color="auto"/>
              <w:right w:val="single" w:sz="8" w:space="0" w:color="auto"/>
            </w:tcBorders>
            <w:shd w:val="clear" w:color="auto" w:fill="auto"/>
            <w:vAlign w:val="center"/>
            <w:hideMark/>
          </w:tcPr>
          <w:p w:rsidR="009D0421" w:rsidRPr="008377F1" w:rsidRDefault="009D0421" w:rsidP="009235E5">
            <w:pPr>
              <w:autoSpaceDE/>
              <w:autoSpaceDN/>
              <w:adjustRightInd/>
              <w:jc w:val="center"/>
              <w:rPr>
                <w:b/>
                <w:bCs/>
                <w:i/>
                <w:iCs/>
                <w:color w:val="000000"/>
                <w:sz w:val="18"/>
                <w:szCs w:val="18"/>
              </w:rPr>
            </w:pPr>
            <w:r w:rsidRPr="008377F1">
              <w:rPr>
                <w:b/>
                <w:bCs/>
                <w:i/>
                <w:iCs/>
                <w:color w:val="000000"/>
                <w:sz w:val="18"/>
                <w:szCs w:val="18"/>
              </w:rPr>
              <w:t>82,6</w:t>
            </w:r>
          </w:p>
        </w:tc>
      </w:tr>
    </w:tbl>
    <w:p w:rsidR="009D0421" w:rsidRPr="008377F1" w:rsidRDefault="009D0421" w:rsidP="009D0421">
      <w:pPr>
        <w:spacing w:line="252" w:lineRule="auto"/>
        <w:jc w:val="both"/>
        <w:rPr>
          <w:sz w:val="27"/>
          <w:szCs w:val="27"/>
        </w:rPr>
      </w:pPr>
    </w:p>
    <w:p w:rsidR="009D0421" w:rsidRPr="008377F1" w:rsidRDefault="009D0421" w:rsidP="009D0421">
      <w:pPr>
        <w:spacing w:line="252" w:lineRule="auto"/>
        <w:jc w:val="center"/>
        <w:rPr>
          <w:sz w:val="27"/>
          <w:szCs w:val="27"/>
        </w:rPr>
      </w:pPr>
      <w:r w:rsidRPr="008377F1">
        <w:rPr>
          <w:noProof/>
        </w:rPr>
        <w:drawing>
          <wp:inline distT="0" distB="0" distL="0" distR="0" wp14:anchorId="6FA36C76" wp14:editId="6B84EC1E">
            <wp:extent cx="4857115" cy="1887166"/>
            <wp:effectExtent l="0" t="0" r="63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D0421" w:rsidRPr="000C22B4"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Структура расходов по разделу 0800 «Культура» в 2014 году,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- 623,8 млн рублей)</w:t>
      </w:r>
    </w:p>
    <w:p w:rsidR="009D0421" w:rsidRPr="000C22B4" w:rsidRDefault="009D0421" w:rsidP="009D0421">
      <w:pPr>
        <w:spacing w:line="252" w:lineRule="auto"/>
        <w:jc w:val="both"/>
        <w:rPr>
          <w:sz w:val="24"/>
          <w:szCs w:val="27"/>
        </w:rPr>
      </w:pPr>
    </w:p>
    <w:p w:rsidR="009D0421" w:rsidRPr="008377F1" w:rsidRDefault="009D0421" w:rsidP="009D0421">
      <w:pPr>
        <w:spacing w:line="252" w:lineRule="auto"/>
        <w:jc w:val="both"/>
        <w:rPr>
          <w:sz w:val="27"/>
          <w:szCs w:val="27"/>
        </w:rPr>
      </w:pPr>
      <w:r w:rsidRPr="008377F1">
        <w:rPr>
          <w:noProof/>
        </w:rPr>
        <w:drawing>
          <wp:inline distT="0" distB="0" distL="0" distR="0" wp14:anchorId="65632179" wp14:editId="2708126C">
            <wp:extent cx="5846324" cy="2124075"/>
            <wp:effectExtent l="0" t="0" r="254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D0421" w:rsidRPr="000C22B4"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Структура расходов по разделу 0800 «Культура» в 2015 году,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- 729,1 млн рублей)</w:t>
      </w:r>
    </w:p>
    <w:p w:rsidR="009D0421" w:rsidRPr="008377F1" w:rsidRDefault="009D0421" w:rsidP="009D0421">
      <w:pPr>
        <w:spacing w:line="252" w:lineRule="auto"/>
        <w:jc w:val="both"/>
        <w:rPr>
          <w:sz w:val="27"/>
          <w:szCs w:val="27"/>
        </w:rPr>
      </w:pPr>
    </w:p>
    <w:p w:rsidR="009D0421" w:rsidRPr="000C22B4" w:rsidRDefault="009D0421" w:rsidP="009D0421">
      <w:pPr>
        <w:tabs>
          <w:tab w:val="left" w:pos="720"/>
        </w:tabs>
        <w:ind w:firstLine="567"/>
        <w:jc w:val="both"/>
        <w:rPr>
          <w:sz w:val="24"/>
          <w:szCs w:val="27"/>
        </w:rPr>
      </w:pPr>
      <w:r w:rsidRPr="000C22B4">
        <w:rPr>
          <w:b/>
          <w:i/>
          <w:sz w:val="24"/>
          <w:szCs w:val="27"/>
        </w:rPr>
        <w:t>По подразделу 0801 «Культура»</w:t>
      </w:r>
      <w:r w:rsidRPr="000C22B4">
        <w:rPr>
          <w:i/>
          <w:sz w:val="24"/>
          <w:szCs w:val="27"/>
        </w:rPr>
        <w:t>,</w:t>
      </w:r>
      <w:r w:rsidRPr="000C22B4">
        <w:rPr>
          <w:b/>
          <w:i/>
          <w:sz w:val="24"/>
          <w:szCs w:val="27"/>
        </w:rPr>
        <w:t xml:space="preserve"> </w:t>
      </w:r>
      <w:r w:rsidRPr="000C22B4">
        <w:rPr>
          <w:sz w:val="24"/>
          <w:szCs w:val="27"/>
        </w:rPr>
        <w:t>согласно бюджетной росписи,</w:t>
      </w:r>
      <w:r w:rsidRPr="000C22B4">
        <w:rPr>
          <w:b/>
          <w:i/>
          <w:sz w:val="24"/>
          <w:szCs w:val="27"/>
        </w:rPr>
        <w:t xml:space="preserve"> </w:t>
      </w:r>
      <w:r w:rsidRPr="000C22B4">
        <w:rPr>
          <w:sz w:val="24"/>
          <w:szCs w:val="27"/>
        </w:rPr>
        <w:t>бюджетные ассигнования  были предусмотрены в сумме 652664,7 тыс. рублей, исполнение составило 652664,5 тыс. рублей, или 99,9 процента и 123,1 процента к расходам 2014 года (530004,4 тыс. рублей).</w:t>
      </w:r>
    </w:p>
    <w:p w:rsidR="009D0421" w:rsidRPr="008377F1" w:rsidRDefault="009D0421" w:rsidP="009D0421">
      <w:pPr>
        <w:tabs>
          <w:tab w:val="left" w:pos="720"/>
        </w:tabs>
        <w:ind w:firstLine="567"/>
        <w:jc w:val="center"/>
        <w:rPr>
          <w:sz w:val="27"/>
          <w:szCs w:val="27"/>
        </w:rPr>
      </w:pPr>
      <w:r w:rsidRPr="008377F1">
        <w:rPr>
          <w:noProof/>
        </w:rPr>
        <w:lastRenderedPageBreak/>
        <w:drawing>
          <wp:inline distT="0" distB="0" distL="0" distR="0" wp14:anchorId="7BB78F8C" wp14:editId="4C0AF7A7">
            <wp:extent cx="5504815" cy="2110903"/>
            <wp:effectExtent l="0" t="0" r="635" b="381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D0421" w:rsidRPr="008377F1" w:rsidRDefault="009D0421" w:rsidP="009D0421">
      <w:pPr>
        <w:tabs>
          <w:tab w:val="left" w:pos="720"/>
        </w:tabs>
        <w:ind w:firstLine="567"/>
        <w:jc w:val="both"/>
        <w:rPr>
          <w:sz w:val="27"/>
          <w:szCs w:val="27"/>
        </w:rPr>
      </w:pPr>
    </w:p>
    <w:p w:rsidR="009D0421" w:rsidRPr="000C22B4" w:rsidRDefault="00D97098"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Динамика расходов по подразделу 0801 «Культура»</w:t>
      </w:r>
      <w:r w:rsidR="009D0421" w:rsidRPr="000C22B4">
        <w:rPr>
          <w:sz w:val="24"/>
          <w:szCs w:val="27"/>
        </w:rPr>
        <w:t xml:space="preserve"> </w:t>
      </w:r>
      <w:r w:rsidR="009D0421" w:rsidRPr="000C22B4">
        <w:rPr>
          <w:b/>
          <w:sz w:val="24"/>
          <w:szCs w:val="27"/>
        </w:rPr>
        <w:t xml:space="preserve">в 2013-2015 годах, </w:t>
      </w:r>
      <w:proofErr w:type="gramStart"/>
      <w:r w:rsidR="009D0421" w:rsidRPr="000C22B4">
        <w:rPr>
          <w:b/>
          <w:sz w:val="24"/>
          <w:szCs w:val="27"/>
        </w:rPr>
        <w:t>млн</w:t>
      </w:r>
      <w:proofErr w:type="gramEnd"/>
      <w:r w:rsidR="009D0421" w:rsidRPr="000C22B4">
        <w:rPr>
          <w:b/>
          <w:sz w:val="24"/>
          <w:szCs w:val="27"/>
        </w:rPr>
        <w:t xml:space="preserve"> рублей</w:t>
      </w:r>
    </w:p>
    <w:p w:rsidR="009D0421" w:rsidRPr="008377F1" w:rsidRDefault="009D0421" w:rsidP="009D0421">
      <w:pPr>
        <w:tabs>
          <w:tab w:val="left" w:pos="720"/>
        </w:tabs>
        <w:ind w:firstLine="567"/>
        <w:jc w:val="both"/>
        <w:rPr>
          <w:sz w:val="27"/>
          <w:szCs w:val="27"/>
        </w:rPr>
      </w:pPr>
    </w:p>
    <w:p w:rsidR="009D0421" w:rsidRPr="000C22B4" w:rsidRDefault="009D0421" w:rsidP="009D0421">
      <w:pPr>
        <w:tabs>
          <w:tab w:val="left" w:pos="720"/>
        </w:tabs>
        <w:ind w:firstLine="567"/>
        <w:jc w:val="both"/>
        <w:rPr>
          <w:sz w:val="24"/>
          <w:szCs w:val="24"/>
        </w:rPr>
      </w:pPr>
      <w:r w:rsidRPr="000C22B4">
        <w:rPr>
          <w:sz w:val="24"/>
          <w:szCs w:val="24"/>
        </w:rPr>
        <w:t xml:space="preserve">Исполнение расходов по данному подразделу осуществлялось Министерством культуры и Министерством строительства. </w:t>
      </w:r>
    </w:p>
    <w:p w:rsidR="009D0421" w:rsidRPr="000C22B4" w:rsidRDefault="009D0421" w:rsidP="009D0421">
      <w:pPr>
        <w:ind w:firstLine="708"/>
        <w:contextualSpacing/>
        <w:jc w:val="both"/>
        <w:rPr>
          <w:b/>
          <w:sz w:val="24"/>
          <w:szCs w:val="24"/>
        </w:rPr>
      </w:pPr>
    </w:p>
    <w:p w:rsidR="009D0421" w:rsidRPr="000C22B4" w:rsidRDefault="009D0421" w:rsidP="009D0421">
      <w:pPr>
        <w:ind w:firstLine="708"/>
        <w:contextualSpacing/>
        <w:jc w:val="both"/>
        <w:rPr>
          <w:sz w:val="24"/>
          <w:szCs w:val="24"/>
        </w:rPr>
      </w:pPr>
      <w:r w:rsidRPr="000C22B4">
        <w:rPr>
          <w:b/>
          <w:sz w:val="24"/>
          <w:szCs w:val="24"/>
        </w:rPr>
        <w:t xml:space="preserve">Министерству  культуры </w:t>
      </w:r>
      <w:r w:rsidRPr="000C22B4">
        <w:rPr>
          <w:sz w:val="24"/>
          <w:szCs w:val="24"/>
        </w:rPr>
        <w:t xml:space="preserve"> расходы были утверждены в сумме 553106,5 тыс. рублей, исполнение составило 100 процентов (553106,1 тыс. рублей), и 104,4 процента к кассовым расходам 2014 года (530004,3 тыс. рублей). </w:t>
      </w:r>
    </w:p>
    <w:p w:rsidR="009D0421" w:rsidRPr="000C22B4" w:rsidRDefault="009D0421" w:rsidP="009D0421">
      <w:pPr>
        <w:ind w:firstLine="708"/>
        <w:contextualSpacing/>
        <w:jc w:val="both"/>
        <w:rPr>
          <w:sz w:val="24"/>
          <w:szCs w:val="24"/>
        </w:rPr>
      </w:pPr>
      <w:r w:rsidRPr="000C22B4">
        <w:rPr>
          <w:sz w:val="24"/>
          <w:szCs w:val="24"/>
        </w:rPr>
        <w:t>Расходы были направлены:</w:t>
      </w:r>
    </w:p>
    <w:p w:rsidR="009D0421" w:rsidRPr="000C22B4" w:rsidRDefault="009D0421" w:rsidP="009D0421">
      <w:pPr>
        <w:autoSpaceDE/>
        <w:autoSpaceDN/>
        <w:adjustRightInd/>
        <w:ind w:firstLine="708"/>
        <w:contextualSpacing/>
        <w:jc w:val="both"/>
        <w:rPr>
          <w:sz w:val="24"/>
          <w:szCs w:val="24"/>
        </w:rPr>
      </w:pPr>
      <w:r w:rsidRPr="000C22B4">
        <w:rPr>
          <w:sz w:val="24"/>
          <w:szCs w:val="24"/>
        </w:rPr>
        <w:t>1. На реализацию мероприятий в рамках непрограммных направлений деятельности:</w:t>
      </w:r>
    </w:p>
    <w:p w:rsidR="009D0421" w:rsidRPr="000C22B4" w:rsidRDefault="009D0421" w:rsidP="009D0421">
      <w:pPr>
        <w:autoSpaceDE/>
        <w:autoSpaceDN/>
        <w:adjustRightInd/>
        <w:ind w:firstLine="708"/>
        <w:contextualSpacing/>
        <w:jc w:val="both"/>
        <w:rPr>
          <w:sz w:val="24"/>
          <w:szCs w:val="24"/>
        </w:rPr>
      </w:pPr>
      <w:r w:rsidRPr="000C22B4">
        <w:rPr>
          <w:sz w:val="24"/>
          <w:szCs w:val="24"/>
        </w:rPr>
        <w:t>- 1001,3 тыс. рублей - создание модельных библиотек в муниципальных образованиях (663,8 тыс. рублей), оснащение музеев компьютерным и телекоммуникационным оборудованием (337,5 тыс. рублей) в рамках ФЦП  «Культура России» (2012-2018 годы);</w:t>
      </w:r>
    </w:p>
    <w:p w:rsidR="009D0421" w:rsidRPr="000C22B4" w:rsidRDefault="009D0421" w:rsidP="009D0421">
      <w:pPr>
        <w:ind w:firstLine="709"/>
        <w:jc w:val="both"/>
        <w:rPr>
          <w:sz w:val="24"/>
          <w:szCs w:val="24"/>
        </w:rPr>
      </w:pPr>
      <w:r w:rsidRPr="000C22B4">
        <w:rPr>
          <w:sz w:val="24"/>
          <w:szCs w:val="24"/>
        </w:rPr>
        <w:t>- 390,6 тыс. рублей - на комплектование книжных фондов библиотек муниципальных образований;</w:t>
      </w:r>
    </w:p>
    <w:p w:rsidR="009D0421" w:rsidRPr="000C22B4" w:rsidRDefault="009D0421" w:rsidP="009D0421">
      <w:pPr>
        <w:ind w:firstLine="709"/>
        <w:jc w:val="both"/>
        <w:rPr>
          <w:sz w:val="24"/>
          <w:szCs w:val="24"/>
        </w:rPr>
      </w:pPr>
      <w:r w:rsidRPr="000C22B4">
        <w:rPr>
          <w:sz w:val="24"/>
          <w:szCs w:val="24"/>
        </w:rPr>
        <w:t xml:space="preserve">- 1408,7 тыс. рублей - 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w:t>
      </w:r>
    </w:p>
    <w:p w:rsidR="009D0421" w:rsidRPr="000C22B4" w:rsidRDefault="009D0421" w:rsidP="009D0421">
      <w:pPr>
        <w:ind w:firstLine="708"/>
        <w:contextualSpacing/>
        <w:jc w:val="both"/>
        <w:rPr>
          <w:sz w:val="24"/>
          <w:szCs w:val="24"/>
        </w:rPr>
      </w:pPr>
      <w:r w:rsidRPr="000C22B4">
        <w:rPr>
          <w:sz w:val="24"/>
          <w:szCs w:val="24"/>
        </w:rPr>
        <w:t>- 1300,0 тыс. рублей - на государственную поддержку муниципальных учреждений культуры, находящихся на территориях сельских поселений;</w:t>
      </w:r>
    </w:p>
    <w:p w:rsidR="009D0421" w:rsidRPr="000C22B4" w:rsidRDefault="009D0421" w:rsidP="009D0421">
      <w:pPr>
        <w:ind w:firstLine="708"/>
        <w:contextualSpacing/>
        <w:jc w:val="both"/>
        <w:rPr>
          <w:sz w:val="24"/>
          <w:szCs w:val="24"/>
        </w:rPr>
      </w:pPr>
      <w:r w:rsidRPr="000C22B4">
        <w:rPr>
          <w:sz w:val="24"/>
          <w:szCs w:val="24"/>
        </w:rPr>
        <w:t>- 450,0 тыс. рублей - на государственную поддержку лучших работников муниципальных учреждений культуры, находящихся на территориях сельских поселений;</w:t>
      </w:r>
    </w:p>
    <w:p w:rsidR="009D0421" w:rsidRPr="000C22B4" w:rsidRDefault="009D0421" w:rsidP="009D0421">
      <w:pPr>
        <w:ind w:firstLine="708"/>
        <w:contextualSpacing/>
        <w:jc w:val="both"/>
        <w:rPr>
          <w:sz w:val="24"/>
          <w:szCs w:val="24"/>
        </w:rPr>
      </w:pPr>
      <w:r w:rsidRPr="000C22B4">
        <w:rPr>
          <w:sz w:val="24"/>
          <w:szCs w:val="24"/>
        </w:rPr>
        <w:t>- 1800,0 тыс. рублей - субсидии на иные цели для ОГАУК «Ленинский мемориал» на проведение социально значимого мероприятия «Третий международный социально-образовательный форум «Социальная сплоченность. Открытое общество. Равные возможности»;</w:t>
      </w:r>
    </w:p>
    <w:p w:rsidR="009D0421" w:rsidRPr="000C22B4" w:rsidRDefault="009D0421" w:rsidP="009D0421">
      <w:pPr>
        <w:ind w:firstLine="708"/>
        <w:contextualSpacing/>
        <w:jc w:val="both"/>
        <w:rPr>
          <w:sz w:val="24"/>
          <w:szCs w:val="24"/>
        </w:rPr>
      </w:pPr>
      <w:r w:rsidRPr="000C22B4">
        <w:rPr>
          <w:sz w:val="24"/>
          <w:szCs w:val="24"/>
        </w:rPr>
        <w:t xml:space="preserve">- 1200,0 тыс. рублей - субсидии на иные цели для ОГБУК «Центр народной культуры Ульяновской области, в </w:t>
      </w:r>
      <w:proofErr w:type="spellStart"/>
      <w:r w:rsidRPr="000C22B4">
        <w:rPr>
          <w:sz w:val="24"/>
          <w:szCs w:val="24"/>
        </w:rPr>
        <w:t>т.ч</w:t>
      </w:r>
      <w:proofErr w:type="spellEnd"/>
      <w:r w:rsidRPr="000C22B4">
        <w:rPr>
          <w:sz w:val="24"/>
          <w:szCs w:val="24"/>
        </w:rPr>
        <w:t>.: 500,0 тыс. рублей - на реализацию мероприятий ФЦП «Укрепление единства российской нации и этнокультурное развитие народов России»; 650,0 тыс. рублей - на этнокультурное развитие народов, проживающих на территории Ульяновской области; 50,0 тыс. рублей - на проведение информационной кампании, направленной на укрепление единства российской нации, а также реализацию полномочий в сфере государственной национальной политики.</w:t>
      </w:r>
    </w:p>
    <w:p w:rsidR="009D0421" w:rsidRPr="000C22B4" w:rsidRDefault="009D0421" w:rsidP="009D0421">
      <w:pPr>
        <w:ind w:firstLine="708"/>
        <w:contextualSpacing/>
        <w:jc w:val="both"/>
        <w:rPr>
          <w:sz w:val="24"/>
          <w:szCs w:val="24"/>
        </w:rPr>
      </w:pPr>
      <w:r w:rsidRPr="000C22B4">
        <w:rPr>
          <w:sz w:val="24"/>
          <w:szCs w:val="24"/>
        </w:rPr>
        <w:t>2.  В рамках государственной программы Ульяновской области «Развитие культуры и сохранение объектов культурного наследия в Ульяновской области» на 2014-2018 годы» в 2015 году осуществлялись расходы:</w:t>
      </w:r>
    </w:p>
    <w:p w:rsidR="009D0421" w:rsidRPr="000C22B4" w:rsidRDefault="009D0421" w:rsidP="009D0421">
      <w:pPr>
        <w:ind w:firstLine="708"/>
        <w:contextualSpacing/>
        <w:jc w:val="both"/>
        <w:rPr>
          <w:sz w:val="24"/>
          <w:szCs w:val="24"/>
        </w:rPr>
      </w:pPr>
      <w:r w:rsidRPr="000C22B4">
        <w:rPr>
          <w:sz w:val="24"/>
          <w:szCs w:val="24"/>
        </w:rPr>
        <w:t>1)  на финансовое обеспечение деятельности 12 учреждений культуры:</w:t>
      </w:r>
    </w:p>
    <w:p w:rsidR="009D0421" w:rsidRPr="000C22B4" w:rsidRDefault="009D0421" w:rsidP="009D0421">
      <w:pPr>
        <w:ind w:firstLine="709"/>
        <w:contextualSpacing/>
        <w:jc w:val="both"/>
        <w:rPr>
          <w:sz w:val="24"/>
          <w:szCs w:val="24"/>
        </w:rPr>
      </w:pPr>
      <w:r w:rsidRPr="000C22B4">
        <w:rPr>
          <w:sz w:val="24"/>
          <w:szCs w:val="24"/>
        </w:rPr>
        <w:t xml:space="preserve">-  ОГБУК «Центр народной культуры Ульяновской области»; </w:t>
      </w:r>
    </w:p>
    <w:p w:rsidR="009D0421" w:rsidRPr="000C22B4" w:rsidRDefault="009D0421" w:rsidP="009D0421">
      <w:pPr>
        <w:ind w:firstLine="709"/>
        <w:contextualSpacing/>
        <w:jc w:val="both"/>
        <w:rPr>
          <w:sz w:val="24"/>
          <w:szCs w:val="24"/>
        </w:rPr>
      </w:pPr>
      <w:r w:rsidRPr="000C22B4">
        <w:rPr>
          <w:sz w:val="24"/>
          <w:szCs w:val="24"/>
        </w:rPr>
        <w:t>- три музея, имеющих статус бюджетного учреждения: ОГБУК «Ульяновский областной художественный музей»; ОГБУК «Ульяновский областной краеведческий музей имени И.А. Гончарова»; ОГБУК «</w:t>
      </w:r>
      <w:proofErr w:type="spellStart"/>
      <w:r w:rsidRPr="000C22B4">
        <w:rPr>
          <w:sz w:val="24"/>
          <w:szCs w:val="24"/>
        </w:rPr>
        <w:t>Ундоровский</w:t>
      </w:r>
      <w:proofErr w:type="spellEnd"/>
      <w:r w:rsidRPr="000C22B4">
        <w:rPr>
          <w:sz w:val="24"/>
          <w:szCs w:val="24"/>
        </w:rPr>
        <w:t xml:space="preserve"> палеонтологический музей»; </w:t>
      </w:r>
    </w:p>
    <w:p w:rsidR="009D0421" w:rsidRPr="000C22B4" w:rsidRDefault="009D0421" w:rsidP="009D0421">
      <w:pPr>
        <w:ind w:firstLine="709"/>
        <w:contextualSpacing/>
        <w:jc w:val="both"/>
        <w:rPr>
          <w:sz w:val="24"/>
          <w:szCs w:val="24"/>
        </w:rPr>
      </w:pPr>
      <w:r w:rsidRPr="000C22B4">
        <w:rPr>
          <w:sz w:val="24"/>
          <w:szCs w:val="24"/>
        </w:rPr>
        <w:lastRenderedPageBreak/>
        <w:t xml:space="preserve">- три библиотеки имеющих статус бюджетного учреждения: ОГБУК «Ульяновская областная библиотека для детей и юношества имени С.Т. Аксакова», ОГБУК «Ульяновская областная специальная библиотека для слепых»; ОГБУК «Дворец </w:t>
      </w:r>
      <w:proofErr w:type="gramStart"/>
      <w:r w:rsidRPr="000C22B4">
        <w:rPr>
          <w:sz w:val="24"/>
          <w:szCs w:val="24"/>
        </w:rPr>
        <w:t>книги-Ульяновская</w:t>
      </w:r>
      <w:proofErr w:type="gramEnd"/>
      <w:r w:rsidRPr="000C22B4">
        <w:rPr>
          <w:sz w:val="24"/>
          <w:szCs w:val="24"/>
        </w:rPr>
        <w:t xml:space="preserve"> областная научная библиотека им. В.И. Ленина»;</w:t>
      </w:r>
    </w:p>
    <w:p w:rsidR="009D0421" w:rsidRPr="000C22B4" w:rsidRDefault="009D0421" w:rsidP="009D0421">
      <w:pPr>
        <w:ind w:firstLine="709"/>
        <w:contextualSpacing/>
        <w:jc w:val="both"/>
        <w:rPr>
          <w:sz w:val="24"/>
          <w:szCs w:val="24"/>
        </w:rPr>
      </w:pPr>
      <w:r w:rsidRPr="000C22B4">
        <w:rPr>
          <w:sz w:val="24"/>
          <w:szCs w:val="24"/>
        </w:rPr>
        <w:t xml:space="preserve">- три театра, имеющих статус автономного учреждения: ОГАУК «Ульяновский театр кукол имени народной артистки СССР В.М. Леонтьевой», ОГАУК «Ульяновский драматический театр имени И.А. Гончарова», ОГАБУК «Ульяновский Театр юного зрителя»; </w:t>
      </w:r>
    </w:p>
    <w:p w:rsidR="009D0421" w:rsidRPr="000C22B4" w:rsidRDefault="009D0421" w:rsidP="009D0421">
      <w:pPr>
        <w:ind w:firstLine="709"/>
        <w:contextualSpacing/>
        <w:jc w:val="both"/>
        <w:rPr>
          <w:sz w:val="24"/>
          <w:szCs w:val="24"/>
        </w:rPr>
      </w:pPr>
      <w:r w:rsidRPr="000C22B4">
        <w:rPr>
          <w:sz w:val="24"/>
          <w:szCs w:val="24"/>
        </w:rPr>
        <w:t>- два автономных учреждения - ОГАУК «Ленинский мемориал», ОГАУК «Ульяновская областная филармония».</w:t>
      </w:r>
    </w:p>
    <w:p w:rsidR="009D0421" w:rsidRPr="000C22B4" w:rsidRDefault="009D0421" w:rsidP="009D0421">
      <w:pPr>
        <w:ind w:firstLine="709"/>
        <w:contextualSpacing/>
        <w:jc w:val="both"/>
        <w:rPr>
          <w:sz w:val="24"/>
          <w:szCs w:val="24"/>
        </w:rPr>
      </w:pPr>
      <w:r w:rsidRPr="000C22B4">
        <w:rPr>
          <w:sz w:val="24"/>
          <w:szCs w:val="24"/>
        </w:rPr>
        <w:t>Расходы составили:</w:t>
      </w:r>
    </w:p>
    <w:p w:rsidR="009D0421" w:rsidRPr="000C22B4" w:rsidRDefault="009D0421" w:rsidP="009D0421">
      <w:pPr>
        <w:ind w:firstLine="708"/>
        <w:contextualSpacing/>
        <w:jc w:val="both"/>
        <w:rPr>
          <w:sz w:val="24"/>
          <w:szCs w:val="24"/>
        </w:rPr>
      </w:pPr>
      <w:r w:rsidRPr="000C22B4">
        <w:rPr>
          <w:sz w:val="24"/>
          <w:szCs w:val="24"/>
        </w:rPr>
        <w:t>а) 95749,8 тыс. рублей - субсидии на финансовое обеспечение выполнения государственного задания и иные цели для ОГБУК «Центр народной культуры Ульяновской области». Исполнение составило 100 процентов;</w:t>
      </w:r>
    </w:p>
    <w:p w:rsidR="009D0421" w:rsidRPr="000C22B4" w:rsidRDefault="009D0421" w:rsidP="009D0421">
      <w:pPr>
        <w:ind w:firstLine="708"/>
        <w:contextualSpacing/>
        <w:jc w:val="both"/>
        <w:rPr>
          <w:sz w:val="24"/>
          <w:szCs w:val="24"/>
        </w:rPr>
      </w:pPr>
      <w:r w:rsidRPr="000C22B4">
        <w:rPr>
          <w:sz w:val="24"/>
          <w:szCs w:val="24"/>
        </w:rPr>
        <w:t>б) на субсидии по финансовому обеспечению деятельности трех библиотек в сумме 71184,9 тыс. рублей, исполнение составило 100 процентов, в том числе:</w:t>
      </w:r>
    </w:p>
    <w:p w:rsidR="009D0421" w:rsidRPr="000C22B4" w:rsidRDefault="009D0421" w:rsidP="009D0421">
      <w:pPr>
        <w:ind w:firstLine="708"/>
        <w:contextualSpacing/>
        <w:jc w:val="both"/>
        <w:rPr>
          <w:sz w:val="24"/>
          <w:szCs w:val="24"/>
        </w:rPr>
      </w:pPr>
      <w:r w:rsidRPr="000C22B4">
        <w:rPr>
          <w:sz w:val="24"/>
          <w:szCs w:val="24"/>
        </w:rPr>
        <w:t>- на выполнение государственного задания в сумме 66421,3 тыс. рублей, на иные цели в сумме 4763,6 тыс. рублей;</w:t>
      </w:r>
    </w:p>
    <w:p w:rsidR="009D0421" w:rsidRPr="000C22B4" w:rsidRDefault="009D0421" w:rsidP="009D0421">
      <w:pPr>
        <w:ind w:firstLine="708"/>
        <w:contextualSpacing/>
        <w:jc w:val="both"/>
        <w:rPr>
          <w:sz w:val="24"/>
          <w:szCs w:val="24"/>
        </w:rPr>
      </w:pPr>
      <w:r w:rsidRPr="000C22B4">
        <w:rPr>
          <w:sz w:val="24"/>
          <w:szCs w:val="24"/>
        </w:rPr>
        <w:t>в) 123176,6 тыс. рублей - субсидии по финансовому обеспечению деятельности музеев и постоянных выставок, исполнение составило 100 процентов, в том числе:</w:t>
      </w:r>
    </w:p>
    <w:p w:rsidR="009D0421" w:rsidRPr="000C22B4" w:rsidRDefault="009D0421" w:rsidP="009D0421">
      <w:pPr>
        <w:ind w:firstLine="708"/>
        <w:contextualSpacing/>
        <w:jc w:val="both"/>
        <w:rPr>
          <w:sz w:val="24"/>
          <w:szCs w:val="24"/>
        </w:rPr>
      </w:pPr>
      <w:r w:rsidRPr="000C22B4">
        <w:rPr>
          <w:sz w:val="24"/>
          <w:szCs w:val="24"/>
        </w:rPr>
        <w:t>- 59641,0 тыс. рублей - субсидии музеям на финансовое обеспечение государственного задания в сумме 54904,1 тыс. рублей, субсидии на иные цели в сумме 4736,9 тыс. рублей;</w:t>
      </w:r>
    </w:p>
    <w:p w:rsidR="009D0421" w:rsidRPr="000C22B4" w:rsidRDefault="009D0421" w:rsidP="009D0421">
      <w:pPr>
        <w:ind w:firstLine="708"/>
        <w:contextualSpacing/>
        <w:jc w:val="both"/>
        <w:rPr>
          <w:sz w:val="24"/>
          <w:szCs w:val="24"/>
        </w:rPr>
      </w:pPr>
      <w:r w:rsidRPr="000C22B4">
        <w:rPr>
          <w:sz w:val="24"/>
          <w:szCs w:val="24"/>
        </w:rPr>
        <w:t>- 63535,6 тыс. рублей - субсидии ОГАУК «Ленинский мемориал» на финансовое обеспечение государственного задания в сумме 56314,6 тыс. рублей, субсидии на иные цели в сумме 7221,0 тыс. рублей;</w:t>
      </w:r>
    </w:p>
    <w:p w:rsidR="009D0421" w:rsidRPr="000C22B4" w:rsidRDefault="009D0421" w:rsidP="009D0421">
      <w:pPr>
        <w:ind w:firstLine="708"/>
        <w:contextualSpacing/>
        <w:jc w:val="both"/>
        <w:rPr>
          <w:sz w:val="24"/>
          <w:szCs w:val="24"/>
        </w:rPr>
      </w:pPr>
      <w:r w:rsidRPr="000C22B4">
        <w:rPr>
          <w:sz w:val="24"/>
          <w:szCs w:val="24"/>
        </w:rPr>
        <w:t>г) на субсидии по финансовому обеспечению деятельности театров, цирков, концертных и другие организаций исполнительских иску</w:t>
      </w:r>
      <w:proofErr w:type="gramStart"/>
      <w:r w:rsidRPr="000C22B4">
        <w:rPr>
          <w:sz w:val="24"/>
          <w:szCs w:val="24"/>
        </w:rPr>
        <w:t>сств в с</w:t>
      </w:r>
      <w:proofErr w:type="gramEnd"/>
      <w:r w:rsidRPr="000C22B4">
        <w:rPr>
          <w:sz w:val="24"/>
          <w:szCs w:val="24"/>
        </w:rPr>
        <w:t>умме 194035,5 тыс. рублей, исполнение составило 100 процентов, в том числе:</w:t>
      </w:r>
    </w:p>
    <w:p w:rsidR="009D0421" w:rsidRPr="000C22B4" w:rsidRDefault="009D0421" w:rsidP="009D0421">
      <w:pPr>
        <w:ind w:firstLine="708"/>
        <w:contextualSpacing/>
        <w:jc w:val="both"/>
        <w:rPr>
          <w:sz w:val="24"/>
          <w:szCs w:val="24"/>
        </w:rPr>
      </w:pPr>
      <w:r w:rsidRPr="000C22B4">
        <w:rPr>
          <w:sz w:val="24"/>
          <w:szCs w:val="24"/>
        </w:rPr>
        <w:t>- 177571,0 тыс. рублей - субсидии трем театрам и ОГАУК «Ульяновская областная филармония» на финансовое обеспечение государственного задания,  16464,5 тыс. рублей - субсидии на иные цели;</w:t>
      </w:r>
    </w:p>
    <w:p w:rsidR="009D0421" w:rsidRPr="000C22B4" w:rsidRDefault="009D0421" w:rsidP="009D0421">
      <w:pPr>
        <w:ind w:firstLine="708"/>
        <w:contextualSpacing/>
        <w:jc w:val="both"/>
        <w:rPr>
          <w:sz w:val="24"/>
          <w:szCs w:val="24"/>
        </w:rPr>
      </w:pPr>
    </w:p>
    <w:p w:rsidR="009D0421" w:rsidRPr="000C22B4" w:rsidRDefault="009D0421" w:rsidP="009D0421">
      <w:pPr>
        <w:ind w:firstLine="708"/>
        <w:contextualSpacing/>
        <w:jc w:val="both"/>
        <w:rPr>
          <w:sz w:val="24"/>
          <w:szCs w:val="24"/>
        </w:rPr>
      </w:pPr>
      <w:r w:rsidRPr="000C22B4">
        <w:rPr>
          <w:sz w:val="24"/>
          <w:szCs w:val="24"/>
        </w:rPr>
        <w:t>2)  на реализацию других мероприятий государственной программы «Развитие культуры и сохранение объектов культурного наследия в Ульяновской области» на 2014-2018 годы в сумме 60960,9 тыс. рублей, исполнение составило 100,0 процента от плана, в том числе:</w:t>
      </w:r>
      <w:r w:rsidRPr="000C22B4">
        <w:rPr>
          <w:b/>
          <w:sz w:val="24"/>
          <w:szCs w:val="24"/>
        </w:rPr>
        <w:t xml:space="preserve"> </w:t>
      </w:r>
    </w:p>
    <w:p w:rsidR="009D0421" w:rsidRPr="000C22B4" w:rsidRDefault="009D0421" w:rsidP="009D0421">
      <w:pPr>
        <w:ind w:firstLine="426"/>
        <w:jc w:val="both"/>
        <w:rPr>
          <w:sz w:val="24"/>
          <w:szCs w:val="24"/>
        </w:rPr>
      </w:pPr>
      <w:r w:rsidRPr="000C22B4">
        <w:rPr>
          <w:sz w:val="24"/>
          <w:szCs w:val="24"/>
        </w:rPr>
        <w:t xml:space="preserve">  а) расходы на модернизацию материально-технической базы государственных учреждений культуры, областных государственных архивов и образовательных организаций в сфере культуры и искусства в виде субсидий на иные цели в сумме 25825,1 тыс. рублей, в том числе: </w:t>
      </w:r>
    </w:p>
    <w:p w:rsidR="009D0421" w:rsidRPr="000C22B4" w:rsidRDefault="009D0421" w:rsidP="009D0421">
      <w:pPr>
        <w:ind w:firstLine="708"/>
        <w:jc w:val="both"/>
        <w:rPr>
          <w:sz w:val="24"/>
          <w:szCs w:val="24"/>
        </w:rPr>
      </w:pPr>
      <w:r w:rsidRPr="000C22B4">
        <w:rPr>
          <w:sz w:val="24"/>
          <w:szCs w:val="24"/>
        </w:rPr>
        <w:t xml:space="preserve">- 19533,2 тыс. руб. - на ремонтно-реставрационные работы зданий  областных государственных учреждений культуры, в том числе на подготовку проектной и экспертной документации; </w:t>
      </w:r>
    </w:p>
    <w:p w:rsidR="009D0421" w:rsidRPr="000C22B4" w:rsidRDefault="009D0421" w:rsidP="009D0421">
      <w:pPr>
        <w:spacing w:line="276" w:lineRule="auto"/>
        <w:ind w:firstLine="708"/>
        <w:jc w:val="both"/>
        <w:rPr>
          <w:sz w:val="24"/>
          <w:szCs w:val="24"/>
        </w:rPr>
      </w:pPr>
      <w:r w:rsidRPr="000C22B4">
        <w:rPr>
          <w:sz w:val="24"/>
          <w:szCs w:val="24"/>
        </w:rPr>
        <w:t>- 5143,0 тыс. рублей - на приобретение оборудования (музыкальных инструментов, свет</w:t>
      </w:r>
      <w:proofErr w:type="gramStart"/>
      <w:r w:rsidRPr="000C22B4">
        <w:rPr>
          <w:sz w:val="24"/>
          <w:szCs w:val="24"/>
        </w:rPr>
        <w:t>о-</w:t>
      </w:r>
      <w:proofErr w:type="gramEnd"/>
      <w:r w:rsidRPr="000C22B4">
        <w:rPr>
          <w:sz w:val="24"/>
          <w:szCs w:val="24"/>
        </w:rPr>
        <w:t xml:space="preserve"> и </w:t>
      </w:r>
      <w:proofErr w:type="spellStart"/>
      <w:r w:rsidRPr="000C22B4">
        <w:rPr>
          <w:sz w:val="24"/>
          <w:szCs w:val="24"/>
        </w:rPr>
        <w:t>звукотехнического</w:t>
      </w:r>
      <w:proofErr w:type="spellEnd"/>
      <w:r w:rsidRPr="000C22B4">
        <w:rPr>
          <w:sz w:val="24"/>
          <w:szCs w:val="24"/>
        </w:rPr>
        <w:t xml:space="preserve"> оборудования, фондового и экспозиционного оборудования, одежды сцены, мебели и т.д.), сценических костюмов, обуви и подобных объектов;</w:t>
      </w:r>
    </w:p>
    <w:p w:rsidR="009D0421" w:rsidRPr="000C22B4" w:rsidRDefault="009D0421" w:rsidP="009D0421">
      <w:pPr>
        <w:ind w:firstLine="426"/>
        <w:jc w:val="both"/>
        <w:rPr>
          <w:sz w:val="24"/>
          <w:szCs w:val="24"/>
        </w:rPr>
      </w:pPr>
      <w:r w:rsidRPr="000C22B4">
        <w:rPr>
          <w:sz w:val="24"/>
          <w:szCs w:val="24"/>
        </w:rPr>
        <w:t xml:space="preserve"> б) субсидии бюджетам муниципальных образований Ульяновской области в целях </w:t>
      </w:r>
      <w:proofErr w:type="spellStart"/>
      <w:r w:rsidRPr="000C22B4">
        <w:rPr>
          <w:sz w:val="24"/>
          <w:szCs w:val="24"/>
        </w:rPr>
        <w:t>софинансирования</w:t>
      </w:r>
      <w:proofErr w:type="spellEnd"/>
      <w:r w:rsidRPr="000C22B4">
        <w:rPr>
          <w:sz w:val="24"/>
          <w:szCs w:val="24"/>
        </w:rPr>
        <w:t xml:space="preserve"> расходных обязательств, связанных с проведением  реконструкции, ремонта, реставрации зданий муниципальных учреждений культуры, в сумме 19163,7 тыс. рублей;</w:t>
      </w:r>
    </w:p>
    <w:p w:rsidR="009D0421" w:rsidRPr="000C22B4" w:rsidRDefault="009D0421" w:rsidP="009D0421">
      <w:pPr>
        <w:ind w:firstLine="426"/>
        <w:jc w:val="both"/>
        <w:rPr>
          <w:sz w:val="24"/>
          <w:szCs w:val="24"/>
        </w:rPr>
      </w:pPr>
      <w:r w:rsidRPr="000C22B4">
        <w:rPr>
          <w:sz w:val="24"/>
          <w:szCs w:val="24"/>
        </w:rPr>
        <w:t xml:space="preserve">   в) субсидии бюджетам муниципальных образований Ульяновской области в целях </w:t>
      </w:r>
      <w:proofErr w:type="spellStart"/>
      <w:r w:rsidRPr="000C22B4">
        <w:rPr>
          <w:sz w:val="24"/>
          <w:szCs w:val="24"/>
        </w:rPr>
        <w:t>софинансирования</w:t>
      </w:r>
      <w:proofErr w:type="spellEnd"/>
      <w:r w:rsidRPr="000C22B4">
        <w:rPr>
          <w:sz w:val="24"/>
          <w:szCs w:val="24"/>
        </w:rPr>
        <w:t xml:space="preserve"> расходных обязательств, связанных с приобретением (выкупом) зданий для размещения муниципальных учреждений культуры в сумме 2716,7 тыс. рублей (приобретение помещения под размещение Дома культуры в п. </w:t>
      </w:r>
      <w:proofErr w:type="gramStart"/>
      <w:r w:rsidRPr="000C22B4">
        <w:rPr>
          <w:sz w:val="24"/>
          <w:szCs w:val="24"/>
        </w:rPr>
        <w:t>Силикатный</w:t>
      </w:r>
      <w:proofErr w:type="gramEnd"/>
      <w:r w:rsidRPr="000C22B4">
        <w:rPr>
          <w:sz w:val="24"/>
          <w:szCs w:val="24"/>
        </w:rPr>
        <w:t>);</w:t>
      </w:r>
    </w:p>
    <w:p w:rsidR="009D0421" w:rsidRPr="000C22B4" w:rsidRDefault="009D0421" w:rsidP="009D0421">
      <w:pPr>
        <w:ind w:firstLine="426"/>
        <w:jc w:val="both"/>
        <w:rPr>
          <w:sz w:val="24"/>
          <w:szCs w:val="24"/>
        </w:rPr>
      </w:pPr>
      <w:r w:rsidRPr="000C22B4">
        <w:rPr>
          <w:sz w:val="24"/>
          <w:szCs w:val="24"/>
        </w:rPr>
        <w:t xml:space="preserve">   г)  субсидии  бюджетам муниципальных образований Ульяновской области в целях </w:t>
      </w:r>
      <w:proofErr w:type="spellStart"/>
      <w:r w:rsidRPr="000C22B4">
        <w:rPr>
          <w:sz w:val="24"/>
          <w:szCs w:val="24"/>
        </w:rPr>
        <w:t>софинансирования</w:t>
      </w:r>
      <w:proofErr w:type="spellEnd"/>
      <w:r w:rsidRPr="000C22B4">
        <w:rPr>
          <w:sz w:val="24"/>
          <w:szCs w:val="24"/>
        </w:rPr>
        <w:t xml:space="preserve"> расходных обязательств, связанных с выполнением проектно-</w:t>
      </w:r>
      <w:r w:rsidRPr="000C22B4">
        <w:rPr>
          <w:sz w:val="24"/>
          <w:szCs w:val="24"/>
        </w:rPr>
        <w:lastRenderedPageBreak/>
        <w:t>изыскательских работ для строительства зданий для размещения муниципальных учреждений культуры в МО «</w:t>
      </w:r>
      <w:proofErr w:type="spellStart"/>
      <w:r w:rsidRPr="000C22B4">
        <w:rPr>
          <w:sz w:val="24"/>
          <w:szCs w:val="24"/>
        </w:rPr>
        <w:t>Инзенский</w:t>
      </w:r>
      <w:proofErr w:type="spellEnd"/>
      <w:r w:rsidRPr="000C22B4">
        <w:rPr>
          <w:sz w:val="24"/>
          <w:szCs w:val="24"/>
        </w:rPr>
        <w:t xml:space="preserve"> район», в сумме 2628,0 тыс. рублей; </w:t>
      </w:r>
    </w:p>
    <w:p w:rsidR="009D0421" w:rsidRPr="000C22B4" w:rsidRDefault="009D0421" w:rsidP="009D0421">
      <w:pPr>
        <w:ind w:firstLine="426"/>
        <w:jc w:val="both"/>
        <w:rPr>
          <w:sz w:val="24"/>
          <w:szCs w:val="24"/>
        </w:rPr>
      </w:pPr>
      <w:r w:rsidRPr="000C22B4">
        <w:rPr>
          <w:sz w:val="24"/>
          <w:szCs w:val="24"/>
        </w:rPr>
        <w:t xml:space="preserve">  д)  субсидии бюджетам муниципальных образований Ульяновской области в целях </w:t>
      </w:r>
      <w:proofErr w:type="spellStart"/>
      <w:r w:rsidRPr="000C22B4">
        <w:rPr>
          <w:sz w:val="24"/>
          <w:szCs w:val="24"/>
        </w:rPr>
        <w:t>софинансирования</w:t>
      </w:r>
      <w:proofErr w:type="spellEnd"/>
      <w:r w:rsidRPr="000C22B4">
        <w:rPr>
          <w:sz w:val="24"/>
          <w:szCs w:val="24"/>
        </w:rPr>
        <w:t xml:space="preserve"> расходных обязательств, связанных с созданием модельных библиотек в муниципальных образованиях Ульяновской области (МО «</w:t>
      </w:r>
      <w:proofErr w:type="spellStart"/>
      <w:r w:rsidRPr="000C22B4">
        <w:rPr>
          <w:sz w:val="24"/>
          <w:szCs w:val="24"/>
        </w:rPr>
        <w:t>Кузоватовский</w:t>
      </w:r>
      <w:proofErr w:type="spellEnd"/>
      <w:r w:rsidRPr="000C22B4">
        <w:rPr>
          <w:sz w:val="24"/>
          <w:szCs w:val="24"/>
        </w:rPr>
        <w:t xml:space="preserve"> район», МО «Павловский район», МО «</w:t>
      </w:r>
      <w:proofErr w:type="spellStart"/>
      <w:r w:rsidRPr="000C22B4">
        <w:rPr>
          <w:sz w:val="24"/>
          <w:szCs w:val="24"/>
        </w:rPr>
        <w:t>Сенгилеевский</w:t>
      </w:r>
      <w:proofErr w:type="spellEnd"/>
      <w:r w:rsidRPr="000C22B4">
        <w:rPr>
          <w:sz w:val="24"/>
          <w:szCs w:val="24"/>
        </w:rPr>
        <w:t xml:space="preserve"> район», МО «</w:t>
      </w:r>
      <w:proofErr w:type="spellStart"/>
      <w:r w:rsidRPr="000C22B4">
        <w:rPr>
          <w:sz w:val="24"/>
          <w:szCs w:val="24"/>
        </w:rPr>
        <w:t>Новомалыклинский</w:t>
      </w:r>
      <w:proofErr w:type="spellEnd"/>
      <w:r w:rsidRPr="000C22B4">
        <w:rPr>
          <w:sz w:val="24"/>
          <w:szCs w:val="24"/>
        </w:rPr>
        <w:t xml:space="preserve"> район»), в сумме 2000,0 тыс. рублей;</w:t>
      </w:r>
    </w:p>
    <w:p w:rsidR="009D0421" w:rsidRPr="000C22B4" w:rsidRDefault="009D0421" w:rsidP="009D0421">
      <w:pPr>
        <w:ind w:firstLine="426"/>
        <w:jc w:val="both"/>
        <w:rPr>
          <w:sz w:val="24"/>
          <w:szCs w:val="24"/>
        </w:rPr>
      </w:pPr>
      <w:r w:rsidRPr="000C22B4">
        <w:rPr>
          <w:sz w:val="24"/>
          <w:szCs w:val="24"/>
        </w:rPr>
        <w:t xml:space="preserve"> е) субсидии бюджетам муниципальных образований Ульяновской области в целях </w:t>
      </w:r>
      <w:proofErr w:type="spellStart"/>
      <w:r w:rsidRPr="000C22B4">
        <w:rPr>
          <w:sz w:val="24"/>
          <w:szCs w:val="24"/>
        </w:rPr>
        <w:t>софинансирования</w:t>
      </w:r>
      <w:proofErr w:type="spellEnd"/>
      <w:r w:rsidRPr="000C22B4">
        <w:rPr>
          <w:sz w:val="24"/>
          <w:szCs w:val="24"/>
        </w:rPr>
        <w:t xml:space="preserve"> расходных обязательств, связанных с развитием парков и парковых зон (МО «</w:t>
      </w:r>
      <w:proofErr w:type="spellStart"/>
      <w:r w:rsidRPr="000C22B4">
        <w:rPr>
          <w:sz w:val="24"/>
          <w:szCs w:val="24"/>
        </w:rPr>
        <w:t>Базарносызганский</w:t>
      </w:r>
      <w:proofErr w:type="spellEnd"/>
      <w:r w:rsidRPr="000C22B4">
        <w:rPr>
          <w:sz w:val="24"/>
          <w:szCs w:val="24"/>
        </w:rPr>
        <w:t xml:space="preserve"> район», МО «</w:t>
      </w:r>
      <w:proofErr w:type="spellStart"/>
      <w:r w:rsidRPr="000C22B4">
        <w:rPr>
          <w:sz w:val="24"/>
          <w:szCs w:val="24"/>
        </w:rPr>
        <w:t>Карсунский</w:t>
      </w:r>
      <w:proofErr w:type="spellEnd"/>
      <w:r w:rsidRPr="000C22B4">
        <w:rPr>
          <w:sz w:val="24"/>
          <w:szCs w:val="24"/>
        </w:rPr>
        <w:t xml:space="preserve"> район»), в сумме 2000,0 тыс. рублей;  </w:t>
      </w:r>
    </w:p>
    <w:p w:rsidR="009D0421" w:rsidRPr="000C22B4" w:rsidRDefault="009D0421" w:rsidP="009D0421">
      <w:pPr>
        <w:spacing w:line="276" w:lineRule="auto"/>
        <w:ind w:firstLine="426"/>
        <w:jc w:val="both"/>
        <w:rPr>
          <w:spacing w:val="-4"/>
          <w:sz w:val="24"/>
          <w:szCs w:val="24"/>
        </w:rPr>
      </w:pPr>
      <w:r w:rsidRPr="000C22B4">
        <w:rPr>
          <w:spacing w:val="-4"/>
          <w:sz w:val="24"/>
          <w:szCs w:val="24"/>
        </w:rPr>
        <w:t xml:space="preserve"> ж) на проведение государственных историко-культурных экспертиз в отношении выявленных объектов культурного наследия для обоснования принятия Правительством Ульяновской области решений о включении (либо об отказе во включении) указанных объектов в Единый государственный реестр объектов культурного наследия (памятников истории и культуры) в сумме 1780,0 тыс. рублей;</w:t>
      </w:r>
    </w:p>
    <w:p w:rsidR="009D0421" w:rsidRPr="000C22B4" w:rsidRDefault="009D0421" w:rsidP="009D0421">
      <w:pPr>
        <w:spacing w:line="276" w:lineRule="auto"/>
        <w:ind w:firstLine="426"/>
        <w:jc w:val="both"/>
        <w:rPr>
          <w:sz w:val="24"/>
          <w:szCs w:val="24"/>
        </w:rPr>
      </w:pPr>
      <w:r w:rsidRPr="000C22B4">
        <w:rPr>
          <w:sz w:val="24"/>
          <w:szCs w:val="24"/>
        </w:rPr>
        <w:t xml:space="preserve"> з</w:t>
      </w:r>
      <w:r w:rsidRPr="000C22B4">
        <w:rPr>
          <w:spacing w:val="-4"/>
          <w:sz w:val="24"/>
          <w:szCs w:val="24"/>
        </w:rPr>
        <w:t>) на</w:t>
      </w:r>
      <w:r w:rsidRPr="000C22B4">
        <w:rPr>
          <w:sz w:val="24"/>
          <w:szCs w:val="24"/>
        </w:rPr>
        <w:t xml:space="preserve"> организацию установки информационных надписей и обозначений на объекты культурного наследия регионального значения, находящиеся в собственности Ульяновской области,</w:t>
      </w:r>
      <w:r w:rsidRPr="000C22B4">
        <w:rPr>
          <w:spacing w:val="-4"/>
          <w:sz w:val="24"/>
          <w:szCs w:val="24"/>
        </w:rPr>
        <w:t xml:space="preserve">  в сумме 967,5 тыс. рублей</w:t>
      </w:r>
      <w:r w:rsidRPr="000C22B4">
        <w:rPr>
          <w:sz w:val="24"/>
          <w:szCs w:val="24"/>
        </w:rPr>
        <w:t>.</w:t>
      </w:r>
    </w:p>
    <w:p w:rsidR="009D0421" w:rsidRPr="000C22B4" w:rsidRDefault="009D0421" w:rsidP="009D0421">
      <w:pPr>
        <w:spacing w:line="276" w:lineRule="auto"/>
        <w:ind w:firstLine="426"/>
        <w:jc w:val="both"/>
        <w:rPr>
          <w:spacing w:val="-4"/>
          <w:sz w:val="24"/>
          <w:szCs w:val="24"/>
        </w:rPr>
      </w:pPr>
      <w:r w:rsidRPr="000C22B4">
        <w:rPr>
          <w:sz w:val="24"/>
          <w:szCs w:val="24"/>
        </w:rPr>
        <w:t xml:space="preserve">и) на </w:t>
      </w:r>
      <w:r w:rsidRPr="000C22B4">
        <w:rPr>
          <w:spacing w:val="-4"/>
          <w:sz w:val="24"/>
          <w:szCs w:val="24"/>
        </w:rPr>
        <w:t xml:space="preserve">выполнение мероприятий по установлению </w:t>
      </w:r>
      <w:proofErr w:type="gramStart"/>
      <w:r w:rsidRPr="000C22B4">
        <w:rPr>
          <w:spacing w:val="-4"/>
          <w:sz w:val="24"/>
          <w:szCs w:val="24"/>
        </w:rPr>
        <w:t>границ территорий объектов культурного наследия регионального значения</w:t>
      </w:r>
      <w:proofErr w:type="gramEnd"/>
      <w:r w:rsidRPr="000C22B4">
        <w:rPr>
          <w:spacing w:val="-4"/>
          <w:sz w:val="24"/>
          <w:szCs w:val="24"/>
        </w:rPr>
        <w:t xml:space="preserve"> как границ территорий объектов градостроительной деятельности особого регулирования</w:t>
      </w:r>
      <w:r w:rsidRPr="000C22B4">
        <w:rPr>
          <w:sz w:val="24"/>
          <w:szCs w:val="24"/>
        </w:rPr>
        <w:t xml:space="preserve"> в сумме 779,8 тыс. рублей</w:t>
      </w:r>
      <w:r w:rsidRPr="000C22B4">
        <w:rPr>
          <w:spacing w:val="-4"/>
          <w:sz w:val="24"/>
          <w:szCs w:val="24"/>
        </w:rPr>
        <w:t>;</w:t>
      </w:r>
    </w:p>
    <w:p w:rsidR="009D0421" w:rsidRPr="000C22B4" w:rsidRDefault="009D0421" w:rsidP="009D0421">
      <w:pPr>
        <w:spacing w:line="276" w:lineRule="auto"/>
        <w:ind w:firstLine="426"/>
        <w:jc w:val="both"/>
        <w:rPr>
          <w:sz w:val="24"/>
          <w:szCs w:val="24"/>
        </w:rPr>
      </w:pPr>
      <w:r w:rsidRPr="000C22B4">
        <w:rPr>
          <w:sz w:val="24"/>
          <w:szCs w:val="24"/>
        </w:rPr>
        <w:t xml:space="preserve">к) на выплату международной премии имени А.А. </w:t>
      </w:r>
      <w:proofErr w:type="spellStart"/>
      <w:proofErr w:type="gramStart"/>
      <w:r w:rsidRPr="000C22B4">
        <w:rPr>
          <w:sz w:val="24"/>
          <w:szCs w:val="24"/>
        </w:rPr>
        <w:t>Пластова</w:t>
      </w:r>
      <w:proofErr w:type="spellEnd"/>
      <w:r w:rsidRPr="000C22B4">
        <w:rPr>
          <w:sz w:val="24"/>
          <w:szCs w:val="24"/>
        </w:rPr>
        <w:t xml:space="preserve"> в</w:t>
      </w:r>
      <w:proofErr w:type="gramEnd"/>
      <w:r w:rsidRPr="000C22B4">
        <w:rPr>
          <w:sz w:val="24"/>
          <w:szCs w:val="24"/>
        </w:rPr>
        <w:t xml:space="preserve"> сумме 500,0 тыс. рублей;</w:t>
      </w:r>
    </w:p>
    <w:p w:rsidR="009D0421" w:rsidRPr="000C22B4" w:rsidRDefault="009D0421" w:rsidP="009D0421">
      <w:pPr>
        <w:ind w:firstLine="426"/>
        <w:jc w:val="both"/>
        <w:rPr>
          <w:sz w:val="24"/>
          <w:szCs w:val="24"/>
        </w:rPr>
      </w:pPr>
      <w:r w:rsidRPr="000C22B4">
        <w:rPr>
          <w:sz w:val="24"/>
          <w:szCs w:val="24"/>
        </w:rPr>
        <w:t>л) на утверждение предметов охраны объектов культурного наследия регионального, муниципального значения в сумме 192,0 тыс. рублей.</w:t>
      </w:r>
    </w:p>
    <w:p w:rsidR="009D0421" w:rsidRPr="000C22B4" w:rsidRDefault="009D0421" w:rsidP="009D0421">
      <w:pPr>
        <w:ind w:firstLine="426"/>
        <w:jc w:val="both"/>
        <w:rPr>
          <w:sz w:val="24"/>
          <w:szCs w:val="24"/>
        </w:rPr>
      </w:pPr>
      <w:r w:rsidRPr="000C22B4">
        <w:rPr>
          <w:sz w:val="24"/>
          <w:szCs w:val="24"/>
        </w:rPr>
        <w:tab/>
      </w:r>
    </w:p>
    <w:p w:rsidR="009D0421" w:rsidRPr="000C22B4" w:rsidRDefault="009D0421" w:rsidP="009D0421">
      <w:pPr>
        <w:ind w:firstLine="426"/>
        <w:jc w:val="both"/>
        <w:rPr>
          <w:sz w:val="24"/>
          <w:szCs w:val="24"/>
        </w:rPr>
      </w:pPr>
      <w:r w:rsidRPr="000C22B4">
        <w:rPr>
          <w:sz w:val="24"/>
          <w:szCs w:val="24"/>
        </w:rPr>
        <w:t xml:space="preserve"> 3. На реализацию мероприятий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предусмотрены расходы в сумме 448,0 тыс. рублей, исполнение составило 100 процентов, что соответствует уровню расходов 2014 года, в том числе:</w:t>
      </w:r>
    </w:p>
    <w:p w:rsidR="009D0421" w:rsidRPr="000C22B4" w:rsidRDefault="009D0421" w:rsidP="00344DD4">
      <w:pPr>
        <w:numPr>
          <w:ilvl w:val="0"/>
          <w:numId w:val="12"/>
        </w:numPr>
        <w:suppressAutoHyphens/>
        <w:autoSpaceDE/>
        <w:autoSpaceDN/>
        <w:adjustRightInd/>
        <w:ind w:left="0" w:firstLine="426"/>
        <w:jc w:val="both"/>
        <w:rPr>
          <w:color w:val="000000"/>
          <w:sz w:val="24"/>
          <w:szCs w:val="24"/>
        </w:rPr>
      </w:pPr>
      <w:r w:rsidRPr="000C22B4">
        <w:rPr>
          <w:sz w:val="24"/>
          <w:szCs w:val="24"/>
        </w:rPr>
        <w:t xml:space="preserve"> 350,0 тыс. рублей - организация и проведение областного конкурса спектаклей, инсценировок и театрализованных представлений среди самодеятельных любительских театров по проблемам профилактики наркомании (совместно с Управлением Федеральной службы РФ по </w:t>
      </w:r>
      <w:proofErr w:type="gramStart"/>
      <w:r w:rsidRPr="000C22B4">
        <w:rPr>
          <w:sz w:val="24"/>
          <w:szCs w:val="24"/>
        </w:rPr>
        <w:t>контролю за</w:t>
      </w:r>
      <w:proofErr w:type="gramEnd"/>
      <w:r w:rsidRPr="000C22B4">
        <w:rPr>
          <w:sz w:val="24"/>
          <w:szCs w:val="24"/>
        </w:rPr>
        <w:t xml:space="preserve"> оборотом наркотиков по Ульяновской области);</w:t>
      </w:r>
    </w:p>
    <w:p w:rsidR="009D0421" w:rsidRPr="000C22B4" w:rsidRDefault="009D0421" w:rsidP="00344DD4">
      <w:pPr>
        <w:numPr>
          <w:ilvl w:val="0"/>
          <w:numId w:val="12"/>
        </w:numPr>
        <w:suppressAutoHyphens/>
        <w:autoSpaceDE/>
        <w:autoSpaceDN/>
        <w:adjustRightInd/>
        <w:ind w:left="0" w:firstLine="426"/>
        <w:jc w:val="both"/>
        <w:rPr>
          <w:color w:val="000000"/>
          <w:sz w:val="24"/>
          <w:szCs w:val="24"/>
        </w:rPr>
      </w:pPr>
      <w:r w:rsidRPr="000C22B4">
        <w:rPr>
          <w:color w:val="000000"/>
          <w:sz w:val="24"/>
          <w:szCs w:val="24"/>
        </w:rPr>
        <w:t xml:space="preserve"> 64,0 тыс. рублей - </w:t>
      </w:r>
      <w:r w:rsidRPr="000C22B4">
        <w:rPr>
          <w:sz w:val="24"/>
          <w:szCs w:val="24"/>
        </w:rPr>
        <w:t>организация и проведение кинолекториев на базе кинозала «Люмьер» и с выездом в муниципальные образования Ульяновской области: «Здоровое поколение XXI века», «Скажи жизни - ДА!»</w:t>
      </w:r>
    </w:p>
    <w:p w:rsidR="009D0421" w:rsidRPr="000C22B4" w:rsidRDefault="009D0421" w:rsidP="00344DD4">
      <w:pPr>
        <w:numPr>
          <w:ilvl w:val="0"/>
          <w:numId w:val="12"/>
        </w:numPr>
        <w:suppressAutoHyphens/>
        <w:autoSpaceDE/>
        <w:autoSpaceDN/>
        <w:adjustRightInd/>
        <w:ind w:left="0" w:firstLine="426"/>
        <w:jc w:val="both"/>
        <w:rPr>
          <w:color w:val="000000"/>
          <w:sz w:val="24"/>
          <w:szCs w:val="24"/>
        </w:rPr>
      </w:pPr>
      <w:r w:rsidRPr="000C22B4">
        <w:rPr>
          <w:color w:val="000000"/>
          <w:sz w:val="24"/>
          <w:szCs w:val="24"/>
        </w:rPr>
        <w:t xml:space="preserve"> 18,0 тыс. рублей </w:t>
      </w:r>
      <w:r w:rsidRPr="000C22B4">
        <w:rPr>
          <w:sz w:val="24"/>
          <w:szCs w:val="24"/>
        </w:rPr>
        <w:t>–</w:t>
      </w:r>
      <w:r w:rsidRPr="000C22B4">
        <w:rPr>
          <w:color w:val="000000"/>
          <w:sz w:val="24"/>
          <w:szCs w:val="24"/>
        </w:rPr>
        <w:t xml:space="preserve"> экспонирование в образовательных организациях передвижных выставок: социального плаката «Касается каждого!» (авторы - студенты факультета культуры и искусства государственного бюджетного образовательного учреждения высшего образования «Ульяновский государственный университет»), фотографии «Давай поговорим».</w:t>
      </w:r>
    </w:p>
    <w:p w:rsidR="009D0421" w:rsidRPr="000C22B4" w:rsidRDefault="009D0421" w:rsidP="009D0421">
      <w:pPr>
        <w:ind w:firstLine="708"/>
        <w:contextualSpacing/>
        <w:jc w:val="both"/>
        <w:rPr>
          <w:b/>
          <w:sz w:val="24"/>
          <w:szCs w:val="24"/>
        </w:rPr>
      </w:pPr>
    </w:p>
    <w:p w:rsidR="009D0421" w:rsidRPr="000C22B4" w:rsidRDefault="009D0421" w:rsidP="009D0421">
      <w:pPr>
        <w:ind w:firstLine="708"/>
        <w:contextualSpacing/>
        <w:jc w:val="both"/>
        <w:rPr>
          <w:sz w:val="24"/>
          <w:szCs w:val="24"/>
        </w:rPr>
      </w:pPr>
      <w:r w:rsidRPr="000C22B4">
        <w:rPr>
          <w:b/>
          <w:sz w:val="24"/>
          <w:szCs w:val="24"/>
        </w:rPr>
        <w:t>Министерству строительства</w:t>
      </w:r>
      <w:r w:rsidRPr="000C22B4">
        <w:rPr>
          <w:sz w:val="24"/>
          <w:szCs w:val="24"/>
        </w:rPr>
        <w:t xml:space="preserve"> в 2015 году по подразделу 0801 на финансирование мероприятий ГП «Развитие культуры и сохранение объектов культурного наследия в Ульяновской области» на 2014-2018 годы было предусмотрено 99557,7 тыс. рублей, фактическое исполнение составило 100,0 процентов. </w:t>
      </w:r>
    </w:p>
    <w:p w:rsidR="009D0421" w:rsidRPr="000C22B4" w:rsidRDefault="009D0421" w:rsidP="009D0421">
      <w:pPr>
        <w:ind w:firstLine="708"/>
        <w:jc w:val="both"/>
        <w:rPr>
          <w:sz w:val="24"/>
          <w:szCs w:val="24"/>
        </w:rPr>
      </w:pPr>
      <w:r w:rsidRPr="000C22B4">
        <w:rPr>
          <w:sz w:val="24"/>
          <w:szCs w:val="24"/>
        </w:rPr>
        <w:t>Средства были направлены:</w:t>
      </w:r>
    </w:p>
    <w:p w:rsidR="009D0421" w:rsidRPr="000C22B4" w:rsidRDefault="009D0421" w:rsidP="009D0421">
      <w:pPr>
        <w:ind w:firstLine="708"/>
        <w:jc w:val="both"/>
        <w:rPr>
          <w:sz w:val="24"/>
          <w:szCs w:val="24"/>
        </w:rPr>
      </w:pPr>
      <w:r w:rsidRPr="000C22B4">
        <w:rPr>
          <w:sz w:val="24"/>
          <w:szCs w:val="24"/>
        </w:rPr>
        <w:t xml:space="preserve">а) 2288,5 тыс. рублей – на реализацию мероприятий по формированию условий для беспрепятственного доступа маломобильных групп населения к объектам и услугам в сфере культуры, в </w:t>
      </w:r>
      <w:proofErr w:type="spellStart"/>
      <w:r w:rsidRPr="000C22B4">
        <w:rPr>
          <w:sz w:val="24"/>
          <w:szCs w:val="24"/>
        </w:rPr>
        <w:t>т.ч</w:t>
      </w:r>
      <w:proofErr w:type="spellEnd"/>
      <w:r w:rsidRPr="000C22B4">
        <w:rPr>
          <w:sz w:val="24"/>
          <w:szCs w:val="24"/>
        </w:rPr>
        <w:t>.:</w:t>
      </w:r>
    </w:p>
    <w:p w:rsidR="009D0421" w:rsidRPr="000C22B4" w:rsidRDefault="009D0421" w:rsidP="009D0421">
      <w:pPr>
        <w:ind w:firstLine="708"/>
        <w:jc w:val="both"/>
        <w:rPr>
          <w:sz w:val="24"/>
          <w:szCs w:val="24"/>
        </w:rPr>
      </w:pPr>
      <w:r w:rsidRPr="000C22B4">
        <w:rPr>
          <w:sz w:val="24"/>
          <w:szCs w:val="24"/>
        </w:rPr>
        <w:t>- 544,8 тыс. рублей - на ремонт здания ОГБУК «Центр народного творчества Ульяновской области»;</w:t>
      </w:r>
    </w:p>
    <w:p w:rsidR="009D0421" w:rsidRPr="000C22B4" w:rsidRDefault="009D0421" w:rsidP="009D0421">
      <w:pPr>
        <w:ind w:firstLine="708"/>
        <w:jc w:val="both"/>
        <w:rPr>
          <w:sz w:val="24"/>
          <w:szCs w:val="24"/>
        </w:rPr>
      </w:pPr>
      <w:r w:rsidRPr="000C22B4">
        <w:rPr>
          <w:sz w:val="24"/>
          <w:szCs w:val="24"/>
        </w:rPr>
        <w:lastRenderedPageBreak/>
        <w:t>- 577,5 тыс. рублей - на ремонт здания ОГБУК «Дворец книги - Ульяновская областная научная библиотека имени В.И. Ленина»;</w:t>
      </w:r>
    </w:p>
    <w:p w:rsidR="009D0421" w:rsidRPr="000C22B4" w:rsidRDefault="009D0421" w:rsidP="009D0421">
      <w:pPr>
        <w:ind w:firstLine="708"/>
        <w:jc w:val="both"/>
        <w:rPr>
          <w:sz w:val="24"/>
          <w:szCs w:val="24"/>
        </w:rPr>
      </w:pPr>
      <w:r w:rsidRPr="000C22B4">
        <w:rPr>
          <w:sz w:val="24"/>
          <w:szCs w:val="24"/>
        </w:rPr>
        <w:t>- 1166,2 тыс. рублей - на ремонт здания ОГБУК «Ульяновский областной краеведческий музей»;</w:t>
      </w:r>
    </w:p>
    <w:p w:rsidR="009D0421" w:rsidRPr="000C22B4" w:rsidRDefault="009D0421" w:rsidP="009D0421">
      <w:pPr>
        <w:ind w:firstLine="708"/>
        <w:jc w:val="both"/>
        <w:rPr>
          <w:sz w:val="24"/>
          <w:szCs w:val="24"/>
        </w:rPr>
      </w:pPr>
      <w:r w:rsidRPr="000C22B4">
        <w:rPr>
          <w:sz w:val="24"/>
          <w:szCs w:val="24"/>
        </w:rPr>
        <w:t xml:space="preserve">б) 97269,7 тыс. рублей  - на строительство центра культурного развития в г. Инза (в </w:t>
      </w:r>
      <w:proofErr w:type="spellStart"/>
      <w:r w:rsidRPr="000C22B4">
        <w:rPr>
          <w:sz w:val="24"/>
          <w:szCs w:val="24"/>
        </w:rPr>
        <w:t>т.ч</w:t>
      </w:r>
      <w:proofErr w:type="spellEnd"/>
      <w:r w:rsidRPr="000C22B4">
        <w:rPr>
          <w:sz w:val="24"/>
          <w:szCs w:val="24"/>
        </w:rPr>
        <w:t>.  49897,7 тыс. рублей - средства из федерального бюджета).</w:t>
      </w:r>
    </w:p>
    <w:p w:rsidR="009D0421" w:rsidRPr="000C22B4" w:rsidRDefault="009D0421" w:rsidP="009D0421">
      <w:pPr>
        <w:ind w:firstLine="708"/>
        <w:contextualSpacing/>
        <w:jc w:val="both"/>
        <w:rPr>
          <w:b/>
          <w:sz w:val="24"/>
          <w:szCs w:val="24"/>
        </w:rPr>
      </w:pPr>
    </w:p>
    <w:p w:rsidR="009D0421" w:rsidRPr="000C22B4" w:rsidRDefault="009D0421" w:rsidP="009D0421">
      <w:pPr>
        <w:ind w:firstLine="708"/>
        <w:contextualSpacing/>
        <w:jc w:val="both"/>
        <w:rPr>
          <w:sz w:val="24"/>
          <w:szCs w:val="24"/>
        </w:rPr>
      </w:pPr>
      <w:r w:rsidRPr="000C22B4">
        <w:rPr>
          <w:b/>
          <w:i/>
          <w:sz w:val="24"/>
          <w:szCs w:val="24"/>
        </w:rPr>
        <w:t>По подразделу 0802 «Кинематография»</w:t>
      </w:r>
      <w:r w:rsidRPr="000C22B4">
        <w:rPr>
          <w:sz w:val="24"/>
          <w:szCs w:val="24"/>
        </w:rPr>
        <w:t xml:space="preserve"> расходы были предусмотрены на финансирование ОГАУК «</w:t>
      </w:r>
      <w:proofErr w:type="spellStart"/>
      <w:r w:rsidRPr="000C22B4">
        <w:rPr>
          <w:sz w:val="24"/>
          <w:szCs w:val="24"/>
        </w:rPr>
        <w:t>УльяновскКинофонд</w:t>
      </w:r>
      <w:proofErr w:type="spellEnd"/>
      <w:r w:rsidRPr="000C22B4">
        <w:rPr>
          <w:sz w:val="24"/>
          <w:szCs w:val="24"/>
        </w:rPr>
        <w:t>» в сумме 17905,7 тыс. рублей, которые исполнены на 100 процентов, и 90,9 процента к расходам 2014 года (</w:t>
      </w:r>
      <w:r w:rsidRPr="000C22B4">
        <w:rPr>
          <w:bCs/>
          <w:sz w:val="24"/>
          <w:szCs w:val="24"/>
        </w:rPr>
        <w:t xml:space="preserve">19693,6 </w:t>
      </w:r>
      <w:r w:rsidRPr="000C22B4">
        <w:rPr>
          <w:sz w:val="24"/>
          <w:szCs w:val="24"/>
        </w:rPr>
        <w:t xml:space="preserve"> тыс. рублей).</w:t>
      </w:r>
    </w:p>
    <w:p w:rsidR="009D0421" w:rsidRPr="008377F1" w:rsidRDefault="009D0421" w:rsidP="009D0421">
      <w:pPr>
        <w:ind w:firstLine="708"/>
        <w:contextualSpacing/>
        <w:jc w:val="center"/>
        <w:rPr>
          <w:sz w:val="27"/>
          <w:szCs w:val="27"/>
        </w:rPr>
      </w:pPr>
      <w:r w:rsidRPr="008377F1">
        <w:rPr>
          <w:noProof/>
        </w:rPr>
        <w:drawing>
          <wp:inline distT="0" distB="0" distL="0" distR="0" wp14:anchorId="5BCB9D01" wp14:editId="2D531950">
            <wp:extent cx="5730172" cy="1819275"/>
            <wp:effectExtent l="0" t="0" r="444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D0421" w:rsidRPr="000C22B4" w:rsidRDefault="000D16A0"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Динамика расходов по подразделу 0802 «Кинематография»</w:t>
      </w:r>
      <w:r w:rsidR="009D0421" w:rsidRPr="000C22B4">
        <w:rPr>
          <w:sz w:val="24"/>
          <w:szCs w:val="27"/>
        </w:rPr>
        <w:t xml:space="preserve"> </w:t>
      </w:r>
      <w:r w:rsidR="009D0421" w:rsidRPr="000C22B4">
        <w:rPr>
          <w:b/>
          <w:sz w:val="24"/>
          <w:szCs w:val="27"/>
        </w:rPr>
        <w:t xml:space="preserve">в 2013-2015 годах, </w:t>
      </w:r>
      <w:proofErr w:type="gramStart"/>
      <w:r w:rsidR="009D0421" w:rsidRPr="000C22B4">
        <w:rPr>
          <w:b/>
          <w:sz w:val="24"/>
          <w:szCs w:val="27"/>
        </w:rPr>
        <w:t>млн</w:t>
      </w:r>
      <w:proofErr w:type="gramEnd"/>
      <w:r w:rsidR="009D0421" w:rsidRPr="000C22B4">
        <w:rPr>
          <w:b/>
          <w:sz w:val="24"/>
          <w:szCs w:val="27"/>
        </w:rPr>
        <w:t xml:space="preserve"> рублей</w:t>
      </w:r>
    </w:p>
    <w:p w:rsidR="009D0421" w:rsidRPr="000C22B4" w:rsidRDefault="009D0421" w:rsidP="009D0421">
      <w:pPr>
        <w:ind w:firstLine="708"/>
        <w:contextualSpacing/>
        <w:jc w:val="both"/>
        <w:rPr>
          <w:sz w:val="24"/>
          <w:szCs w:val="27"/>
        </w:rPr>
      </w:pPr>
    </w:p>
    <w:p w:rsidR="009D0421" w:rsidRPr="000C22B4" w:rsidRDefault="009D0421" w:rsidP="009D0421">
      <w:pPr>
        <w:tabs>
          <w:tab w:val="left" w:pos="720"/>
        </w:tabs>
        <w:ind w:firstLine="567"/>
        <w:jc w:val="both"/>
        <w:rPr>
          <w:sz w:val="24"/>
          <w:szCs w:val="27"/>
        </w:rPr>
      </w:pPr>
      <w:r w:rsidRPr="000C22B4">
        <w:rPr>
          <w:sz w:val="24"/>
          <w:szCs w:val="27"/>
        </w:rPr>
        <w:t xml:space="preserve">Исполнение расходов по данному подразделу осуществлялось </w:t>
      </w:r>
      <w:r w:rsidRPr="000C22B4">
        <w:rPr>
          <w:b/>
          <w:sz w:val="24"/>
          <w:szCs w:val="27"/>
        </w:rPr>
        <w:t>Министерством искусства и культурной политики Ульяновской области.</w:t>
      </w:r>
    </w:p>
    <w:p w:rsidR="009D0421" w:rsidRPr="000C22B4" w:rsidRDefault="009D0421" w:rsidP="009D0421">
      <w:pPr>
        <w:ind w:firstLine="708"/>
        <w:jc w:val="both"/>
        <w:rPr>
          <w:sz w:val="24"/>
          <w:szCs w:val="27"/>
        </w:rPr>
      </w:pPr>
      <w:r w:rsidRPr="000C22B4">
        <w:rPr>
          <w:sz w:val="24"/>
          <w:szCs w:val="27"/>
        </w:rPr>
        <w:t>По данному подразделу были осуществлены следующие расходы:</w:t>
      </w:r>
    </w:p>
    <w:p w:rsidR="009D0421" w:rsidRPr="000C22B4" w:rsidRDefault="009D0421" w:rsidP="009D0421">
      <w:pPr>
        <w:ind w:firstLine="708"/>
        <w:contextualSpacing/>
        <w:jc w:val="both"/>
        <w:rPr>
          <w:sz w:val="24"/>
          <w:szCs w:val="27"/>
        </w:rPr>
      </w:pPr>
      <w:r w:rsidRPr="000C22B4">
        <w:rPr>
          <w:sz w:val="24"/>
          <w:szCs w:val="27"/>
        </w:rPr>
        <w:t>1) 14021,4 тыс. рублей, или 100 процентов от плановых расходов, и 93,1 процента к расходам 2014 года (15068,6 тыс. рублей) - субсидии автономному учреждению на финансовое обеспечение государственного задания;</w:t>
      </w:r>
    </w:p>
    <w:p w:rsidR="009D0421" w:rsidRPr="000C22B4" w:rsidRDefault="009D0421" w:rsidP="009D0421">
      <w:pPr>
        <w:ind w:firstLine="708"/>
        <w:contextualSpacing/>
        <w:jc w:val="both"/>
        <w:rPr>
          <w:sz w:val="24"/>
          <w:szCs w:val="27"/>
        </w:rPr>
      </w:pPr>
      <w:r w:rsidRPr="000C22B4">
        <w:rPr>
          <w:sz w:val="24"/>
          <w:szCs w:val="27"/>
        </w:rPr>
        <w:t xml:space="preserve">2) 3884,3 тыс. рублей, или 100 процентов от плановых расходов, и в </w:t>
      </w:r>
      <w:r w:rsidRPr="000C22B4">
        <w:rPr>
          <w:b/>
          <w:sz w:val="24"/>
          <w:szCs w:val="27"/>
        </w:rPr>
        <w:t>17,3 раза</w:t>
      </w:r>
      <w:r w:rsidRPr="000C22B4">
        <w:rPr>
          <w:sz w:val="24"/>
          <w:szCs w:val="27"/>
        </w:rPr>
        <w:t xml:space="preserve"> больше расходов за 2014 года (225,0 тыс. рублей) - субсидии автономному учреждению на иные цели:</w:t>
      </w:r>
    </w:p>
    <w:p w:rsidR="009D0421" w:rsidRPr="000C22B4" w:rsidRDefault="009D0421" w:rsidP="009D0421">
      <w:pPr>
        <w:ind w:firstLine="708"/>
        <w:contextualSpacing/>
        <w:jc w:val="both"/>
        <w:rPr>
          <w:sz w:val="24"/>
          <w:szCs w:val="27"/>
        </w:rPr>
      </w:pPr>
      <w:r w:rsidRPr="000C22B4">
        <w:rPr>
          <w:sz w:val="24"/>
          <w:szCs w:val="27"/>
        </w:rPr>
        <w:t xml:space="preserve">  - 3230,4 тыс. рублей - погашение кредиторской задолженности за ремонт помещений в здании ОГАУК «</w:t>
      </w:r>
      <w:proofErr w:type="spellStart"/>
      <w:r w:rsidRPr="000C22B4">
        <w:rPr>
          <w:sz w:val="24"/>
          <w:szCs w:val="27"/>
        </w:rPr>
        <w:t>УльяновскКинофонд</w:t>
      </w:r>
      <w:proofErr w:type="spellEnd"/>
      <w:r w:rsidRPr="000C22B4">
        <w:rPr>
          <w:sz w:val="24"/>
          <w:szCs w:val="27"/>
        </w:rPr>
        <w:t>» для создания 3</w:t>
      </w:r>
      <w:r w:rsidRPr="000C22B4">
        <w:rPr>
          <w:sz w:val="24"/>
          <w:szCs w:val="27"/>
          <w:lang w:val="en-US"/>
        </w:rPr>
        <w:t>D</w:t>
      </w:r>
      <w:r w:rsidRPr="000C22B4">
        <w:rPr>
          <w:sz w:val="24"/>
          <w:szCs w:val="27"/>
        </w:rPr>
        <w:t xml:space="preserve"> кинотеатра для инвалидов - колясочников;</w:t>
      </w:r>
    </w:p>
    <w:p w:rsidR="009D0421" w:rsidRPr="000C22B4" w:rsidRDefault="009D0421" w:rsidP="009D0421">
      <w:pPr>
        <w:ind w:firstLine="708"/>
        <w:contextualSpacing/>
        <w:jc w:val="both"/>
        <w:rPr>
          <w:sz w:val="24"/>
          <w:szCs w:val="27"/>
        </w:rPr>
      </w:pPr>
      <w:r w:rsidRPr="000C22B4">
        <w:rPr>
          <w:sz w:val="24"/>
          <w:szCs w:val="27"/>
        </w:rPr>
        <w:t xml:space="preserve">  -  632,0 -  погашение кредиторской задолженности по страховым взносам во внебюджетные фонды.    </w:t>
      </w:r>
    </w:p>
    <w:p w:rsidR="009D0421" w:rsidRPr="000C22B4" w:rsidRDefault="009D0421" w:rsidP="009D0421">
      <w:pPr>
        <w:tabs>
          <w:tab w:val="left" w:pos="720"/>
        </w:tabs>
        <w:ind w:firstLine="709"/>
        <w:jc w:val="both"/>
        <w:rPr>
          <w:b/>
          <w:i/>
          <w:sz w:val="24"/>
          <w:szCs w:val="27"/>
        </w:rPr>
      </w:pPr>
    </w:p>
    <w:p w:rsidR="009D0421" w:rsidRPr="000C22B4" w:rsidRDefault="009D0421" w:rsidP="009D0421">
      <w:pPr>
        <w:tabs>
          <w:tab w:val="left" w:pos="720"/>
        </w:tabs>
        <w:ind w:firstLine="709"/>
        <w:jc w:val="both"/>
        <w:rPr>
          <w:sz w:val="24"/>
          <w:szCs w:val="27"/>
        </w:rPr>
      </w:pPr>
      <w:r w:rsidRPr="000C22B4">
        <w:rPr>
          <w:b/>
          <w:i/>
          <w:sz w:val="24"/>
          <w:szCs w:val="27"/>
        </w:rPr>
        <w:t>0804 «Другие вопросы в области культуры, кинематографии»</w:t>
      </w:r>
      <w:r w:rsidRPr="000C22B4">
        <w:rPr>
          <w:b/>
          <w:sz w:val="24"/>
          <w:szCs w:val="27"/>
        </w:rPr>
        <w:t xml:space="preserve"> </w:t>
      </w:r>
      <w:r w:rsidRPr="000C22B4">
        <w:rPr>
          <w:sz w:val="24"/>
          <w:szCs w:val="27"/>
        </w:rPr>
        <w:t xml:space="preserve">расходы были утверждены в сумме 58707,1 тыс. рублей, исполнение  которых составило 58554,6 тыс. рублей, или 99,7 процента, и 79,1 процента к расходам 2014 года (74055,6 тыс. рублей). </w:t>
      </w:r>
    </w:p>
    <w:p w:rsidR="009D0421" w:rsidRPr="008377F1" w:rsidRDefault="009D0421" w:rsidP="009D0421">
      <w:pPr>
        <w:tabs>
          <w:tab w:val="left" w:pos="720"/>
        </w:tabs>
        <w:ind w:firstLine="709"/>
        <w:jc w:val="center"/>
        <w:rPr>
          <w:sz w:val="27"/>
          <w:szCs w:val="27"/>
        </w:rPr>
      </w:pPr>
      <w:r w:rsidRPr="008377F1">
        <w:rPr>
          <w:noProof/>
        </w:rPr>
        <w:drawing>
          <wp:inline distT="0" distB="0" distL="0" distR="0" wp14:anchorId="67FEE5C1" wp14:editId="38C11932">
            <wp:extent cx="6925310" cy="1906621"/>
            <wp:effectExtent l="0" t="0" r="889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D0421" w:rsidRPr="008377F1" w:rsidRDefault="009D0421" w:rsidP="009D0421">
      <w:pPr>
        <w:tabs>
          <w:tab w:val="left" w:pos="720"/>
        </w:tabs>
        <w:ind w:firstLine="709"/>
        <w:jc w:val="both"/>
        <w:rPr>
          <w:sz w:val="27"/>
          <w:szCs w:val="27"/>
        </w:rPr>
      </w:pPr>
    </w:p>
    <w:p w:rsidR="009D0421" w:rsidRPr="000C22B4" w:rsidRDefault="000D16A0"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Динамика расходов по подразделу 0804 «Другие вопросы в области культуры, кинематографии»</w:t>
      </w:r>
      <w:r w:rsidR="009D0421" w:rsidRPr="000C22B4">
        <w:rPr>
          <w:sz w:val="24"/>
          <w:szCs w:val="27"/>
        </w:rPr>
        <w:t xml:space="preserve"> </w:t>
      </w:r>
      <w:r w:rsidR="009D0421" w:rsidRPr="000C22B4">
        <w:rPr>
          <w:b/>
          <w:sz w:val="24"/>
          <w:szCs w:val="27"/>
        </w:rPr>
        <w:t xml:space="preserve">в 2013-2015 годах, </w:t>
      </w:r>
      <w:proofErr w:type="gramStart"/>
      <w:r w:rsidR="009D0421" w:rsidRPr="000C22B4">
        <w:rPr>
          <w:b/>
          <w:sz w:val="24"/>
          <w:szCs w:val="27"/>
        </w:rPr>
        <w:t>млн</w:t>
      </w:r>
      <w:proofErr w:type="gramEnd"/>
      <w:r w:rsidR="009D0421" w:rsidRPr="000C22B4">
        <w:rPr>
          <w:b/>
          <w:sz w:val="24"/>
          <w:szCs w:val="27"/>
        </w:rPr>
        <w:t xml:space="preserve"> рублей</w:t>
      </w:r>
    </w:p>
    <w:p w:rsidR="009D0421" w:rsidRPr="008377F1" w:rsidRDefault="009D0421" w:rsidP="009D0421">
      <w:pPr>
        <w:tabs>
          <w:tab w:val="left" w:pos="720"/>
        </w:tabs>
        <w:ind w:firstLine="709"/>
        <w:jc w:val="both"/>
        <w:rPr>
          <w:sz w:val="27"/>
          <w:szCs w:val="27"/>
        </w:rPr>
      </w:pPr>
    </w:p>
    <w:p w:rsidR="009D0421" w:rsidRPr="000C22B4" w:rsidRDefault="009D0421" w:rsidP="009D0421">
      <w:pPr>
        <w:ind w:firstLine="709"/>
        <w:contextualSpacing/>
        <w:jc w:val="both"/>
        <w:rPr>
          <w:sz w:val="24"/>
          <w:szCs w:val="27"/>
        </w:rPr>
      </w:pPr>
      <w:r w:rsidRPr="000C22B4">
        <w:rPr>
          <w:sz w:val="24"/>
          <w:szCs w:val="27"/>
        </w:rPr>
        <w:t>Расходы осуществлялись двумя главными распорядителями бюджетных средств:</w:t>
      </w:r>
    </w:p>
    <w:p w:rsidR="009D0421" w:rsidRPr="000C22B4" w:rsidRDefault="009D0421" w:rsidP="009D0421">
      <w:pPr>
        <w:ind w:firstLine="709"/>
        <w:contextualSpacing/>
        <w:jc w:val="both"/>
        <w:rPr>
          <w:sz w:val="24"/>
          <w:szCs w:val="27"/>
        </w:rPr>
      </w:pPr>
      <w:r w:rsidRPr="000C22B4">
        <w:rPr>
          <w:sz w:val="24"/>
          <w:szCs w:val="27"/>
        </w:rPr>
        <w:t xml:space="preserve"> </w:t>
      </w:r>
      <w:r w:rsidRPr="000C22B4">
        <w:rPr>
          <w:b/>
          <w:sz w:val="24"/>
          <w:szCs w:val="27"/>
        </w:rPr>
        <w:t>1. </w:t>
      </w:r>
      <w:proofErr w:type="gramStart"/>
      <w:r w:rsidRPr="000C22B4">
        <w:rPr>
          <w:b/>
          <w:sz w:val="24"/>
          <w:szCs w:val="27"/>
        </w:rPr>
        <w:t>Правительству Ульяновской области</w:t>
      </w:r>
      <w:r w:rsidRPr="000C22B4">
        <w:rPr>
          <w:sz w:val="24"/>
          <w:szCs w:val="27"/>
        </w:rPr>
        <w:t xml:space="preserve">  по данному подразделу были предусмотрены расходы на реализацию мероприятий ГП «Развитие культуры и сохранение объектов культурного наследия в Ульяновской области» на 2014-2018 годы» в сумме 26646,0 тыс. рублей, исполнение составило 26622,6 тыс. рублей, или 99,9 процента от плана, и 64,6 процента к расходам 2014 года (41200,0 тыс. рублей).</w:t>
      </w:r>
      <w:proofErr w:type="gramEnd"/>
    </w:p>
    <w:p w:rsidR="009D0421" w:rsidRPr="000C22B4" w:rsidRDefault="009D0421" w:rsidP="009D0421">
      <w:pPr>
        <w:ind w:firstLine="708"/>
        <w:jc w:val="both"/>
        <w:rPr>
          <w:sz w:val="24"/>
          <w:szCs w:val="27"/>
        </w:rPr>
      </w:pPr>
      <w:r w:rsidRPr="000C22B4">
        <w:rPr>
          <w:sz w:val="24"/>
          <w:szCs w:val="27"/>
        </w:rPr>
        <w:t>Были осуществлены расходы на предоставление субсидий Фонду «Ульяновск - культурная столица»:</w:t>
      </w:r>
    </w:p>
    <w:p w:rsidR="009D0421" w:rsidRPr="000C22B4" w:rsidRDefault="009D0421" w:rsidP="009D0421">
      <w:pPr>
        <w:ind w:left="709"/>
        <w:jc w:val="both"/>
        <w:rPr>
          <w:sz w:val="24"/>
          <w:szCs w:val="27"/>
        </w:rPr>
      </w:pPr>
      <w:r w:rsidRPr="000C22B4">
        <w:rPr>
          <w:sz w:val="24"/>
          <w:szCs w:val="27"/>
        </w:rPr>
        <w:t>-  7575,0 тыс. рублей - обеспечение деятельности Фонда;</w:t>
      </w:r>
    </w:p>
    <w:p w:rsidR="009D0421" w:rsidRPr="000C22B4" w:rsidRDefault="009D0421" w:rsidP="009D0421">
      <w:pPr>
        <w:pStyle w:val="a8"/>
        <w:ind w:left="0" w:firstLine="709"/>
        <w:jc w:val="both"/>
        <w:rPr>
          <w:sz w:val="24"/>
          <w:szCs w:val="27"/>
        </w:rPr>
      </w:pPr>
      <w:r w:rsidRPr="000C22B4">
        <w:rPr>
          <w:sz w:val="24"/>
          <w:szCs w:val="27"/>
        </w:rPr>
        <w:t xml:space="preserve">- 6242,2 тыс. рублей - на проведение </w:t>
      </w:r>
      <w:r w:rsidRPr="000C22B4">
        <w:rPr>
          <w:sz w:val="24"/>
          <w:szCs w:val="27"/>
          <w:lang w:val="en-US"/>
        </w:rPr>
        <w:t>V</w:t>
      </w:r>
      <w:r w:rsidRPr="000C22B4">
        <w:rPr>
          <w:sz w:val="24"/>
          <w:szCs w:val="27"/>
        </w:rPr>
        <w:t xml:space="preserve"> международного культурного форума;</w:t>
      </w:r>
    </w:p>
    <w:p w:rsidR="009D0421" w:rsidRPr="000C22B4" w:rsidRDefault="009D0421" w:rsidP="009D0421">
      <w:pPr>
        <w:pStyle w:val="a8"/>
        <w:ind w:left="0" w:firstLine="709"/>
        <w:jc w:val="both"/>
        <w:rPr>
          <w:sz w:val="24"/>
          <w:szCs w:val="27"/>
        </w:rPr>
      </w:pPr>
      <w:r w:rsidRPr="000C22B4">
        <w:rPr>
          <w:sz w:val="24"/>
          <w:szCs w:val="27"/>
        </w:rPr>
        <w:t xml:space="preserve">-  3246,8 тыс. рублей - на погашение кредиторской задолженности по </w:t>
      </w:r>
      <w:r w:rsidRPr="000C22B4">
        <w:rPr>
          <w:sz w:val="24"/>
          <w:szCs w:val="27"/>
          <w:lang w:val="en-US"/>
        </w:rPr>
        <w:t>IV</w:t>
      </w:r>
      <w:r w:rsidRPr="000C22B4">
        <w:rPr>
          <w:sz w:val="24"/>
          <w:szCs w:val="27"/>
        </w:rPr>
        <w:t xml:space="preserve"> международному культурному форуму;</w:t>
      </w:r>
    </w:p>
    <w:p w:rsidR="009D0421" w:rsidRPr="000C22B4" w:rsidRDefault="009D0421" w:rsidP="009D0421">
      <w:pPr>
        <w:pStyle w:val="a8"/>
        <w:ind w:left="0" w:firstLine="709"/>
        <w:jc w:val="both"/>
        <w:rPr>
          <w:sz w:val="24"/>
          <w:szCs w:val="27"/>
        </w:rPr>
      </w:pPr>
      <w:r w:rsidRPr="000C22B4">
        <w:rPr>
          <w:sz w:val="24"/>
          <w:szCs w:val="27"/>
        </w:rPr>
        <w:t>- 9400,0 тыс. рублей - субсидии на финансовое обеспечение затрат, связанных с организацией и проведением конкурса на право получения мер государственной поддержки в форме грантов коллективам художественного творчества и лицам, реализующим творческие проекты  и инициативы в сфере социально-культурной деятельности.</w:t>
      </w:r>
    </w:p>
    <w:p w:rsidR="009D0421" w:rsidRPr="000C22B4" w:rsidRDefault="009D0421" w:rsidP="009D0421">
      <w:pPr>
        <w:ind w:firstLine="708"/>
        <w:contextualSpacing/>
        <w:jc w:val="both"/>
        <w:rPr>
          <w:b/>
          <w:sz w:val="24"/>
          <w:szCs w:val="27"/>
        </w:rPr>
      </w:pPr>
    </w:p>
    <w:p w:rsidR="009D0421" w:rsidRPr="000C22B4" w:rsidRDefault="009D0421" w:rsidP="009D0421">
      <w:pPr>
        <w:ind w:firstLine="708"/>
        <w:contextualSpacing/>
        <w:jc w:val="both"/>
        <w:rPr>
          <w:sz w:val="24"/>
          <w:szCs w:val="27"/>
        </w:rPr>
      </w:pPr>
      <w:r w:rsidRPr="000C22B4">
        <w:rPr>
          <w:b/>
          <w:sz w:val="24"/>
          <w:szCs w:val="27"/>
        </w:rPr>
        <w:t>2. Министерству искусства и культурной политики Ульяновской области</w:t>
      </w:r>
      <w:r w:rsidRPr="000C22B4">
        <w:rPr>
          <w:sz w:val="24"/>
          <w:szCs w:val="27"/>
        </w:rPr>
        <w:t xml:space="preserve"> расходы были предусмотрены в сумме </w:t>
      </w:r>
      <w:r w:rsidRPr="000C22B4">
        <w:rPr>
          <w:bCs/>
          <w:sz w:val="24"/>
          <w:szCs w:val="27"/>
        </w:rPr>
        <w:t xml:space="preserve">32061,1 </w:t>
      </w:r>
      <w:r w:rsidRPr="000C22B4">
        <w:rPr>
          <w:sz w:val="24"/>
          <w:szCs w:val="27"/>
        </w:rPr>
        <w:t>тыс. рублей, которые исполнены в сумме 31932,0 тыс. рублей, или 99,6 процента, и 97,2 процента к расходам 2014 года (32855,7 тыс. рублей), в том числе:</w:t>
      </w:r>
    </w:p>
    <w:p w:rsidR="009D0421" w:rsidRPr="000C22B4" w:rsidRDefault="009D0421" w:rsidP="009D0421">
      <w:pPr>
        <w:ind w:firstLine="709"/>
        <w:contextualSpacing/>
        <w:jc w:val="both"/>
        <w:rPr>
          <w:sz w:val="24"/>
          <w:szCs w:val="27"/>
        </w:rPr>
      </w:pPr>
      <w:r w:rsidRPr="000C22B4">
        <w:rPr>
          <w:sz w:val="24"/>
          <w:szCs w:val="27"/>
        </w:rPr>
        <w:t xml:space="preserve">- </w:t>
      </w:r>
      <w:r w:rsidRPr="000C22B4">
        <w:rPr>
          <w:b/>
          <w:sz w:val="24"/>
          <w:szCs w:val="27"/>
        </w:rPr>
        <w:t>1189 тыс. рублей,</w:t>
      </w:r>
      <w:r w:rsidRPr="000C22B4">
        <w:rPr>
          <w:sz w:val="24"/>
          <w:szCs w:val="27"/>
        </w:rPr>
        <w:t xml:space="preserve"> или 100,0 процентов плана - на осуществление переданных органам государственной власти субъектов РФ в соответствии с п.1 ст. 9 ФЗ «Об объектах  культурного наследия (памятниках истории и культуры) народов РФ» полномочий РФ в отношении объектов культурного наследия;</w:t>
      </w:r>
    </w:p>
    <w:p w:rsidR="009D0421" w:rsidRPr="000C22B4" w:rsidRDefault="009D0421" w:rsidP="009D0421">
      <w:pPr>
        <w:ind w:firstLine="708"/>
        <w:jc w:val="both"/>
        <w:rPr>
          <w:sz w:val="24"/>
          <w:szCs w:val="27"/>
        </w:rPr>
      </w:pPr>
      <w:r w:rsidRPr="000C22B4">
        <w:rPr>
          <w:sz w:val="24"/>
          <w:szCs w:val="27"/>
        </w:rPr>
        <w:t xml:space="preserve">-  </w:t>
      </w:r>
      <w:r w:rsidRPr="000C22B4">
        <w:rPr>
          <w:b/>
          <w:sz w:val="24"/>
          <w:szCs w:val="27"/>
        </w:rPr>
        <w:t>23211,6 тыс. рублей</w:t>
      </w:r>
      <w:r w:rsidRPr="000C22B4">
        <w:rPr>
          <w:sz w:val="24"/>
          <w:szCs w:val="27"/>
        </w:rPr>
        <w:t>, или 99,6 процента при плане 23304,1 тыс. рублей, и 101,9 процента к расходам 2014 года (22782,6 тыс. рублей) - на содержание аппарата Министерства;</w:t>
      </w:r>
    </w:p>
    <w:p w:rsidR="009D0421" w:rsidRPr="000C22B4" w:rsidRDefault="009D0421" w:rsidP="009D0421">
      <w:pPr>
        <w:ind w:firstLine="709"/>
        <w:contextualSpacing/>
        <w:jc w:val="both"/>
        <w:rPr>
          <w:sz w:val="24"/>
          <w:szCs w:val="27"/>
        </w:rPr>
      </w:pPr>
      <w:r w:rsidRPr="000C22B4">
        <w:rPr>
          <w:sz w:val="24"/>
          <w:szCs w:val="27"/>
        </w:rPr>
        <w:t xml:space="preserve">-  </w:t>
      </w:r>
      <w:r w:rsidRPr="000C22B4">
        <w:rPr>
          <w:b/>
          <w:sz w:val="24"/>
          <w:szCs w:val="27"/>
        </w:rPr>
        <w:t>7531,5 тыс. рублей</w:t>
      </w:r>
      <w:r w:rsidRPr="000C22B4">
        <w:rPr>
          <w:sz w:val="24"/>
          <w:szCs w:val="27"/>
        </w:rPr>
        <w:t>, или 99,5 процента при плане 7568,0 тыс. рублей - на ОГКУ «Центр культурных технологий», созданного в 2014 году для обеспечения деятельности Министерства (в 2014 году расходы составили 4813,7 тыс. рублей).</w:t>
      </w:r>
    </w:p>
    <w:p w:rsidR="009D0421" w:rsidRPr="000C22B4" w:rsidRDefault="009D0421" w:rsidP="009D0421">
      <w:pPr>
        <w:jc w:val="both"/>
        <w:rPr>
          <w:sz w:val="24"/>
          <w:szCs w:val="27"/>
        </w:rPr>
      </w:pPr>
      <w:r w:rsidRPr="000C22B4">
        <w:rPr>
          <w:sz w:val="24"/>
          <w:szCs w:val="27"/>
        </w:rPr>
        <w:tab/>
      </w:r>
    </w:p>
    <w:p w:rsidR="009D0421" w:rsidRPr="000C22B4" w:rsidRDefault="009D0421" w:rsidP="009D0421">
      <w:pPr>
        <w:ind w:firstLine="709"/>
        <w:contextualSpacing/>
        <w:jc w:val="center"/>
        <w:rPr>
          <w:b/>
          <w:sz w:val="24"/>
          <w:szCs w:val="27"/>
        </w:rPr>
      </w:pPr>
    </w:p>
    <w:p w:rsidR="009D0421" w:rsidRPr="000C22B4" w:rsidRDefault="009D0421" w:rsidP="009D0421">
      <w:pPr>
        <w:tabs>
          <w:tab w:val="left" w:pos="720"/>
        </w:tabs>
        <w:ind w:firstLine="567"/>
        <w:jc w:val="center"/>
        <w:rPr>
          <w:b/>
          <w:sz w:val="24"/>
          <w:szCs w:val="27"/>
        </w:rPr>
      </w:pPr>
      <w:r w:rsidRPr="000C22B4">
        <w:rPr>
          <w:b/>
          <w:sz w:val="24"/>
          <w:szCs w:val="27"/>
        </w:rPr>
        <w:t xml:space="preserve">0900 «Здравоохранение» </w:t>
      </w:r>
    </w:p>
    <w:p w:rsidR="009D0421" w:rsidRPr="000C22B4" w:rsidRDefault="009D0421" w:rsidP="009D0421">
      <w:pPr>
        <w:tabs>
          <w:tab w:val="left" w:pos="720"/>
        </w:tabs>
        <w:ind w:firstLine="567"/>
        <w:jc w:val="center"/>
        <w:rPr>
          <w:sz w:val="24"/>
          <w:szCs w:val="27"/>
        </w:rPr>
      </w:pPr>
    </w:p>
    <w:p w:rsidR="009D0421" w:rsidRPr="000C22B4" w:rsidRDefault="009D0421" w:rsidP="009D0421">
      <w:pPr>
        <w:tabs>
          <w:tab w:val="left" w:pos="720"/>
        </w:tabs>
        <w:ind w:firstLine="567"/>
        <w:jc w:val="both"/>
        <w:rPr>
          <w:sz w:val="24"/>
          <w:szCs w:val="28"/>
        </w:rPr>
      </w:pPr>
      <w:r w:rsidRPr="000C22B4">
        <w:rPr>
          <w:sz w:val="24"/>
          <w:szCs w:val="27"/>
        </w:rPr>
        <w:t>Бюджетные ассигнования по разделу 0900 «Здравоохранение» бюджетной росписью на 2015 год   утверждены в сумме 10658149,1 тыс. рублей.</w:t>
      </w:r>
    </w:p>
    <w:p w:rsidR="009D0421" w:rsidRPr="000C22B4" w:rsidRDefault="009D0421" w:rsidP="009D0421">
      <w:pPr>
        <w:ind w:firstLine="708"/>
        <w:jc w:val="both"/>
        <w:rPr>
          <w:sz w:val="24"/>
          <w:szCs w:val="27"/>
        </w:rPr>
      </w:pPr>
      <w:r w:rsidRPr="000C22B4">
        <w:rPr>
          <w:sz w:val="24"/>
          <w:szCs w:val="27"/>
        </w:rPr>
        <w:t>Исполнение расходов по разделу 0900 за 2015 год составило 9225105,5 тыс. рублей, или 86,6 процента от плана и 123,5 процента к  расходам 2014 года (7469845,6 тыс. рублей). Неполное освоение средств в 2015 году объясняется тем, что ассигнования, предусмотренные на строительство и ввод в эксплуатацию перинатального центра на 150 коек в сумме 2017638,3 тыс. рублей, были освоены на 30,7 процента от запланированного объёма.</w:t>
      </w:r>
    </w:p>
    <w:p w:rsidR="009D0421" w:rsidRPr="000C22B4" w:rsidRDefault="009D0421" w:rsidP="009D0421">
      <w:pPr>
        <w:ind w:firstLine="708"/>
        <w:jc w:val="both"/>
        <w:rPr>
          <w:sz w:val="24"/>
          <w:szCs w:val="27"/>
        </w:rPr>
      </w:pPr>
      <w:r w:rsidRPr="000C22B4">
        <w:rPr>
          <w:sz w:val="24"/>
          <w:szCs w:val="27"/>
        </w:rPr>
        <w:t>Рост расходов в 2015 году по сравнению с  расходами  2014  года  произошёл  в связи с тем, что  в 2015 году в 1,3 раза  увеличился размер страховых платежей на обязательное медицинское страхование неработающего населения. Кроме  того,  на строительство и ввод в эксплуатацию перинатального центра на 150 коек  в 2015 году было  направлено  сре</w:t>
      </w:r>
      <w:proofErr w:type="gramStart"/>
      <w:r w:rsidRPr="000C22B4">
        <w:rPr>
          <w:sz w:val="24"/>
          <w:szCs w:val="27"/>
        </w:rPr>
        <w:t>дств в с</w:t>
      </w:r>
      <w:proofErr w:type="gramEnd"/>
      <w:r w:rsidRPr="000C22B4">
        <w:rPr>
          <w:sz w:val="24"/>
          <w:szCs w:val="27"/>
        </w:rPr>
        <w:t xml:space="preserve">умме 767351,9 тыс. рублей, или  в 11,5 раза больше,  чем в 2014 году (66949,6 тыс. рублей). </w:t>
      </w:r>
    </w:p>
    <w:p w:rsidR="009D0421" w:rsidRPr="004342D2" w:rsidRDefault="009D0421" w:rsidP="00B506A9">
      <w:pPr>
        <w:ind w:firstLine="708"/>
        <w:jc w:val="center"/>
        <w:rPr>
          <w:sz w:val="27"/>
          <w:szCs w:val="27"/>
        </w:rPr>
      </w:pPr>
      <w:r>
        <w:rPr>
          <w:noProof/>
        </w:rPr>
        <w:lastRenderedPageBreak/>
        <w:drawing>
          <wp:inline distT="0" distB="0" distL="0" distR="0" wp14:anchorId="7F3120CD" wp14:editId="1AC448DE">
            <wp:extent cx="4572000" cy="27432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D0421" w:rsidRPr="000C22B4" w:rsidRDefault="000D16A0" w:rsidP="000C22B4">
      <w:pPr>
        <w:jc w:val="center"/>
        <w:rPr>
          <w:b/>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Динамика расходов по разделу 0900 «Здравоохранение» в 2013-2015 годах, </w:t>
      </w:r>
      <w:proofErr w:type="gramStart"/>
      <w:r w:rsidR="009D0421" w:rsidRPr="000C22B4">
        <w:rPr>
          <w:b/>
          <w:sz w:val="24"/>
          <w:szCs w:val="27"/>
        </w:rPr>
        <w:t>млн</w:t>
      </w:r>
      <w:proofErr w:type="gramEnd"/>
      <w:r w:rsidR="009D0421" w:rsidRPr="000C22B4">
        <w:rPr>
          <w:b/>
          <w:sz w:val="24"/>
          <w:szCs w:val="27"/>
        </w:rPr>
        <w:t xml:space="preserve"> рублей</w:t>
      </w:r>
    </w:p>
    <w:p w:rsidR="009D0421" w:rsidRPr="000C22B4" w:rsidRDefault="009D0421" w:rsidP="009D0421">
      <w:pPr>
        <w:ind w:firstLine="708"/>
        <w:jc w:val="both"/>
        <w:rPr>
          <w:sz w:val="24"/>
          <w:szCs w:val="27"/>
        </w:rPr>
      </w:pPr>
    </w:p>
    <w:p w:rsidR="009D0421" w:rsidRPr="000C22B4" w:rsidRDefault="009D0421" w:rsidP="009D0421">
      <w:pPr>
        <w:ind w:firstLine="567"/>
        <w:jc w:val="both"/>
        <w:rPr>
          <w:sz w:val="24"/>
          <w:szCs w:val="27"/>
        </w:rPr>
      </w:pPr>
      <w:r w:rsidRPr="000C22B4">
        <w:rPr>
          <w:sz w:val="24"/>
          <w:szCs w:val="27"/>
        </w:rPr>
        <w:t xml:space="preserve">Исполнение расходов по данному разделу в соответствии с ведомственной структурой областного бюджета на 2015 год в основном осуществлялось Министерством здравоохранения Ульяновской области (далее - Министерство), доля расходов которого в общих расходах по разделу 0900 составила 91,6 процента. Расходы по подразделам: 0901 </w:t>
      </w:r>
      <w:r w:rsidRPr="000C22B4">
        <w:rPr>
          <w:bCs/>
          <w:sz w:val="24"/>
          <w:szCs w:val="27"/>
        </w:rPr>
        <w:t xml:space="preserve">«Стационарная медицинская помощь», 0902 </w:t>
      </w:r>
      <w:r w:rsidRPr="000C22B4">
        <w:rPr>
          <w:color w:val="000000"/>
          <w:sz w:val="24"/>
          <w:szCs w:val="27"/>
        </w:rPr>
        <w:t xml:space="preserve">«Амбулаторная помощь», 0903 «Медицинская помощь в дневных стационарах всех типов» </w:t>
      </w:r>
      <w:r w:rsidRPr="000C22B4">
        <w:rPr>
          <w:bCs/>
          <w:sz w:val="24"/>
          <w:szCs w:val="27"/>
        </w:rPr>
        <w:t xml:space="preserve">исполнялись также и </w:t>
      </w:r>
      <w:r w:rsidRPr="000C22B4">
        <w:rPr>
          <w:sz w:val="24"/>
          <w:szCs w:val="27"/>
        </w:rPr>
        <w:t>Министерством строительства, жилищно-коммунального комплекса и транспорта Ульяновской области, доля расходов которого в общих расходах по разделу 0900 составила 8,4 процента.</w:t>
      </w:r>
    </w:p>
    <w:p w:rsidR="009D0421" w:rsidRPr="00DF2167" w:rsidRDefault="009D0421" w:rsidP="009D0421">
      <w:pPr>
        <w:ind w:firstLine="567"/>
        <w:jc w:val="both"/>
        <w:rPr>
          <w:sz w:val="27"/>
          <w:szCs w:val="27"/>
        </w:rPr>
      </w:pPr>
    </w:p>
    <w:p w:rsidR="009D0421" w:rsidRDefault="009D0421" w:rsidP="009D0421">
      <w:pPr>
        <w:ind w:firstLine="567"/>
        <w:jc w:val="center"/>
        <w:rPr>
          <w:sz w:val="27"/>
          <w:szCs w:val="27"/>
        </w:rPr>
      </w:pPr>
      <w:r>
        <w:rPr>
          <w:noProof/>
        </w:rPr>
        <w:drawing>
          <wp:inline distT="0" distB="0" distL="0" distR="0" wp14:anchorId="1137DB08" wp14:editId="26DA8F89">
            <wp:extent cx="5646420" cy="31686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D0421" w:rsidRPr="004342D2" w:rsidRDefault="009D0421" w:rsidP="009D0421">
      <w:pPr>
        <w:ind w:firstLine="567"/>
        <w:jc w:val="center"/>
        <w:rPr>
          <w:sz w:val="27"/>
          <w:szCs w:val="27"/>
        </w:rPr>
      </w:pPr>
    </w:p>
    <w:p w:rsidR="009D0421" w:rsidRPr="000C22B4"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Pr="000C22B4">
        <w:rPr>
          <w:b/>
          <w:sz w:val="24"/>
          <w:szCs w:val="27"/>
        </w:rPr>
        <w:t xml:space="preserve"> </w:t>
      </w:r>
      <w:r w:rsidR="009D0421" w:rsidRPr="000C22B4">
        <w:rPr>
          <w:b/>
          <w:sz w:val="24"/>
          <w:szCs w:val="27"/>
        </w:rPr>
        <w:t xml:space="preserve">Структура расходов, предусмотренных по разделу 0900 «Здравоохранение» в 2015 году в разрезе главных распорядителей бюджетных средств,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- 9225,1 млн рублей)</w:t>
      </w:r>
    </w:p>
    <w:p w:rsidR="009D0421" w:rsidRPr="000C22B4" w:rsidRDefault="009D0421" w:rsidP="009D0421">
      <w:pPr>
        <w:ind w:firstLine="567"/>
        <w:jc w:val="both"/>
        <w:rPr>
          <w:sz w:val="24"/>
          <w:szCs w:val="27"/>
        </w:rPr>
      </w:pPr>
    </w:p>
    <w:p w:rsidR="009D0421" w:rsidRPr="000C22B4" w:rsidRDefault="009D0421" w:rsidP="009D0421">
      <w:pPr>
        <w:ind w:firstLine="567"/>
        <w:jc w:val="both"/>
        <w:rPr>
          <w:sz w:val="24"/>
          <w:szCs w:val="27"/>
        </w:rPr>
      </w:pPr>
      <w:r w:rsidRPr="000C22B4">
        <w:rPr>
          <w:sz w:val="24"/>
          <w:szCs w:val="27"/>
        </w:rPr>
        <w:t xml:space="preserve">Расходы по разделу 0900 «Здравоохранение» производились по восьми подразделам и характеризуются данными, представленными в таблице </w:t>
      </w:r>
      <w:r w:rsidR="00D97098" w:rsidRPr="000C22B4">
        <w:rPr>
          <w:sz w:val="24"/>
          <w:szCs w:val="27"/>
        </w:rPr>
        <w:t>17.</w:t>
      </w:r>
    </w:p>
    <w:p w:rsidR="0002088B" w:rsidRPr="000C22B4" w:rsidRDefault="009D0421" w:rsidP="009D0421">
      <w:pPr>
        <w:spacing w:line="232" w:lineRule="auto"/>
        <w:jc w:val="center"/>
        <w:rPr>
          <w:sz w:val="18"/>
        </w:rPr>
      </w:pPr>
      <w:r w:rsidRPr="000C22B4">
        <w:rPr>
          <w:sz w:val="24"/>
          <w:szCs w:val="27"/>
        </w:rPr>
        <w:t xml:space="preserve">                                                                                                                        </w:t>
      </w:r>
    </w:p>
    <w:p w:rsidR="009D0421" w:rsidRPr="000C22B4" w:rsidRDefault="0002088B" w:rsidP="0002088B">
      <w:pPr>
        <w:pStyle w:val="affb"/>
        <w:keepNext/>
        <w:rPr>
          <w:sz w:val="24"/>
        </w:rPr>
      </w:pPr>
      <w:r w:rsidRPr="000C22B4">
        <w:rPr>
          <w:sz w:val="24"/>
        </w:rPr>
        <w:lastRenderedPageBreak/>
        <w:t xml:space="preserve">Таблица </w:t>
      </w:r>
      <w:r w:rsidR="00970669" w:rsidRPr="000C22B4">
        <w:rPr>
          <w:sz w:val="24"/>
        </w:rPr>
        <w:fldChar w:fldCharType="begin"/>
      </w:r>
      <w:r w:rsidR="00970669" w:rsidRPr="000C22B4">
        <w:rPr>
          <w:sz w:val="24"/>
        </w:rPr>
        <w:instrText xml:space="preserve"> SEQ Таблица \* ARABIC </w:instrText>
      </w:r>
      <w:r w:rsidR="00970669" w:rsidRPr="000C22B4">
        <w:rPr>
          <w:sz w:val="24"/>
        </w:rPr>
        <w:fldChar w:fldCharType="separate"/>
      </w:r>
      <w:r w:rsidR="001E7EEB" w:rsidRPr="000C22B4">
        <w:rPr>
          <w:noProof/>
          <w:sz w:val="24"/>
        </w:rPr>
        <w:t>17</w:t>
      </w:r>
      <w:r w:rsidR="00970669" w:rsidRPr="000C22B4">
        <w:rPr>
          <w:noProof/>
          <w:sz w:val="24"/>
        </w:rPr>
        <w:fldChar w:fldCharType="end"/>
      </w:r>
    </w:p>
    <w:p w:rsidR="009D0421" w:rsidRPr="000C22B4" w:rsidRDefault="009D0421" w:rsidP="009D0421">
      <w:pPr>
        <w:spacing w:line="232" w:lineRule="auto"/>
        <w:jc w:val="center"/>
        <w:rPr>
          <w:b/>
          <w:sz w:val="24"/>
          <w:szCs w:val="27"/>
        </w:rPr>
      </w:pPr>
      <w:r w:rsidRPr="000C22B4">
        <w:rPr>
          <w:b/>
          <w:sz w:val="24"/>
          <w:szCs w:val="27"/>
        </w:rPr>
        <w:t xml:space="preserve">Расходы по разделу 0900 «Здравоохранение» в разрезе подразделов и главных распорядителей бюджетных средств </w:t>
      </w:r>
    </w:p>
    <w:p w:rsidR="009D0421" w:rsidRPr="000C22B4" w:rsidRDefault="009D0421" w:rsidP="009D0421">
      <w:pPr>
        <w:spacing w:line="232" w:lineRule="auto"/>
        <w:jc w:val="center"/>
        <w:rPr>
          <w:sz w:val="24"/>
          <w:szCs w:val="27"/>
        </w:rPr>
      </w:pPr>
      <w:r w:rsidRPr="000C22B4">
        <w:rPr>
          <w:b/>
          <w:sz w:val="24"/>
          <w:szCs w:val="27"/>
        </w:rPr>
        <w:t xml:space="preserve">                                                                                                                   </w:t>
      </w:r>
      <w:r w:rsidRPr="000C22B4">
        <w:rPr>
          <w:sz w:val="24"/>
          <w:szCs w:val="27"/>
        </w:rPr>
        <w:t>(тыс. рублей)</w:t>
      </w:r>
    </w:p>
    <w:tbl>
      <w:tblPr>
        <w:tblW w:w="924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992"/>
        <w:gridCol w:w="1276"/>
        <w:gridCol w:w="992"/>
        <w:gridCol w:w="851"/>
        <w:gridCol w:w="1134"/>
      </w:tblGrid>
      <w:tr w:rsidR="009D0421" w:rsidRPr="003E34ED" w:rsidTr="00B506A9">
        <w:trPr>
          <w:trHeight w:val="508"/>
          <w:jc w:val="center"/>
        </w:trPr>
        <w:tc>
          <w:tcPr>
            <w:tcW w:w="4003" w:type="dxa"/>
            <w:vMerge w:val="restart"/>
            <w:tcMar>
              <w:top w:w="0" w:type="dxa"/>
              <w:left w:w="57" w:type="dxa"/>
              <w:bottom w:w="0" w:type="dxa"/>
              <w:right w:w="57" w:type="dxa"/>
            </w:tcMar>
          </w:tcPr>
          <w:p w:rsidR="009D0421" w:rsidRPr="00311C22" w:rsidRDefault="009D0421" w:rsidP="009235E5">
            <w:pPr>
              <w:jc w:val="center"/>
              <w:rPr>
                <w:color w:val="000000"/>
              </w:rPr>
            </w:pPr>
            <w:r w:rsidRPr="00311C22">
              <w:rPr>
                <w:color w:val="000000"/>
              </w:rPr>
              <w:t xml:space="preserve">Наименование </w:t>
            </w:r>
          </w:p>
        </w:tc>
        <w:tc>
          <w:tcPr>
            <w:tcW w:w="992" w:type="dxa"/>
            <w:vMerge w:val="restart"/>
            <w:tcMar>
              <w:top w:w="0" w:type="dxa"/>
              <w:left w:w="57" w:type="dxa"/>
              <w:bottom w:w="0" w:type="dxa"/>
              <w:right w:w="57" w:type="dxa"/>
            </w:tcMar>
          </w:tcPr>
          <w:p w:rsidR="009D0421" w:rsidRPr="00311C22" w:rsidRDefault="009D0421" w:rsidP="009235E5">
            <w:pPr>
              <w:jc w:val="center"/>
              <w:rPr>
                <w:color w:val="000000"/>
              </w:rPr>
            </w:pPr>
            <w:proofErr w:type="spellStart"/>
            <w:proofErr w:type="gramStart"/>
            <w:r w:rsidRPr="00311C22">
              <w:rPr>
                <w:color w:val="000000"/>
              </w:rPr>
              <w:t>Испол</w:t>
            </w:r>
            <w:r>
              <w:rPr>
                <w:color w:val="000000"/>
              </w:rPr>
              <w:t>-</w:t>
            </w:r>
            <w:r w:rsidRPr="00311C22">
              <w:rPr>
                <w:color w:val="000000"/>
              </w:rPr>
              <w:t>нено</w:t>
            </w:r>
            <w:proofErr w:type="spellEnd"/>
            <w:proofErr w:type="gramEnd"/>
            <w:r w:rsidRPr="00311C22">
              <w:rPr>
                <w:color w:val="000000"/>
              </w:rPr>
              <w:t xml:space="preserve"> за 2014 год</w:t>
            </w:r>
          </w:p>
        </w:tc>
        <w:tc>
          <w:tcPr>
            <w:tcW w:w="1276" w:type="dxa"/>
            <w:vMerge w:val="restart"/>
            <w:tcMar>
              <w:top w:w="0" w:type="dxa"/>
              <w:left w:w="57" w:type="dxa"/>
              <w:bottom w:w="0" w:type="dxa"/>
              <w:right w:w="57" w:type="dxa"/>
            </w:tcMar>
          </w:tcPr>
          <w:p w:rsidR="009D0421" w:rsidRPr="00311C22" w:rsidRDefault="009D0421" w:rsidP="009235E5">
            <w:pPr>
              <w:jc w:val="center"/>
            </w:pPr>
            <w:r w:rsidRPr="00311C22">
              <w:t>Утверждено по бюджетной росписи на 2015 год</w:t>
            </w:r>
          </w:p>
        </w:tc>
        <w:tc>
          <w:tcPr>
            <w:tcW w:w="992" w:type="dxa"/>
            <w:vMerge w:val="restart"/>
            <w:tcMar>
              <w:top w:w="0" w:type="dxa"/>
              <w:left w:w="57" w:type="dxa"/>
              <w:bottom w:w="0" w:type="dxa"/>
              <w:right w:w="57" w:type="dxa"/>
            </w:tcMar>
          </w:tcPr>
          <w:p w:rsidR="009D0421" w:rsidRPr="00311C22" w:rsidRDefault="009D0421" w:rsidP="009235E5">
            <w:pPr>
              <w:jc w:val="center"/>
            </w:pPr>
            <w:proofErr w:type="spellStart"/>
            <w:proofErr w:type="gramStart"/>
            <w:r w:rsidRPr="00311C22">
              <w:t>Испол-нено</w:t>
            </w:r>
            <w:proofErr w:type="spellEnd"/>
            <w:proofErr w:type="gramEnd"/>
            <w:r w:rsidRPr="00311C22">
              <w:t xml:space="preserve">  за 2015 год   </w:t>
            </w:r>
          </w:p>
        </w:tc>
        <w:tc>
          <w:tcPr>
            <w:tcW w:w="1985" w:type="dxa"/>
            <w:gridSpan w:val="2"/>
            <w:tcMar>
              <w:top w:w="0" w:type="dxa"/>
              <w:left w:w="57" w:type="dxa"/>
              <w:bottom w:w="0" w:type="dxa"/>
              <w:right w:w="57" w:type="dxa"/>
            </w:tcMar>
          </w:tcPr>
          <w:p w:rsidR="009D0421" w:rsidRPr="00311C22" w:rsidRDefault="009D0421" w:rsidP="009235E5">
            <w:pPr>
              <w:jc w:val="center"/>
            </w:pPr>
            <w:r w:rsidRPr="00311C22">
              <w:t xml:space="preserve">Процент исполнения </w:t>
            </w:r>
          </w:p>
        </w:tc>
      </w:tr>
      <w:tr w:rsidR="009D0421" w:rsidRPr="003E34ED" w:rsidTr="00B506A9">
        <w:trPr>
          <w:trHeight w:val="668"/>
          <w:jc w:val="center"/>
        </w:trPr>
        <w:tc>
          <w:tcPr>
            <w:tcW w:w="4003" w:type="dxa"/>
            <w:vMerge/>
            <w:tcMar>
              <w:top w:w="0" w:type="dxa"/>
              <w:left w:w="57" w:type="dxa"/>
              <w:bottom w:w="0" w:type="dxa"/>
              <w:right w:w="57" w:type="dxa"/>
            </w:tcMar>
          </w:tcPr>
          <w:p w:rsidR="009D0421" w:rsidRPr="00311C22" w:rsidRDefault="009D0421" w:rsidP="009235E5">
            <w:pPr>
              <w:jc w:val="center"/>
              <w:rPr>
                <w:i/>
              </w:rPr>
            </w:pPr>
          </w:p>
        </w:tc>
        <w:tc>
          <w:tcPr>
            <w:tcW w:w="992" w:type="dxa"/>
            <w:vMerge/>
            <w:tcMar>
              <w:top w:w="0" w:type="dxa"/>
              <w:left w:w="57" w:type="dxa"/>
              <w:bottom w:w="0" w:type="dxa"/>
              <w:right w:w="57" w:type="dxa"/>
            </w:tcMar>
          </w:tcPr>
          <w:p w:rsidR="009D0421" w:rsidRPr="00311C22" w:rsidRDefault="009D0421" w:rsidP="009235E5">
            <w:pPr>
              <w:jc w:val="center"/>
              <w:rPr>
                <w:color w:val="000000"/>
              </w:rPr>
            </w:pPr>
          </w:p>
        </w:tc>
        <w:tc>
          <w:tcPr>
            <w:tcW w:w="1276" w:type="dxa"/>
            <w:vMerge/>
            <w:tcMar>
              <w:top w:w="0" w:type="dxa"/>
              <w:left w:w="57" w:type="dxa"/>
              <w:bottom w:w="0" w:type="dxa"/>
              <w:right w:w="57" w:type="dxa"/>
            </w:tcMar>
          </w:tcPr>
          <w:p w:rsidR="009D0421" w:rsidRPr="00311C22" w:rsidRDefault="009D0421" w:rsidP="009235E5">
            <w:pPr>
              <w:jc w:val="center"/>
            </w:pPr>
          </w:p>
        </w:tc>
        <w:tc>
          <w:tcPr>
            <w:tcW w:w="992" w:type="dxa"/>
            <w:vMerge/>
            <w:tcMar>
              <w:top w:w="0" w:type="dxa"/>
              <w:left w:w="57" w:type="dxa"/>
              <w:bottom w:w="0" w:type="dxa"/>
              <w:right w:w="57" w:type="dxa"/>
            </w:tcMar>
          </w:tcPr>
          <w:p w:rsidR="009D0421" w:rsidRPr="00311C22" w:rsidRDefault="009D0421" w:rsidP="009235E5">
            <w:pPr>
              <w:jc w:val="center"/>
            </w:pPr>
          </w:p>
        </w:tc>
        <w:tc>
          <w:tcPr>
            <w:tcW w:w="851" w:type="dxa"/>
            <w:tcMar>
              <w:top w:w="0" w:type="dxa"/>
              <w:left w:w="57" w:type="dxa"/>
              <w:bottom w:w="0" w:type="dxa"/>
              <w:right w:w="57" w:type="dxa"/>
            </w:tcMar>
          </w:tcPr>
          <w:p w:rsidR="009D0421" w:rsidRPr="00311C22" w:rsidRDefault="009D0421" w:rsidP="009235E5">
            <w:pPr>
              <w:jc w:val="center"/>
            </w:pPr>
            <w:r w:rsidRPr="00311C22">
              <w:t xml:space="preserve">к плану </w:t>
            </w:r>
          </w:p>
          <w:p w:rsidR="009D0421" w:rsidRPr="00311C22" w:rsidRDefault="009D0421" w:rsidP="009235E5">
            <w:pPr>
              <w:jc w:val="center"/>
            </w:pPr>
          </w:p>
        </w:tc>
        <w:tc>
          <w:tcPr>
            <w:tcW w:w="1134" w:type="dxa"/>
          </w:tcPr>
          <w:p w:rsidR="009D0421" w:rsidRPr="00311C22" w:rsidRDefault="009D0421" w:rsidP="009235E5">
            <w:pPr>
              <w:jc w:val="center"/>
            </w:pPr>
            <w:r w:rsidRPr="00311C22">
              <w:t xml:space="preserve"> к расходам 2014 года</w:t>
            </w:r>
          </w:p>
        </w:tc>
      </w:tr>
      <w:tr w:rsidR="009D0421" w:rsidRPr="003E34ED" w:rsidTr="00B506A9">
        <w:trPr>
          <w:trHeight w:val="196"/>
          <w:jc w:val="center"/>
        </w:trPr>
        <w:tc>
          <w:tcPr>
            <w:tcW w:w="4003" w:type="dxa"/>
            <w:tcMar>
              <w:top w:w="0" w:type="dxa"/>
              <w:left w:w="57" w:type="dxa"/>
              <w:bottom w:w="0" w:type="dxa"/>
              <w:right w:w="57" w:type="dxa"/>
            </w:tcMar>
          </w:tcPr>
          <w:p w:rsidR="009D0421" w:rsidRPr="003E34ED" w:rsidRDefault="009D0421" w:rsidP="009235E5">
            <w:pPr>
              <w:jc w:val="center"/>
              <w:rPr>
                <w:b/>
                <w:color w:val="000000"/>
              </w:rPr>
            </w:pPr>
            <w:r w:rsidRPr="003E34ED">
              <w:rPr>
                <w:b/>
                <w:color w:val="000000"/>
              </w:rPr>
              <w:t>1</w:t>
            </w:r>
          </w:p>
        </w:tc>
        <w:tc>
          <w:tcPr>
            <w:tcW w:w="992" w:type="dxa"/>
            <w:tcMar>
              <w:top w:w="0" w:type="dxa"/>
              <w:left w:w="57" w:type="dxa"/>
              <w:bottom w:w="0" w:type="dxa"/>
              <w:right w:w="57" w:type="dxa"/>
            </w:tcMar>
          </w:tcPr>
          <w:p w:rsidR="009D0421" w:rsidRPr="003E34ED" w:rsidRDefault="009D0421" w:rsidP="009235E5">
            <w:pPr>
              <w:jc w:val="center"/>
              <w:rPr>
                <w:b/>
                <w:color w:val="000000"/>
              </w:rPr>
            </w:pPr>
            <w:r w:rsidRPr="003E34ED">
              <w:rPr>
                <w:b/>
                <w:color w:val="000000"/>
              </w:rPr>
              <w:t>2</w:t>
            </w:r>
          </w:p>
        </w:tc>
        <w:tc>
          <w:tcPr>
            <w:tcW w:w="1276" w:type="dxa"/>
            <w:tcMar>
              <w:top w:w="0" w:type="dxa"/>
              <w:left w:w="57" w:type="dxa"/>
              <w:bottom w:w="0" w:type="dxa"/>
              <w:right w:w="57" w:type="dxa"/>
            </w:tcMar>
          </w:tcPr>
          <w:p w:rsidR="009D0421" w:rsidRPr="003E34ED" w:rsidRDefault="009D0421" w:rsidP="009235E5">
            <w:pPr>
              <w:jc w:val="center"/>
              <w:rPr>
                <w:b/>
              </w:rPr>
            </w:pPr>
            <w:r w:rsidRPr="003E34ED">
              <w:rPr>
                <w:b/>
              </w:rPr>
              <w:t>3</w:t>
            </w:r>
          </w:p>
        </w:tc>
        <w:tc>
          <w:tcPr>
            <w:tcW w:w="992" w:type="dxa"/>
            <w:tcMar>
              <w:top w:w="0" w:type="dxa"/>
              <w:left w:w="57" w:type="dxa"/>
              <w:bottom w:w="0" w:type="dxa"/>
              <w:right w:w="57" w:type="dxa"/>
            </w:tcMar>
          </w:tcPr>
          <w:p w:rsidR="009D0421" w:rsidRPr="003E34ED" w:rsidRDefault="009D0421" w:rsidP="009235E5">
            <w:pPr>
              <w:jc w:val="center"/>
              <w:rPr>
                <w:b/>
              </w:rPr>
            </w:pPr>
            <w:r w:rsidRPr="003E34ED">
              <w:rPr>
                <w:b/>
              </w:rPr>
              <w:t>4</w:t>
            </w:r>
          </w:p>
        </w:tc>
        <w:tc>
          <w:tcPr>
            <w:tcW w:w="851" w:type="dxa"/>
            <w:tcMar>
              <w:top w:w="0" w:type="dxa"/>
              <w:left w:w="57" w:type="dxa"/>
              <w:bottom w:w="0" w:type="dxa"/>
              <w:right w:w="57" w:type="dxa"/>
            </w:tcMar>
          </w:tcPr>
          <w:p w:rsidR="009D0421" w:rsidRPr="003E34ED" w:rsidRDefault="009D0421" w:rsidP="009235E5">
            <w:pPr>
              <w:jc w:val="center"/>
              <w:rPr>
                <w:b/>
              </w:rPr>
            </w:pPr>
            <w:r w:rsidRPr="003E34ED">
              <w:rPr>
                <w:b/>
              </w:rPr>
              <w:t>5</w:t>
            </w:r>
          </w:p>
        </w:tc>
        <w:tc>
          <w:tcPr>
            <w:tcW w:w="1134" w:type="dxa"/>
          </w:tcPr>
          <w:p w:rsidR="009D0421" w:rsidRPr="003E34ED" w:rsidRDefault="009D0421" w:rsidP="009235E5">
            <w:pPr>
              <w:jc w:val="center"/>
              <w:rPr>
                <w:b/>
              </w:rPr>
            </w:pPr>
            <w:r w:rsidRPr="003E34ED">
              <w:rPr>
                <w:b/>
              </w:rPr>
              <w:t>6</w:t>
            </w:r>
          </w:p>
        </w:tc>
      </w:tr>
      <w:tr w:rsidR="009D0421" w:rsidRPr="003E34ED" w:rsidTr="00B506A9">
        <w:trPr>
          <w:trHeight w:val="419"/>
          <w:jc w:val="center"/>
        </w:trPr>
        <w:tc>
          <w:tcPr>
            <w:tcW w:w="4003" w:type="dxa"/>
            <w:noWrap/>
            <w:tcMar>
              <w:top w:w="0" w:type="dxa"/>
              <w:left w:w="57" w:type="dxa"/>
              <w:bottom w:w="0" w:type="dxa"/>
              <w:right w:w="57" w:type="dxa"/>
            </w:tcMar>
          </w:tcPr>
          <w:p w:rsidR="009D0421" w:rsidRPr="003E34ED" w:rsidRDefault="009D0421" w:rsidP="009235E5">
            <w:pPr>
              <w:rPr>
                <w:b/>
                <w:bCs/>
              </w:rPr>
            </w:pPr>
            <w:r w:rsidRPr="003E34ED">
              <w:rPr>
                <w:b/>
                <w:bCs/>
              </w:rPr>
              <w:t>0901 «Стационарная медицинская помощь», в том числе:</w:t>
            </w:r>
          </w:p>
        </w:tc>
        <w:tc>
          <w:tcPr>
            <w:tcW w:w="992" w:type="dxa"/>
            <w:tcMar>
              <w:top w:w="0" w:type="dxa"/>
              <w:left w:w="57" w:type="dxa"/>
              <w:bottom w:w="0" w:type="dxa"/>
              <w:right w:w="57" w:type="dxa"/>
            </w:tcMar>
          </w:tcPr>
          <w:p w:rsidR="009D0421" w:rsidRPr="003E34ED" w:rsidRDefault="009D0421" w:rsidP="009235E5">
            <w:pPr>
              <w:jc w:val="center"/>
              <w:rPr>
                <w:b/>
                <w:bCs/>
              </w:rPr>
            </w:pPr>
            <w:r w:rsidRPr="003E34ED">
              <w:rPr>
                <w:b/>
                <w:bCs/>
              </w:rPr>
              <w:t>1390605,5</w:t>
            </w:r>
          </w:p>
        </w:tc>
        <w:tc>
          <w:tcPr>
            <w:tcW w:w="1276" w:type="dxa"/>
            <w:noWrap/>
            <w:tcMar>
              <w:top w:w="0" w:type="dxa"/>
              <w:left w:w="57" w:type="dxa"/>
              <w:bottom w:w="0" w:type="dxa"/>
              <w:right w:w="57" w:type="dxa"/>
            </w:tcMar>
          </w:tcPr>
          <w:p w:rsidR="009D0421" w:rsidRPr="003E34ED" w:rsidRDefault="009D0421" w:rsidP="009235E5">
            <w:pPr>
              <w:jc w:val="center"/>
              <w:rPr>
                <w:b/>
                <w:bCs/>
              </w:rPr>
            </w:pPr>
            <w:r w:rsidRPr="003E34ED">
              <w:rPr>
                <w:b/>
                <w:bCs/>
              </w:rPr>
              <w:t>3480959,4</w:t>
            </w:r>
          </w:p>
        </w:tc>
        <w:tc>
          <w:tcPr>
            <w:tcW w:w="992" w:type="dxa"/>
            <w:noWrap/>
            <w:tcMar>
              <w:top w:w="0" w:type="dxa"/>
              <w:left w:w="57" w:type="dxa"/>
              <w:bottom w:w="0" w:type="dxa"/>
              <w:right w:w="57" w:type="dxa"/>
            </w:tcMar>
          </w:tcPr>
          <w:p w:rsidR="009D0421" w:rsidRPr="003E34ED" w:rsidRDefault="009D0421" w:rsidP="009235E5">
            <w:pPr>
              <w:jc w:val="center"/>
              <w:rPr>
                <w:b/>
                <w:bCs/>
              </w:rPr>
            </w:pPr>
            <w:r w:rsidRPr="003E34ED">
              <w:rPr>
                <w:b/>
                <w:bCs/>
              </w:rPr>
              <w:t>2081125,8</w:t>
            </w:r>
          </w:p>
        </w:tc>
        <w:tc>
          <w:tcPr>
            <w:tcW w:w="851" w:type="dxa"/>
            <w:noWrap/>
            <w:tcMar>
              <w:top w:w="0" w:type="dxa"/>
              <w:left w:w="57" w:type="dxa"/>
              <w:bottom w:w="0" w:type="dxa"/>
              <w:right w:w="57" w:type="dxa"/>
            </w:tcMar>
          </w:tcPr>
          <w:p w:rsidR="009D0421" w:rsidRPr="003E34ED" w:rsidRDefault="009D0421" w:rsidP="009235E5">
            <w:pPr>
              <w:jc w:val="center"/>
              <w:rPr>
                <w:b/>
                <w:bCs/>
              </w:rPr>
            </w:pPr>
            <w:r w:rsidRPr="003E34ED">
              <w:rPr>
                <w:b/>
                <w:bCs/>
              </w:rPr>
              <w:t>59,8</w:t>
            </w:r>
          </w:p>
        </w:tc>
        <w:tc>
          <w:tcPr>
            <w:tcW w:w="1134" w:type="dxa"/>
          </w:tcPr>
          <w:p w:rsidR="009D0421" w:rsidRPr="003E34ED" w:rsidRDefault="009D0421" w:rsidP="009235E5">
            <w:pPr>
              <w:jc w:val="center"/>
              <w:rPr>
                <w:b/>
                <w:bCs/>
              </w:rPr>
            </w:pPr>
            <w:r w:rsidRPr="003E34ED">
              <w:rPr>
                <w:b/>
                <w:bCs/>
              </w:rPr>
              <w:t>149,7</w:t>
            </w:r>
          </w:p>
        </w:tc>
      </w:tr>
      <w:tr w:rsidR="009D0421" w:rsidRPr="003E34ED" w:rsidTr="00B506A9">
        <w:trPr>
          <w:trHeight w:val="419"/>
          <w:jc w:val="center"/>
        </w:trPr>
        <w:tc>
          <w:tcPr>
            <w:tcW w:w="4003" w:type="dxa"/>
            <w:noWrap/>
            <w:tcMar>
              <w:top w:w="0" w:type="dxa"/>
              <w:left w:w="57" w:type="dxa"/>
              <w:bottom w:w="0" w:type="dxa"/>
              <w:right w:w="57" w:type="dxa"/>
            </w:tcMar>
          </w:tcPr>
          <w:p w:rsidR="009D0421" w:rsidRPr="003E34ED" w:rsidRDefault="009D0421" w:rsidP="009235E5">
            <w:pPr>
              <w:snapToGrid w:val="0"/>
              <w:spacing w:line="242" w:lineRule="auto"/>
            </w:pPr>
            <w:r w:rsidRPr="003E34ED">
              <w:t>1) 233  Министерство строительства, жилищно-коммунального комплекса и транспорта  Ульяновской области</w:t>
            </w:r>
          </w:p>
        </w:tc>
        <w:tc>
          <w:tcPr>
            <w:tcW w:w="992" w:type="dxa"/>
            <w:tcMar>
              <w:top w:w="0" w:type="dxa"/>
              <w:left w:w="57" w:type="dxa"/>
              <w:bottom w:w="0" w:type="dxa"/>
              <w:right w:w="57" w:type="dxa"/>
            </w:tcMar>
          </w:tcPr>
          <w:p w:rsidR="009D0421" w:rsidRPr="003E34ED" w:rsidRDefault="009D0421" w:rsidP="009235E5">
            <w:pPr>
              <w:jc w:val="center"/>
              <w:rPr>
                <w:bCs/>
              </w:rPr>
            </w:pPr>
            <w:r w:rsidRPr="003E34ED">
              <w:rPr>
                <w:bCs/>
              </w:rPr>
              <w:t>66949,6</w:t>
            </w:r>
          </w:p>
        </w:tc>
        <w:tc>
          <w:tcPr>
            <w:tcW w:w="1276" w:type="dxa"/>
            <w:noWrap/>
            <w:tcMar>
              <w:top w:w="0" w:type="dxa"/>
              <w:left w:w="57" w:type="dxa"/>
              <w:bottom w:w="0" w:type="dxa"/>
              <w:right w:w="57" w:type="dxa"/>
            </w:tcMar>
          </w:tcPr>
          <w:p w:rsidR="009D0421" w:rsidRPr="003E34ED" w:rsidRDefault="009D0421" w:rsidP="009235E5">
            <w:pPr>
              <w:jc w:val="center"/>
              <w:rPr>
                <w:bCs/>
              </w:rPr>
            </w:pPr>
            <w:r w:rsidRPr="003E34ED">
              <w:rPr>
                <w:bCs/>
              </w:rPr>
              <w:t>2166179,1</w:t>
            </w:r>
          </w:p>
        </w:tc>
        <w:tc>
          <w:tcPr>
            <w:tcW w:w="992" w:type="dxa"/>
            <w:noWrap/>
            <w:tcMar>
              <w:top w:w="0" w:type="dxa"/>
              <w:left w:w="57" w:type="dxa"/>
              <w:bottom w:w="0" w:type="dxa"/>
              <w:right w:w="57" w:type="dxa"/>
            </w:tcMar>
          </w:tcPr>
          <w:p w:rsidR="009D0421" w:rsidRPr="003E34ED" w:rsidRDefault="009D0421" w:rsidP="009235E5">
            <w:pPr>
              <w:jc w:val="center"/>
              <w:rPr>
                <w:bCs/>
              </w:rPr>
            </w:pPr>
            <w:r w:rsidRPr="003E34ED">
              <w:rPr>
                <w:bCs/>
              </w:rPr>
              <w:t>767351,9</w:t>
            </w:r>
          </w:p>
        </w:tc>
        <w:tc>
          <w:tcPr>
            <w:tcW w:w="851" w:type="dxa"/>
            <w:noWrap/>
            <w:tcMar>
              <w:top w:w="0" w:type="dxa"/>
              <w:left w:w="57" w:type="dxa"/>
              <w:bottom w:w="0" w:type="dxa"/>
              <w:right w:w="57" w:type="dxa"/>
            </w:tcMar>
          </w:tcPr>
          <w:p w:rsidR="009D0421" w:rsidRPr="003E34ED" w:rsidRDefault="009D0421" w:rsidP="009235E5">
            <w:pPr>
              <w:jc w:val="center"/>
              <w:rPr>
                <w:bCs/>
              </w:rPr>
            </w:pPr>
            <w:r w:rsidRPr="003E34ED">
              <w:rPr>
                <w:bCs/>
              </w:rPr>
              <w:t>35,4</w:t>
            </w:r>
          </w:p>
        </w:tc>
        <w:tc>
          <w:tcPr>
            <w:tcW w:w="1134" w:type="dxa"/>
          </w:tcPr>
          <w:p w:rsidR="009D0421" w:rsidRPr="003E34ED" w:rsidRDefault="009D0421" w:rsidP="009235E5">
            <w:pPr>
              <w:jc w:val="center"/>
              <w:rPr>
                <w:bCs/>
              </w:rPr>
            </w:pPr>
            <w:r w:rsidRPr="003E34ED">
              <w:rPr>
                <w:bCs/>
              </w:rPr>
              <w:t>в  11,5 раза</w:t>
            </w:r>
          </w:p>
        </w:tc>
      </w:tr>
      <w:tr w:rsidR="009D0421" w:rsidRPr="003E34ED" w:rsidTr="00B506A9">
        <w:trPr>
          <w:trHeight w:val="255"/>
          <w:jc w:val="center"/>
        </w:trPr>
        <w:tc>
          <w:tcPr>
            <w:tcW w:w="4003" w:type="dxa"/>
            <w:noWrap/>
            <w:tcMar>
              <w:top w:w="0" w:type="dxa"/>
              <w:left w:w="57" w:type="dxa"/>
              <w:bottom w:w="0" w:type="dxa"/>
              <w:right w:w="57" w:type="dxa"/>
            </w:tcMar>
          </w:tcPr>
          <w:p w:rsidR="009D0421" w:rsidRPr="003E34ED" w:rsidRDefault="009D0421" w:rsidP="009235E5">
            <w:pPr>
              <w:rPr>
                <w:bCs/>
              </w:rPr>
            </w:pPr>
            <w:r w:rsidRPr="003E34ED">
              <w:rPr>
                <w:bCs/>
              </w:rPr>
              <w:t xml:space="preserve">2) 249 Министерство здравоохранения    Ульяновской области </w:t>
            </w:r>
          </w:p>
        </w:tc>
        <w:tc>
          <w:tcPr>
            <w:tcW w:w="992" w:type="dxa"/>
            <w:tcMar>
              <w:top w:w="0" w:type="dxa"/>
              <w:left w:w="57" w:type="dxa"/>
              <w:bottom w:w="0" w:type="dxa"/>
              <w:right w:w="57" w:type="dxa"/>
            </w:tcMar>
          </w:tcPr>
          <w:p w:rsidR="009D0421" w:rsidRPr="003E34ED" w:rsidRDefault="009D0421" w:rsidP="009235E5">
            <w:pPr>
              <w:jc w:val="center"/>
              <w:rPr>
                <w:bCs/>
              </w:rPr>
            </w:pPr>
            <w:r w:rsidRPr="003E34ED">
              <w:rPr>
                <w:bCs/>
              </w:rPr>
              <w:t>1323655,9</w:t>
            </w:r>
          </w:p>
        </w:tc>
        <w:tc>
          <w:tcPr>
            <w:tcW w:w="1276" w:type="dxa"/>
            <w:noWrap/>
            <w:tcMar>
              <w:top w:w="0" w:type="dxa"/>
              <w:left w:w="57" w:type="dxa"/>
              <w:bottom w:w="0" w:type="dxa"/>
              <w:right w:w="57" w:type="dxa"/>
            </w:tcMar>
          </w:tcPr>
          <w:p w:rsidR="009D0421" w:rsidRPr="003E34ED" w:rsidRDefault="009D0421" w:rsidP="009235E5">
            <w:pPr>
              <w:jc w:val="center"/>
              <w:rPr>
                <w:bCs/>
              </w:rPr>
            </w:pPr>
            <w:r w:rsidRPr="003E34ED">
              <w:rPr>
                <w:bCs/>
              </w:rPr>
              <w:t>1314780,3</w:t>
            </w:r>
          </w:p>
        </w:tc>
        <w:tc>
          <w:tcPr>
            <w:tcW w:w="992" w:type="dxa"/>
            <w:noWrap/>
            <w:tcMar>
              <w:top w:w="0" w:type="dxa"/>
              <w:left w:w="57" w:type="dxa"/>
              <w:bottom w:w="0" w:type="dxa"/>
              <w:right w:w="57" w:type="dxa"/>
            </w:tcMar>
          </w:tcPr>
          <w:p w:rsidR="009D0421" w:rsidRPr="003E34ED" w:rsidRDefault="009D0421" w:rsidP="009235E5">
            <w:pPr>
              <w:jc w:val="center"/>
              <w:rPr>
                <w:bCs/>
              </w:rPr>
            </w:pPr>
            <w:r w:rsidRPr="003E34ED">
              <w:rPr>
                <w:bCs/>
              </w:rPr>
              <w:t>1313773,9</w:t>
            </w:r>
          </w:p>
        </w:tc>
        <w:tc>
          <w:tcPr>
            <w:tcW w:w="851" w:type="dxa"/>
            <w:noWrap/>
            <w:tcMar>
              <w:top w:w="0" w:type="dxa"/>
              <w:left w:w="57" w:type="dxa"/>
              <w:bottom w:w="0" w:type="dxa"/>
              <w:right w:w="57" w:type="dxa"/>
            </w:tcMar>
          </w:tcPr>
          <w:p w:rsidR="009D0421" w:rsidRPr="003E34ED" w:rsidRDefault="009D0421" w:rsidP="009235E5">
            <w:pPr>
              <w:jc w:val="center"/>
              <w:rPr>
                <w:bCs/>
              </w:rPr>
            </w:pPr>
            <w:r w:rsidRPr="003E34ED">
              <w:rPr>
                <w:bCs/>
              </w:rPr>
              <w:t>99,9</w:t>
            </w:r>
          </w:p>
        </w:tc>
        <w:tc>
          <w:tcPr>
            <w:tcW w:w="1134" w:type="dxa"/>
          </w:tcPr>
          <w:p w:rsidR="009D0421" w:rsidRPr="003E34ED" w:rsidRDefault="009D0421" w:rsidP="009235E5">
            <w:pPr>
              <w:jc w:val="center"/>
              <w:rPr>
                <w:bCs/>
              </w:rPr>
            </w:pPr>
            <w:r w:rsidRPr="003E34ED">
              <w:rPr>
                <w:bCs/>
              </w:rPr>
              <w:t>99,3</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
                <w:color w:val="000000"/>
              </w:rPr>
            </w:pPr>
            <w:r w:rsidRPr="003E34ED">
              <w:rPr>
                <w:b/>
                <w:color w:val="000000"/>
              </w:rPr>
              <w:t>0902 «Амбулаторная помощь», в том числе:</w:t>
            </w:r>
          </w:p>
        </w:tc>
        <w:tc>
          <w:tcPr>
            <w:tcW w:w="992" w:type="dxa"/>
            <w:tcMar>
              <w:top w:w="0" w:type="dxa"/>
              <w:left w:w="57" w:type="dxa"/>
              <w:bottom w:w="0" w:type="dxa"/>
              <w:right w:w="57" w:type="dxa"/>
            </w:tcMar>
          </w:tcPr>
          <w:p w:rsidR="009D0421" w:rsidRPr="003E34ED" w:rsidRDefault="009D0421" w:rsidP="009235E5">
            <w:pPr>
              <w:jc w:val="center"/>
              <w:rPr>
                <w:b/>
              </w:rPr>
            </w:pPr>
            <w:r w:rsidRPr="003E34ED">
              <w:rPr>
                <w:b/>
              </w:rPr>
              <w:t>752990,1</w:t>
            </w:r>
          </w:p>
        </w:tc>
        <w:tc>
          <w:tcPr>
            <w:tcW w:w="1276" w:type="dxa"/>
            <w:noWrap/>
            <w:tcMar>
              <w:top w:w="0" w:type="dxa"/>
              <w:left w:w="57" w:type="dxa"/>
              <w:bottom w:w="0" w:type="dxa"/>
              <w:right w:w="57" w:type="dxa"/>
            </w:tcMar>
          </w:tcPr>
          <w:p w:rsidR="009D0421" w:rsidRPr="003E34ED" w:rsidRDefault="009D0421" w:rsidP="009235E5">
            <w:pPr>
              <w:jc w:val="center"/>
              <w:rPr>
                <w:b/>
              </w:rPr>
            </w:pPr>
            <w:r w:rsidRPr="003E34ED">
              <w:rPr>
                <w:b/>
              </w:rPr>
              <w:t>990708,0</w:t>
            </w:r>
          </w:p>
        </w:tc>
        <w:tc>
          <w:tcPr>
            <w:tcW w:w="992" w:type="dxa"/>
            <w:noWrap/>
            <w:tcMar>
              <w:top w:w="0" w:type="dxa"/>
              <w:left w:w="57" w:type="dxa"/>
              <w:bottom w:w="0" w:type="dxa"/>
              <w:right w:w="57" w:type="dxa"/>
            </w:tcMar>
          </w:tcPr>
          <w:p w:rsidR="009D0421" w:rsidRPr="003E34ED" w:rsidRDefault="009D0421" w:rsidP="009235E5">
            <w:pPr>
              <w:jc w:val="center"/>
              <w:rPr>
                <w:b/>
              </w:rPr>
            </w:pPr>
            <w:r w:rsidRPr="003E34ED">
              <w:rPr>
                <w:b/>
              </w:rPr>
              <w:t>974489,3</w:t>
            </w:r>
          </w:p>
        </w:tc>
        <w:tc>
          <w:tcPr>
            <w:tcW w:w="851" w:type="dxa"/>
            <w:noWrap/>
            <w:tcMar>
              <w:top w:w="0" w:type="dxa"/>
              <w:left w:w="57" w:type="dxa"/>
              <w:bottom w:w="0" w:type="dxa"/>
              <w:right w:w="57" w:type="dxa"/>
            </w:tcMar>
          </w:tcPr>
          <w:p w:rsidR="009D0421" w:rsidRPr="003E34ED" w:rsidRDefault="009D0421" w:rsidP="009235E5">
            <w:pPr>
              <w:jc w:val="center"/>
              <w:rPr>
                <w:b/>
              </w:rPr>
            </w:pPr>
            <w:r w:rsidRPr="003E34ED">
              <w:rPr>
                <w:b/>
              </w:rPr>
              <w:t>98,4</w:t>
            </w:r>
          </w:p>
        </w:tc>
        <w:tc>
          <w:tcPr>
            <w:tcW w:w="1134" w:type="dxa"/>
          </w:tcPr>
          <w:p w:rsidR="009D0421" w:rsidRPr="003E34ED" w:rsidRDefault="009D0421" w:rsidP="009235E5">
            <w:pPr>
              <w:jc w:val="center"/>
              <w:rPr>
                <w:b/>
              </w:rPr>
            </w:pPr>
            <w:r w:rsidRPr="003E34ED">
              <w:rPr>
                <w:b/>
              </w:rPr>
              <w:t>129,4</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snapToGrid w:val="0"/>
              <w:spacing w:line="242" w:lineRule="auto"/>
            </w:pPr>
            <w:r w:rsidRPr="003E34ED">
              <w:t>1) 233  Министерство строительства, жилищно-коммунального комплекса и транспорта  Ульяновской области</w:t>
            </w:r>
          </w:p>
        </w:tc>
        <w:tc>
          <w:tcPr>
            <w:tcW w:w="992" w:type="dxa"/>
            <w:tcMar>
              <w:top w:w="0" w:type="dxa"/>
              <w:left w:w="57" w:type="dxa"/>
              <w:bottom w:w="0" w:type="dxa"/>
              <w:right w:w="57" w:type="dxa"/>
            </w:tcMar>
          </w:tcPr>
          <w:p w:rsidR="009D0421" w:rsidRPr="003E34ED" w:rsidRDefault="009D0421" w:rsidP="009235E5">
            <w:pPr>
              <w:jc w:val="center"/>
            </w:pPr>
            <w:r w:rsidRPr="003E34ED">
              <w:t>-</w:t>
            </w:r>
          </w:p>
        </w:tc>
        <w:tc>
          <w:tcPr>
            <w:tcW w:w="1276" w:type="dxa"/>
            <w:noWrap/>
            <w:tcMar>
              <w:top w:w="0" w:type="dxa"/>
              <w:left w:w="57" w:type="dxa"/>
              <w:bottom w:w="0" w:type="dxa"/>
              <w:right w:w="57" w:type="dxa"/>
            </w:tcMar>
          </w:tcPr>
          <w:p w:rsidR="009D0421" w:rsidRPr="003E34ED" w:rsidRDefault="009D0421" w:rsidP="009235E5">
            <w:pPr>
              <w:jc w:val="center"/>
            </w:pPr>
            <w:r w:rsidRPr="003E34ED">
              <w:t>4000,0</w:t>
            </w:r>
          </w:p>
        </w:tc>
        <w:tc>
          <w:tcPr>
            <w:tcW w:w="992" w:type="dxa"/>
            <w:noWrap/>
            <w:tcMar>
              <w:top w:w="0" w:type="dxa"/>
              <w:left w:w="57" w:type="dxa"/>
              <w:bottom w:w="0" w:type="dxa"/>
              <w:right w:w="57" w:type="dxa"/>
            </w:tcMar>
          </w:tcPr>
          <w:p w:rsidR="009D0421" w:rsidRPr="003E34ED" w:rsidRDefault="009D0421" w:rsidP="009235E5">
            <w:pPr>
              <w:jc w:val="center"/>
            </w:pPr>
            <w:r w:rsidRPr="003E34ED">
              <w:t>3991,0</w:t>
            </w:r>
          </w:p>
        </w:tc>
        <w:tc>
          <w:tcPr>
            <w:tcW w:w="851" w:type="dxa"/>
            <w:noWrap/>
            <w:tcMar>
              <w:top w:w="0" w:type="dxa"/>
              <w:left w:w="57" w:type="dxa"/>
              <w:bottom w:w="0" w:type="dxa"/>
              <w:right w:w="57" w:type="dxa"/>
            </w:tcMar>
          </w:tcPr>
          <w:p w:rsidR="009D0421" w:rsidRPr="003E34ED" w:rsidRDefault="009D0421" w:rsidP="009235E5">
            <w:pPr>
              <w:jc w:val="center"/>
            </w:pPr>
            <w:r w:rsidRPr="003E34ED">
              <w:t>99,8</w:t>
            </w:r>
          </w:p>
        </w:tc>
        <w:tc>
          <w:tcPr>
            <w:tcW w:w="1134" w:type="dxa"/>
          </w:tcPr>
          <w:p w:rsidR="009D0421" w:rsidRPr="003E34ED" w:rsidRDefault="009D0421" w:rsidP="009235E5">
            <w:pPr>
              <w:jc w:val="center"/>
            </w:pPr>
            <w:r w:rsidRPr="003E34ED">
              <w:t>-</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Cs/>
              </w:rPr>
            </w:pPr>
            <w:r w:rsidRPr="003E34ED">
              <w:rPr>
                <w:bCs/>
              </w:rPr>
              <w:t xml:space="preserve">2) 249 Министерство здравоохранения    Ульяновской области </w:t>
            </w:r>
          </w:p>
        </w:tc>
        <w:tc>
          <w:tcPr>
            <w:tcW w:w="992" w:type="dxa"/>
            <w:tcMar>
              <w:top w:w="0" w:type="dxa"/>
              <w:left w:w="57" w:type="dxa"/>
              <w:bottom w:w="0" w:type="dxa"/>
              <w:right w:w="57" w:type="dxa"/>
            </w:tcMar>
          </w:tcPr>
          <w:p w:rsidR="009D0421" w:rsidRPr="003E34ED" w:rsidRDefault="009D0421" w:rsidP="009235E5">
            <w:pPr>
              <w:jc w:val="center"/>
            </w:pPr>
            <w:r w:rsidRPr="003E34ED">
              <w:t>752990,1</w:t>
            </w:r>
          </w:p>
        </w:tc>
        <w:tc>
          <w:tcPr>
            <w:tcW w:w="1276" w:type="dxa"/>
            <w:noWrap/>
            <w:tcMar>
              <w:top w:w="0" w:type="dxa"/>
              <w:left w:w="57" w:type="dxa"/>
              <w:bottom w:w="0" w:type="dxa"/>
              <w:right w:w="57" w:type="dxa"/>
            </w:tcMar>
          </w:tcPr>
          <w:p w:rsidR="009D0421" w:rsidRPr="003E34ED" w:rsidRDefault="009D0421" w:rsidP="009235E5">
            <w:pPr>
              <w:jc w:val="center"/>
            </w:pPr>
            <w:r w:rsidRPr="003E34ED">
              <w:t>986708,0</w:t>
            </w:r>
          </w:p>
        </w:tc>
        <w:tc>
          <w:tcPr>
            <w:tcW w:w="992" w:type="dxa"/>
            <w:noWrap/>
            <w:tcMar>
              <w:top w:w="0" w:type="dxa"/>
              <w:left w:w="57" w:type="dxa"/>
              <w:bottom w:w="0" w:type="dxa"/>
              <w:right w:w="57" w:type="dxa"/>
            </w:tcMar>
          </w:tcPr>
          <w:p w:rsidR="009D0421" w:rsidRPr="003E34ED" w:rsidRDefault="009D0421" w:rsidP="009235E5">
            <w:pPr>
              <w:jc w:val="center"/>
            </w:pPr>
            <w:r w:rsidRPr="003E34ED">
              <w:t>970498,3</w:t>
            </w:r>
          </w:p>
        </w:tc>
        <w:tc>
          <w:tcPr>
            <w:tcW w:w="851" w:type="dxa"/>
            <w:noWrap/>
            <w:tcMar>
              <w:top w:w="0" w:type="dxa"/>
              <w:left w:w="57" w:type="dxa"/>
              <w:bottom w:w="0" w:type="dxa"/>
              <w:right w:w="57" w:type="dxa"/>
            </w:tcMar>
          </w:tcPr>
          <w:p w:rsidR="009D0421" w:rsidRPr="003E34ED" w:rsidRDefault="009D0421" w:rsidP="009235E5">
            <w:pPr>
              <w:jc w:val="center"/>
            </w:pPr>
            <w:r w:rsidRPr="003E34ED">
              <w:t>98,4</w:t>
            </w:r>
          </w:p>
        </w:tc>
        <w:tc>
          <w:tcPr>
            <w:tcW w:w="1134" w:type="dxa"/>
          </w:tcPr>
          <w:p w:rsidR="009D0421" w:rsidRPr="003E34ED" w:rsidRDefault="009D0421" w:rsidP="009235E5">
            <w:pPr>
              <w:jc w:val="center"/>
            </w:pPr>
            <w:r w:rsidRPr="003E34ED">
              <w:t>128,9</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
                <w:color w:val="000000"/>
              </w:rPr>
            </w:pPr>
            <w:r w:rsidRPr="003E34ED">
              <w:rPr>
                <w:b/>
                <w:color w:val="000000"/>
              </w:rPr>
              <w:t>0903 «Медицинская помощь в дневных стационарах всех типов», в том числе:</w:t>
            </w:r>
          </w:p>
        </w:tc>
        <w:tc>
          <w:tcPr>
            <w:tcW w:w="992" w:type="dxa"/>
            <w:tcMar>
              <w:top w:w="0" w:type="dxa"/>
              <w:left w:w="57" w:type="dxa"/>
              <w:bottom w:w="0" w:type="dxa"/>
              <w:right w:w="57" w:type="dxa"/>
            </w:tcMar>
          </w:tcPr>
          <w:p w:rsidR="009D0421" w:rsidRPr="003E34ED" w:rsidRDefault="009D0421" w:rsidP="009235E5">
            <w:pPr>
              <w:jc w:val="center"/>
              <w:rPr>
                <w:b/>
              </w:rPr>
            </w:pPr>
            <w:r w:rsidRPr="003E34ED">
              <w:rPr>
                <w:b/>
              </w:rPr>
              <w:t>63526,5</w:t>
            </w:r>
          </w:p>
        </w:tc>
        <w:tc>
          <w:tcPr>
            <w:tcW w:w="1276" w:type="dxa"/>
            <w:noWrap/>
            <w:tcMar>
              <w:top w:w="0" w:type="dxa"/>
              <w:left w:w="57" w:type="dxa"/>
              <w:bottom w:w="0" w:type="dxa"/>
              <w:right w:w="57" w:type="dxa"/>
            </w:tcMar>
          </w:tcPr>
          <w:p w:rsidR="009D0421" w:rsidRPr="003E34ED" w:rsidRDefault="009D0421" w:rsidP="009235E5">
            <w:pPr>
              <w:jc w:val="center"/>
              <w:rPr>
                <w:b/>
              </w:rPr>
            </w:pPr>
            <w:r w:rsidRPr="003E34ED">
              <w:rPr>
                <w:b/>
              </w:rPr>
              <w:t>48585,8</w:t>
            </w:r>
          </w:p>
        </w:tc>
        <w:tc>
          <w:tcPr>
            <w:tcW w:w="992" w:type="dxa"/>
            <w:noWrap/>
            <w:tcMar>
              <w:top w:w="0" w:type="dxa"/>
              <w:left w:w="57" w:type="dxa"/>
              <w:bottom w:w="0" w:type="dxa"/>
              <w:right w:w="57" w:type="dxa"/>
            </w:tcMar>
          </w:tcPr>
          <w:p w:rsidR="009D0421" w:rsidRPr="003E34ED" w:rsidRDefault="009D0421" w:rsidP="009235E5">
            <w:pPr>
              <w:jc w:val="center"/>
              <w:rPr>
                <w:b/>
              </w:rPr>
            </w:pPr>
            <w:r w:rsidRPr="003E34ED">
              <w:rPr>
                <w:b/>
              </w:rPr>
              <w:t>48547,3</w:t>
            </w:r>
          </w:p>
        </w:tc>
        <w:tc>
          <w:tcPr>
            <w:tcW w:w="851" w:type="dxa"/>
            <w:noWrap/>
            <w:tcMar>
              <w:top w:w="0" w:type="dxa"/>
              <w:left w:w="57" w:type="dxa"/>
              <w:bottom w:w="0" w:type="dxa"/>
              <w:right w:w="57" w:type="dxa"/>
            </w:tcMar>
          </w:tcPr>
          <w:p w:rsidR="009D0421" w:rsidRPr="003E34ED" w:rsidRDefault="009D0421" w:rsidP="009235E5">
            <w:pPr>
              <w:jc w:val="center"/>
              <w:rPr>
                <w:b/>
              </w:rPr>
            </w:pPr>
            <w:r w:rsidRPr="003E34ED">
              <w:rPr>
                <w:b/>
              </w:rPr>
              <w:t>99,9</w:t>
            </w:r>
          </w:p>
        </w:tc>
        <w:tc>
          <w:tcPr>
            <w:tcW w:w="1134" w:type="dxa"/>
          </w:tcPr>
          <w:p w:rsidR="009D0421" w:rsidRPr="003E34ED" w:rsidRDefault="009D0421" w:rsidP="009235E5">
            <w:pPr>
              <w:jc w:val="center"/>
              <w:rPr>
                <w:b/>
              </w:rPr>
            </w:pPr>
            <w:r w:rsidRPr="003E34ED">
              <w:rPr>
                <w:b/>
              </w:rPr>
              <w:t>76,4</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
                <w:color w:val="000000"/>
              </w:rPr>
            </w:pPr>
            <w:r w:rsidRPr="003E34ED">
              <w:t>1) 233  Министерство строительства, жилищно-коммунального комплекса и транспорта  Ульяновской области</w:t>
            </w:r>
          </w:p>
        </w:tc>
        <w:tc>
          <w:tcPr>
            <w:tcW w:w="992" w:type="dxa"/>
            <w:tcMar>
              <w:top w:w="0" w:type="dxa"/>
              <w:left w:w="57" w:type="dxa"/>
              <w:bottom w:w="0" w:type="dxa"/>
              <w:right w:w="57" w:type="dxa"/>
            </w:tcMar>
          </w:tcPr>
          <w:p w:rsidR="009D0421" w:rsidRPr="003E34ED" w:rsidRDefault="009D0421" w:rsidP="009235E5">
            <w:pPr>
              <w:jc w:val="center"/>
            </w:pPr>
            <w:r w:rsidRPr="003E34ED">
              <w:t>-</w:t>
            </w:r>
          </w:p>
        </w:tc>
        <w:tc>
          <w:tcPr>
            <w:tcW w:w="1276" w:type="dxa"/>
            <w:noWrap/>
            <w:tcMar>
              <w:top w:w="0" w:type="dxa"/>
              <w:left w:w="57" w:type="dxa"/>
              <w:bottom w:w="0" w:type="dxa"/>
              <w:right w:w="57" w:type="dxa"/>
            </w:tcMar>
          </w:tcPr>
          <w:p w:rsidR="009D0421" w:rsidRPr="003E34ED" w:rsidRDefault="009D0421" w:rsidP="009235E5">
            <w:pPr>
              <w:jc w:val="center"/>
            </w:pPr>
            <w:r w:rsidRPr="003E34ED">
              <w:t>148,7</w:t>
            </w:r>
          </w:p>
        </w:tc>
        <w:tc>
          <w:tcPr>
            <w:tcW w:w="992" w:type="dxa"/>
            <w:noWrap/>
            <w:tcMar>
              <w:top w:w="0" w:type="dxa"/>
              <w:left w:w="57" w:type="dxa"/>
              <w:bottom w:w="0" w:type="dxa"/>
              <w:right w:w="57" w:type="dxa"/>
            </w:tcMar>
          </w:tcPr>
          <w:p w:rsidR="009D0421" w:rsidRPr="003E34ED" w:rsidRDefault="009D0421" w:rsidP="009235E5">
            <w:pPr>
              <w:jc w:val="center"/>
            </w:pPr>
            <w:r w:rsidRPr="003E34ED">
              <w:t>148,7</w:t>
            </w:r>
          </w:p>
        </w:tc>
        <w:tc>
          <w:tcPr>
            <w:tcW w:w="851" w:type="dxa"/>
            <w:noWrap/>
            <w:tcMar>
              <w:top w:w="0" w:type="dxa"/>
              <w:left w:w="57" w:type="dxa"/>
              <w:bottom w:w="0" w:type="dxa"/>
              <w:right w:w="57" w:type="dxa"/>
            </w:tcMar>
          </w:tcPr>
          <w:p w:rsidR="009D0421" w:rsidRPr="003E34ED" w:rsidRDefault="009D0421" w:rsidP="009235E5">
            <w:pPr>
              <w:jc w:val="center"/>
            </w:pPr>
            <w:r w:rsidRPr="003E34ED">
              <w:t>100,0</w:t>
            </w:r>
          </w:p>
        </w:tc>
        <w:tc>
          <w:tcPr>
            <w:tcW w:w="1134" w:type="dxa"/>
          </w:tcPr>
          <w:p w:rsidR="009D0421" w:rsidRPr="003E34ED" w:rsidRDefault="009D0421" w:rsidP="009235E5">
            <w:pPr>
              <w:jc w:val="center"/>
            </w:pPr>
            <w:r w:rsidRPr="003E34ED">
              <w:t>-</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Cs/>
              </w:rPr>
            </w:pPr>
            <w:r w:rsidRPr="003E34ED">
              <w:rPr>
                <w:bCs/>
              </w:rPr>
              <w:t xml:space="preserve">2) 249 Министерство здравоохранения    Ульяновской области </w:t>
            </w:r>
          </w:p>
        </w:tc>
        <w:tc>
          <w:tcPr>
            <w:tcW w:w="992" w:type="dxa"/>
            <w:tcMar>
              <w:top w:w="0" w:type="dxa"/>
              <w:left w:w="57" w:type="dxa"/>
              <w:bottom w:w="0" w:type="dxa"/>
              <w:right w:w="57" w:type="dxa"/>
            </w:tcMar>
          </w:tcPr>
          <w:p w:rsidR="009D0421" w:rsidRPr="003E34ED" w:rsidRDefault="009D0421" w:rsidP="009235E5">
            <w:pPr>
              <w:jc w:val="center"/>
            </w:pPr>
            <w:r w:rsidRPr="003E34ED">
              <w:t>63526,5</w:t>
            </w:r>
          </w:p>
        </w:tc>
        <w:tc>
          <w:tcPr>
            <w:tcW w:w="1276" w:type="dxa"/>
            <w:noWrap/>
            <w:tcMar>
              <w:top w:w="0" w:type="dxa"/>
              <w:left w:w="57" w:type="dxa"/>
              <w:bottom w:w="0" w:type="dxa"/>
              <w:right w:w="57" w:type="dxa"/>
            </w:tcMar>
          </w:tcPr>
          <w:p w:rsidR="009D0421" w:rsidRPr="003E34ED" w:rsidRDefault="009D0421" w:rsidP="009235E5">
            <w:pPr>
              <w:jc w:val="center"/>
            </w:pPr>
            <w:r w:rsidRPr="003E34ED">
              <w:t>48437,1</w:t>
            </w:r>
          </w:p>
        </w:tc>
        <w:tc>
          <w:tcPr>
            <w:tcW w:w="992" w:type="dxa"/>
            <w:noWrap/>
            <w:tcMar>
              <w:top w:w="0" w:type="dxa"/>
              <w:left w:w="57" w:type="dxa"/>
              <w:bottom w:w="0" w:type="dxa"/>
              <w:right w:w="57" w:type="dxa"/>
            </w:tcMar>
          </w:tcPr>
          <w:p w:rsidR="009D0421" w:rsidRPr="003E34ED" w:rsidRDefault="009D0421" w:rsidP="009235E5">
            <w:pPr>
              <w:jc w:val="center"/>
            </w:pPr>
            <w:r w:rsidRPr="003E34ED">
              <w:t>48398,6</w:t>
            </w:r>
          </w:p>
        </w:tc>
        <w:tc>
          <w:tcPr>
            <w:tcW w:w="851" w:type="dxa"/>
            <w:noWrap/>
            <w:tcMar>
              <w:top w:w="0" w:type="dxa"/>
              <w:left w:w="57" w:type="dxa"/>
              <w:bottom w:w="0" w:type="dxa"/>
              <w:right w:w="57" w:type="dxa"/>
            </w:tcMar>
          </w:tcPr>
          <w:p w:rsidR="009D0421" w:rsidRPr="003E34ED" w:rsidRDefault="009D0421" w:rsidP="009235E5">
            <w:pPr>
              <w:jc w:val="center"/>
            </w:pPr>
            <w:r w:rsidRPr="003E34ED">
              <w:t>99,9</w:t>
            </w:r>
          </w:p>
        </w:tc>
        <w:tc>
          <w:tcPr>
            <w:tcW w:w="1134" w:type="dxa"/>
          </w:tcPr>
          <w:p w:rsidR="009D0421" w:rsidRPr="003E34ED" w:rsidRDefault="009D0421" w:rsidP="009235E5">
            <w:pPr>
              <w:jc w:val="center"/>
            </w:pPr>
            <w:r w:rsidRPr="003E34ED">
              <w:t>76,2</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color w:val="000000"/>
              </w:rPr>
            </w:pPr>
            <w:r w:rsidRPr="003E34ED">
              <w:rPr>
                <w:b/>
                <w:color w:val="000000"/>
              </w:rPr>
              <w:t>0904</w:t>
            </w:r>
            <w:r w:rsidRPr="003E34ED">
              <w:rPr>
                <w:color w:val="000000"/>
              </w:rPr>
              <w:t xml:space="preserve"> «Скорая медицинская помощь»</w:t>
            </w:r>
          </w:p>
        </w:tc>
        <w:tc>
          <w:tcPr>
            <w:tcW w:w="992" w:type="dxa"/>
            <w:tcMar>
              <w:top w:w="0" w:type="dxa"/>
              <w:left w:w="57" w:type="dxa"/>
              <w:bottom w:w="0" w:type="dxa"/>
              <w:right w:w="57" w:type="dxa"/>
            </w:tcMar>
          </w:tcPr>
          <w:p w:rsidR="009D0421" w:rsidRPr="003E34ED" w:rsidRDefault="009D0421" w:rsidP="009235E5">
            <w:pPr>
              <w:jc w:val="center"/>
            </w:pPr>
            <w:r w:rsidRPr="003E34ED">
              <w:t>14025,4</w:t>
            </w:r>
          </w:p>
        </w:tc>
        <w:tc>
          <w:tcPr>
            <w:tcW w:w="1276" w:type="dxa"/>
            <w:noWrap/>
            <w:tcMar>
              <w:top w:w="0" w:type="dxa"/>
              <w:left w:w="57" w:type="dxa"/>
              <w:bottom w:w="0" w:type="dxa"/>
              <w:right w:w="57" w:type="dxa"/>
            </w:tcMar>
          </w:tcPr>
          <w:p w:rsidR="009D0421" w:rsidRPr="003E34ED" w:rsidRDefault="009D0421" w:rsidP="009235E5">
            <w:pPr>
              <w:jc w:val="center"/>
            </w:pPr>
            <w:r w:rsidRPr="003E34ED">
              <w:t>11556,9</w:t>
            </w:r>
          </w:p>
        </w:tc>
        <w:tc>
          <w:tcPr>
            <w:tcW w:w="992" w:type="dxa"/>
            <w:noWrap/>
            <w:tcMar>
              <w:top w:w="0" w:type="dxa"/>
              <w:left w:w="57" w:type="dxa"/>
              <w:bottom w:w="0" w:type="dxa"/>
              <w:right w:w="57" w:type="dxa"/>
            </w:tcMar>
          </w:tcPr>
          <w:p w:rsidR="009D0421" w:rsidRPr="003E34ED" w:rsidRDefault="009D0421" w:rsidP="009235E5">
            <w:pPr>
              <w:jc w:val="center"/>
            </w:pPr>
            <w:r w:rsidRPr="003E34ED">
              <w:t>11556,9</w:t>
            </w:r>
          </w:p>
        </w:tc>
        <w:tc>
          <w:tcPr>
            <w:tcW w:w="851" w:type="dxa"/>
            <w:noWrap/>
            <w:tcMar>
              <w:top w:w="0" w:type="dxa"/>
              <w:left w:w="57" w:type="dxa"/>
              <w:bottom w:w="0" w:type="dxa"/>
              <w:right w:w="57" w:type="dxa"/>
            </w:tcMar>
          </w:tcPr>
          <w:p w:rsidR="009D0421" w:rsidRPr="003E34ED" w:rsidRDefault="009D0421" w:rsidP="009235E5">
            <w:pPr>
              <w:jc w:val="center"/>
            </w:pPr>
            <w:r w:rsidRPr="003E34ED">
              <w:t>100,0</w:t>
            </w:r>
          </w:p>
        </w:tc>
        <w:tc>
          <w:tcPr>
            <w:tcW w:w="1134" w:type="dxa"/>
          </w:tcPr>
          <w:p w:rsidR="009D0421" w:rsidRPr="003E34ED" w:rsidRDefault="009D0421" w:rsidP="009235E5">
            <w:pPr>
              <w:jc w:val="center"/>
            </w:pPr>
            <w:r w:rsidRPr="003E34ED">
              <w:t>82,4</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r w:rsidRPr="003E34ED">
              <w:rPr>
                <w:b/>
              </w:rPr>
              <w:t>0905</w:t>
            </w:r>
            <w:r w:rsidRPr="003E34ED">
              <w:t xml:space="preserve"> «Санаторно-оздоровительная помощь»</w:t>
            </w:r>
          </w:p>
        </w:tc>
        <w:tc>
          <w:tcPr>
            <w:tcW w:w="992" w:type="dxa"/>
            <w:tcMar>
              <w:top w:w="0" w:type="dxa"/>
              <w:left w:w="57" w:type="dxa"/>
              <w:bottom w:w="0" w:type="dxa"/>
              <w:right w:w="57" w:type="dxa"/>
            </w:tcMar>
          </w:tcPr>
          <w:p w:rsidR="009D0421" w:rsidRPr="003E34ED" w:rsidRDefault="009D0421" w:rsidP="009235E5">
            <w:pPr>
              <w:jc w:val="center"/>
            </w:pPr>
            <w:r w:rsidRPr="003E34ED">
              <w:t>134778,1</w:t>
            </w:r>
          </w:p>
        </w:tc>
        <w:tc>
          <w:tcPr>
            <w:tcW w:w="1276" w:type="dxa"/>
            <w:noWrap/>
            <w:tcMar>
              <w:top w:w="0" w:type="dxa"/>
              <w:left w:w="57" w:type="dxa"/>
              <w:bottom w:w="0" w:type="dxa"/>
              <w:right w:w="57" w:type="dxa"/>
            </w:tcMar>
          </w:tcPr>
          <w:p w:rsidR="009D0421" w:rsidRPr="003E34ED" w:rsidRDefault="009D0421" w:rsidP="009235E5">
            <w:pPr>
              <w:jc w:val="center"/>
            </w:pPr>
            <w:r w:rsidRPr="003E34ED">
              <w:t>140571,1</w:t>
            </w:r>
          </w:p>
        </w:tc>
        <w:tc>
          <w:tcPr>
            <w:tcW w:w="992" w:type="dxa"/>
            <w:noWrap/>
            <w:tcMar>
              <w:top w:w="0" w:type="dxa"/>
              <w:left w:w="57" w:type="dxa"/>
              <w:bottom w:w="0" w:type="dxa"/>
              <w:right w:w="57" w:type="dxa"/>
            </w:tcMar>
          </w:tcPr>
          <w:p w:rsidR="009D0421" w:rsidRPr="003E34ED" w:rsidRDefault="009D0421" w:rsidP="009235E5">
            <w:pPr>
              <w:jc w:val="center"/>
            </w:pPr>
            <w:r w:rsidRPr="003E34ED">
              <w:t>140571,1</w:t>
            </w:r>
          </w:p>
        </w:tc>
        <w:tc>
          <w:tcPr>
            <w:tcW w:w="851" w:type="dxa"/>
            <w:noWrap/>
            <w:tcMar>
              <w:top w:w="0" w:type="dxa"/>
              <w:left w:w="57" w:type="dxa"/>
              <w:bottom w:w="0" w:type="dxa"/>
              <w:right w:w="57" w:type="dxa"/>
            </w:tcMar>
          </w:tcPr>
          <w:p w:rsidR="009D0421" w:rsidRPr="003E34ED" w:rsidRDefault="009D0421" w:rsidP="009235E5">
            <w:pPr>
              <w:jc w:val="center"/>
            </w:pPr>
            <w:r w:rsidRPr="003E34ED">
              <w:t>100,0</w:t>
            </w:r>
          </w:p>
        </w:tc>
        <w:tc>
          <w:tcPr>
            <w:tcW w:w="1134" w:type="dxa"/>
          </w:tcPr>
          <w:p w:rsidR="009D0421" w:rsidRPr="003E34ED" w:rsidRDefault="009D0421" w:rsidP="009235E5">
            <w:pPr>
              <w:jc w:val="center"/>
            </w:pPr>
            <w:r w:rsidRPr="003E34ED">
              <w:t>104,3</w:t>
            </w:r>
          </w:p>
        </w:tc>
      </w:tr>
      <w:tr w:rsidR="009D0421" w:rsidRPr="003E34ED" w:rsidTr="00B506A9">
        <w:trPr>
          <w:trHeight w:val="752"/>
          <w:jc w:val="center"/>
        </w:trPr>
        <w:tc>
          <w:tcPr>
            <w:tcW w:w="4003" w:type="dxa"/>
            <w:tcMar>
              <w:top w:w="0" w:type="dxa"/>
              <w:left w:w="57" w:type="dxa"/>
              <w:bottom w:w="0" w:type="dxa"/>
              <w:right w:w="57" w:type="dxa"/>
            </w:tcMar>
          </w:tcPr>
          <w:p w:rsidR="009D0421" w:rsidRPr="003E34ED" w:rsidRDefault="009D0421" w:rsidP="009235E5">
            <w:pPr>
              <w:rPr>
                <w:color w:val="000000"/>
              </w:rPr>
            </w:pPr>
            <w:r w:rsidRPr="003E34ED">
              <w:rPr>
                <w:b/>
                <w:color w:val="000000"/>
              </w:rPr>
              <w:t>0906</w:t>
            </w:r>
            <w:r w:rsidRPr="003E34ED">
              <w:rPr>
                <w:color w:val="000000"/>
              </w:rPr>
              <w:t xml:space="preserve"> «Заготовка, переработка, хранение и обеспечение безопасности донорской крови и её компонентов»</w:t>
            </w:r>
          </w:p>
        </w:tc>
        <w:tc>
          <w:tcPr>
            <w:tcW w:w="992" w:type="dxa"/>
            <w:tcMar>
              <w:top w:w="0" w:type="dxa"/>
              <w:left w:w="57" w:type="dxa"/>
              <w:bottom w:w="0" w:type="dxa"/>
              <w:right w:w="57" w:type="dxa"/>
            </w:tcMar>
          </w:tcPr>
          <w:p w:rsidR="009D0421" w:rsidRPr="003E34ED" w:rsidRDefault="009D0421" w:rsidP="009235E5">
            <w:pPr>
              <w:jc w:val="center"/>
            </w:pPr>
            <w:r w:rsidRPr="003E34ED">
              <w:t>167462,4</w:t>
            </w:r>
          </w:p>
        </w:tc>
        <w:tc>
          <w:tcPr>
            <w:tcW w:w="1276" w:type="dxa"/>
            <w:noWrap/>
            <w:tcMar>
              <w:top w:w="0" w:type="dxa"/>
              <w:left w:w="57" w:type="dxa"/>
              <w:bottom w:w="0" w:type="dxa"/>
              <w:right w:w="57" w:type="dxa"/>
            </w:tcMar>
          </w:tcPr>
          <w:p w:rsidR="009D0421" w:rsidRPr="003E34ED" w:rsidRDefault="009D0421" w:rsidP="009235E5">
            <w:pPr>
              <w:jc w:val="center"/>
            </w:pPr>
            <w:r w:rsidRPr="003E34ED">
              <w:t>152182,5</w:t>
            </w:r>
          </w:p>
        </w:tc>
        <w:tc>
          <w:tcPr>
            <w:tcW w:w="992" w:type="dxa"/>
            <w:noWrap/>
            <w:tcMar>
              <w:top w:w="0" w:type="dxa"/>
              <w:left w:w="57" w:type="dxa"/>
              <w:bottom w:w="0" w:type="dxa"/>
              <w:right w:w="57" w:type="dxa"/>
            </w:tcMar>
          </w:tcPr>
          <w:p w:rsidR="009D0421" w:rsidRPr="003E34ED" w:rsidRDefault="009D0421" w:rsidP="009235E5">
            <w:pPr>
              <w:jc w:val="center"/>
            </w:pPr>
            <w:r w:rsidRPr="003E34ED">
              <w:t>152182,5</w:t>
            </w:r>
          </w:p>
        </w:tc>
        <w:tc>
          <w:tcPr>
            <w:tcW w:w="851" w:type="dxa"/>
            <w:noWrap/>
            <w:tcMar>
              <w:top w:w="0" w:type="dxa"/>
              <w:left w:w="57" w:type="dxa"/>
              <w:bottom w:w="0" w:type="dxa"/>
              <w:right w:w="57" w:type="dxa"/>
            </w:tcMar>
          </w:tcPr>
          <w:p w:rsidR="009D0421" w:rsidRPr="003E34ED" w:rsidRDefault="009D0421" w:rsidP="009235E5">
            <w:pPr>
              <w:jc w:val="center"/>
            </w:pPr>
            <w:r w:rsidRPr="003E34ED">
              <w:t>100,0</w:t>
            </w:r>
          </w:p>
        </w:tc>
        <w:tc>
          <w:tcPr>
            <w:tcW w:w="1134" w:type="dxa"/>
          </w:tcPr>
          <w:p w:rsidR="009D0421" w:rsidRPr="003E34ED" w:rsidRDefault="009D0421" w:rsidP="009235E5">
            <w:pPr>
              <w:jc w:val="center"/>
            </w:pPr>
            <w:r w:rsidRPr="003E34ED">
              <w:t>90,9</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color w:val="000000"/>
              </w:rPr>
            </w:pPr>
            <w:r w:rsidRPr="003E34ED">
              <w:rPr>
                <w:b/>
                <w:color w:val="000000"/>
              </w:rPr>
              <w:t>0907</w:t>
            </w:r>
            <w:r w:rsidRPr="003E34ED">
              <w:rPr>
                <w:color w:val="000000"/>
              </w:rPr>
              <w:t xml:space="preserve"> «Санитарно-эпидемиологическое благополучие»</w:t>
            </w:r>
          </w:p>
        </w:tc>
        <w:tc>
          <w:tcPr>
            <w:tcW w:w="992" w:type="dxa"/>
            <w:tcMar>
              <w:top w:w="0" w:type="dxa"/>
              <w:left w:w="57" w:type="dxa"/>
              <w:bottom w:w="0" w:type="dxa"/>
              <w:right w:w="57" w:type="dxa"/>
            </w:tcMar>
          </w:tcPr>
          <w:p w:rsidR="009D0421" w:rsidRPr="003E34ED" w:rsidRDefault="009D0421" w:rsidP="009235E5">
            <w:pPr>
              <w:jc w:val="center"/>
            </w:pPr>
            <w:r w:rsidRPr="003E34ED">
              <w:t>6265,4</w:t>
            </w:r>
          </w:p>
        </w:tc>
        <w:tc>
          <w:tcPr>
            <w:tcW w:w="1276" w:type="dxa"/>
            <w:noWrap/>
            <w:tcMar>
              <w:top w:w="0" w:type="dxa"/>
              <w:left w:w="57" w:type="dxa"/>
              <w:bottom w:w="0" w:type="dxa"/>
              <w:right w:w="57" w:type="dxa"/>
            </w:tcMar>
          </w:tcPr>
          <w:p w:rsidR="009D0421" w:rsidRPr="003E34ED" w:rsidRDefault="009D0421" w:rsidP="009235E5">
            <w:pPr>
              <w:jc w:val="center"/>
            </w:pPr>
            <w:r w:rsidRPr="003E34ED">
              <w:t>6350,3</w:t>
            </w:r>
          </w:p>
        </w:tc>
        <w:tc>
          <w:tcPr>
            <w:tcW w:w="992" w:type="dxa"/>
            <w:noWrap/>
            <w:tcMar>
              <w:top w:w="0" w:type="dxa"/>
              <w:left w:w="57" w:type="dxa"/>
              <w:bottom w:w="0" w:type="dxa"/>
              <w:right w:w="57" w:type="dxa"/>
            </w:tcMar>
          </w:tcPr>
          <w:p w:rsidR="009D0421" w:rsidRPr="003E34ED" w:rsidRDefault="009D0421" w:rsidP="009235E5">
            <w:pPr>
              <w:jc w:val="center"/>
            </w:pPr>
            <w:r w:rsidRPr="003E34ED">
              <w:t>6021,2</w:t>
            </w:r>
          </w:p>
        </w:tc>
        <w:tc>
          <w:tcPr>
            <w:tcW w:w="851" w:type="dxa"/>
            <w:noWrap/>
            <w:tcMar>
              <w:top w:w="0" w:type="dxa"/>
              <w:left w:w="57" w:type="dxa"/>
              <w:bottom w:w="0" w:type="dxa"/>
              <w:right w:w="57" w:type="dxa"/>
            </w:tcMar>
          </w:tcPr>
          <w:p w:rsidR="009D0421" w:rsidRPr="003E34ED" w:rsidRDefault="009D0421" w:rsidP="009235E5">
            <w:pPr>
              <w:jc w:val="center"/>
            </w:pPr>
            <w:r w:rsidRPr="003E34ED">
              <w:t>94,8</w:t>
            </w:r>
          </w:p>
        </w:tc>
        <w:tc>
          <w:tcPr>
            <w:tcW w:w="1134" w:type="dxa"/>
          </w:tcPr>
          <w:p w:rsidR="009D0421" w:rsidRPr="003E34ED" w:rsidRDefault="009D0421" w:rsidP="009235E5">
            <w:pPr>
              <w:jc w:val="center"/>
            </w:pPr>
            <w:r w:rsidRPr="003E34ED">
              <w:t>96,1</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color w:val="000000"/>
              </w:rPr>
            </w:pPr>
            <w:r w:rsidRPr="003E34ED">
              <w:rPr>
                <w:b/>
                <w:color w:val="000000"/>
              </w:rPr>
              <w:t>0909</w:t>
            </w:r>
            <w:r w:rsidRPr="003E34ED">
              <w:rPr>
                <w:color w:val="000000"/>
              </w:rPr>
              <w:t xml:space="preserve"> «Другие вопросы в области здравоохранения», в том числе </w:t>
            </w:r>
          </w:p>
        </w:tc>
        <w:tc>
          <w:tcPr>
            <w:tcW w:w="992" w:type="dxa"/>
            <w:tcMar>
              <w:top w:w="0" w:type="dxa"/>
              <w:left w:w="57" w:type="dxa"/>
              <w:bottom w:w="0" w:type="dxa"/>
              <w:right w:w="57" w:type="dxa"/>
            </w:tcMar>
          </w:tcPr>
          <w:p w:rsidR="009D0421" w:rsidRPr="003E34ED" w:rsidRDefault="009D0421" w:rsidP="009235E5">
            <w:pPr>
              <w:jc w:val="center"/>
            </w:pPr>
            <w:r w:rsidRPr="003E34ED">
              <w:t>4940192,2</w:t>
            </w:r>
          </w:p>
        </w:tc>
        <w:tc>
          <w:tcPr>
            <w:tcW w:w="1276" w:type="dxa"/>
            <w:noWrap/>
            <w:tcMar>
              <w:top w:w="0" w:type="dxa"/>
              <w:left w:w="57" w:type="dxa"/>
              <w:bottom w:w="0" w:type="dxa"/>
              <w:right w:w="57" w:type="dxa"/>
            </w:tcMar>
          </w:tcPr>
          <w:p w:rsidR="009D0421" w:rsidRPr="003E34ED" w:rsidRDefault="009D0421" w:rsidP="009235E5">
            <w:pPr>
              <w:jc w:val="center"/>
            </w:pPr>
            <w:r w:rsidRPr="003E34ED">
              <w:t>5827235,0</w:t>
            </w:r>
          </w:p>
        </w:tc>
        <w:tc>
          <w:tcPr>
            <w:tcW w:w="992" w:type="dxa"/>
            <w:noWrap/>
            <w:tcMar>
              <w:top w:w="0" w:type="dxa"/>
              <w:left w:w="57" w:type="dxa"/>
              <w:bottom w:w="0" w:type="dxa"/>
              <w:right w:w="57" w:type="dxa"/>
            </w:tcMar>
          </w:tcPr>
          <w:p w:rsidR="009D0421" w:rsidRPr="003E34ED" w:rsidRDefault="009D0421" w:rsidP="009235E5">
            <w:pPr>
              <w:jc w:val="center"/>
            </w:pPr>
            <w:r w:rsidRPr="003E34ED">
              <w:t>5810611,5</w:t>
            </w:r>
          </w:p>
        </w:tc>
        <w:tc>
          <w:tcPr>
            <w:tcW w:w="851" w:type="dxa"/>
            <w:noWrap/>
            <w:tcMar>
              <w:top w:w="0" w:type="dxa"/>
              <w:left w:w="57" w:type="dxa"/>
              <w:bottom w:w="0" w:type="dxa"/>
              <w:right w:w="57" w:type="dxa"/>
            </w:tcMar>
          </w:tcPr>
          <w:p w:rsidR="009D0421" w:rsidRPr="003E34ED" w:rsidRDefault="009D0421" w:rsidP="009235E5">
            <w:pPr>
              <w:jc w:val="center"/>
            </w:pPr>
            <w:r w:rsidRPr="003E34ED">
              <w:t>99,7</w:t>
            </w:r>
          </w:p>
        </w:tc>
        <w:tc>
          <w:tcPr>
            <w:tcW w:w="1134" w:type="dxa"/>
          </w:tcPr>
          <w:p w:rsidR="009D0421" w:rsidRPr="003E34ED" w:rsidRDefault="009D0421" w:rsidP="009235E5">
            <w:pPr>
              <w:jc w:val="center"/>
            </w:pPr>
            <w:r w:rsidRPr="003E34ED">
              <w:t>117,6</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color w:val="000000"/>
              </w:rPr>
            </w:pPr>
            <w:r w:rsidRPr="003E34ED">
              <w:rPr>
                <w:color w:val="000000"/>
              </w:rPr>
              <w:t>- расходы на содержание центрального аппарата Министерства здравоохранения</w:t>
            </w:r>
          </w:p>
        </w:tc>
        <w:tc>
          <w:tcPr>
            <w:tcW w:w="992" w:type="dxa"/>
            <w:tcMar>
              <w:top w:w="0" w:type="dxa"/>
              <w:left w:w="57" w:type="dxa"/>
              <w:bottom w:w="0" w:type="dxa"/>
              <w:right w:w="57" w:type="dxa"/>
            </w:tcMar>
          </w:tcPr>
          <w:p w:rsidR="009D0421" w:rsidRPr="003E34ED" w:rsidRDefault="009D0421" w:rsidP="009235E5">
            <w:pPr>
              <w:jc w:val="center"/>
            </w:pPr>
            <w:r w:rsidRPr="003E34ED">
              <w:t>-</w:t>
            </w:r>
          </w:p>
        </w:tc>
        <w:tc>
          <w:tcPr>
            <w:tcW w:w="1276" w:type="dxa"/>
            <w:noWrap/>
            <w:tcMar>
              <w:top w:w="0" w:type="dxa"/>
              <w:left w:w="57" w:type="dxa"/>
              <w:bottom w:w="0" w:type="dxa"/>
              <w:right w:w="57" w:type="dxa"/>
            </w:tcMar>
          </w:tcPr>
          <w:p w:rsidR="009D0421" w:rsidRPr="003E34ED" w:rsidRDefault="009D0421" w:rsidP="009235E5">
            <w:pPr>
              <w:jc w:val="center"/>
            </w:pPr>
            <w:r w:rsidRPr="003E34ED">
              <w:t>62053,7</w:t>
            </w:r>
          </w:p>
        </w:tc>
        <w:tc>
          <w:tcPr>
            <w:tcW w:w="992" w:type="dxa"/>
            <w:noWrap/>
            <w:tcMar>
              <w:top w:w="0" w:type="dxa"/>
              <w:left w:w="57" w:type="dxa"/>
              <w:bottom w:w="0" w:type="dxa"/>
              <w:right w:w="57" w:type="dxa"/>
            </w:tcMar>
          </w:tcPr>
          <w:p w:rsidR="009D0421" w:rsidRPr="003E34ED" w:rsidRDefault="009D0421" w:rsidP="009235E5">
            <w:pPr>
              <w:jc w:val="center"/>
            </w:pPr>
            <w:r w:rsidRPr="003E34ED">
              <w:t>61739,2</w:t>
            </w:r>
          </w:p>
        </w:tc>
        <w:tc>
          <w:tcPr>
            <w:tcW w:w="851" w:type="dxa"/>
            <w:noWrap/>
            <w:tcMar>
              <w:top w:w="0" w:type="dxa"/>
              <w:left w:w="57" w:type="dxa"/>
              <w:bottom w:w="0" w:type="dxa"/>
              <w:right w:w="57" w:type="dxa"/>
            </w:tcMar>
          </w:tcPr>
          <w:p w:rsidR="009D0421" w:rsidRPr="003E34ED" w:rsidRDefault="009D0421" w:rsidP="009235E5">
            <w:pPr>
              <w:jc w:val="center"/>
            </w:pPr>
            <w:r w:rsidRPr="003E34ED">
              <w:t>99,5</w:t>
            </w:r>
          </w:p>
        </w:tc>
        <w:tc>
          <w:tcPr>
            <w:tcW w:w="1134" w:type="dxa"/>
          </w:tcPr>
          <w:p w:rsidR="009D0421" w:rsidRPr="003E34ED" w:rsidRDefault="009D0421" w:rsidP="009235E5">
            <w:pPr>
              <w:jc w:val="center"/>
            </w:pPr>
            <w:r w:rsidRPr="003E34ED">
              <w:t>-</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
                <w:bCs/>
              </w:rPr>
            </w:pPr>
            <w:r w:rsidRPr="003E34ED">
              <w:rPr>
                <w:b/>
                <w:bCs/>
              </w:rPr>
              <w:t xml:space="preserve">Итого по разделу 0900, в том числе по </w:t>
            </w:r>
            <w:r>
              <w:rPr>
                <w:b/>
                <w:bCs/>
              </w:rPr>
              <w:t>М</w:t>
            </w:r>
            <w:r w:rsidRPr="003E34ED">
              <w:rPr>
                <w:b/>
                <w:bCs/>
              </w:rPr>
              <w:t>инистерствам:</w:t>
            </w:r>
          </w:p>
        </w:tc>
        <w:tc>
          <w:tcPr>
            <w:tcW w:w="992" w:type="dxa"/>
            <w:tcMar>
              <w:top w:w="0" w:type="dxa"/>
              <w:left w:w="57" w:type="dxa"/>
              <w:bottom w:w="0" w:type="dxa"/>
              <w:right w:w="57" w:type="dxa"/>
            </w:tcMar>
          </w:tcPr>
          <w:p w:rsidR="009D0421" w:rsidRPr="003E34ED" w:rsidRDefault="009D0421" w:rsidP="009235E5">
            <w:pPr>
              <w:jc w:val="center"/>
              <w:rPr>
                <w:b/>
                <w:bCs/>
              </w:rPr>
            </w:pPr>
            <w:r w:rsidRPr="003E34ED">
              <w:rPr>
                <w:b/>
                <w:bCs/>
              </w:rPr>
              <w:t>7469845,6</w:t>
            </w:r>
          </w:p>
        </w:tc>
        <w:tc>
          <w:tcPr>
            <w:tcW w:w="1276" w:type="dxa"/>
            <w:noWrap/>
            <w:tcMar>
              <w:top w:w="0" w:type="dxa"/>
              <w:left w:w="57" w:type="dxa"/>
              <w:bottom w:w="0" w:type="dxa"/>
              <w:right w:w="57" w:type="dxa"/>
            </w:tcMar>
          </w:tcPr>
          <w:p w:rsidR="009D0421" w:rsidRPr="003E34ED" w:rsidRDefault="009D0421" w:rsidP="009235E5">
            <w:pPr>
              <w:jc w:val="center"/>
              <w:rPr>
                <w:b/>
                <w:bCs/>
              </w:rPr>
            </w:pPr>
            <w:r w:rsidRPr="003E34ED">
              <w:rPr>
                <w:b/>
                <w:bCs/>
              </w:rPr>
              <w:t>10658149,1</w:t>
            </w:r>
          </w:p>
        </w:tc>
        <w:tc>
          <w:tcPr>
            <w:tcW w:w="992" w:type="dxa"/>
            <w:noWrap/>
            <w:tcMar>
              <w:top w:w="0" w:type="dxa"/>
              <w:left w:w="57" w:type="dxa"/>
              <w:bottom w:w="0" w:type="dxa"/>
              <w:right w:w="57" w:type="dxa"/>
            </w:tcMar>
          </w:tcPr>
          <w:p w:rsidR="009D0421" w:rsidRPr="003E34ED" w:rsidRDefault="009D0421" w:rsidP="009235E5">
            <w:pPr>
              <w:jc w:val="center"/>
              <w:rPr>
                <w:b/>
                <w:bCs/>
              </w:rPr>
            </w:pPr>
            <w:r w:rsidRPr="003E34ED">
              <w:rPr>
                <w:b/>
                <w:bCs/>
              </w:rPr>
              <w:t>9225105,5</w:t>
            </w:r>
          </w:p>
        </w:tc>
        <w:tc>
          <w:tcPr>
            <w:tcW w:w="851" w:type="dxa"/>
            <w:noWrap/>
            <w:tcMar>
              <w:top w:w="0" w:type="dxa"/>
              <w:left w:w="57" w:type="dxa"/>
              <w:bottom w:w="0" w:type="dxa"/>
              <w:right w:w="57" w:type="dxa"/>
            </w:tcMar>
          </w:tcPr>
          <w:p w:rsidR="009D0421" w:rsidRPr="003E34ED" w:rsidRDefault="009D0421" w:rsidP="009235E5">
            <w:pPr>
              <w:jc w:val="center"/>
              <w:rPr>
                <w:b/>
                <w:bCs/>
              </w:rPr>
            </w:pPr>
            <w:r w:rsidRPr="003E34ED">
              <w:rPr>
                <w:b/>
                <w:bCs/>
              </w:rPr>
              <w:t>86,6</w:t>
            </w:r>
          </w:p>
        </w:tc>
        <w:tc>
          <w:tcPr>
            <w:tcW w:w="1134" w:type="dxa"/>
          </w:tcPr>
          <w:p w:rsidR="009D0421" w:rsidRPr="003E34ED" w:rsidRDefault="009D0421" w:rsidP="009235E5">
            <w:pPr>
              <w:jc w:val="center"/>
              <w:rPr>
                <w:b/>
                <w:bCs/>
              </w:rPr>
            </w:pPr>
            <w:r w:rsidRPr="003E34ED">
              <w:rPr>
                <w:b/>
                <w:bCs/>
              </w:rPr>
              <w:t>123,5</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snapToGrid w:val="0"/>
              <w:spacing w:line="242" w:lineRule="auto"/>
            </w:pPr>
            <w:r w:rsidRPr="003E34ED">
              <w:t>1) 233  Министерство строительства, жилищно-коммунального комплекса и транспорта  Ульяновской области</w:t>
            </w:r>
          </w:p>
        </w:tc>
        <w:tc>
          <w:tcPr>
            <w:tcW w:w="992" w:type="dxa"/>
            <w:tcMar>
              <w:top w:w="0" w:type="dxa"/>
              <w:left w:w="57" w:type="dxa"/>
              <w:bottom w:w="0" w:type="dxa"/>
              <w:right w:w="57" w:type="dxa"/>
            </w:tcMar>
          </w:tcPr>
          <w:p w:rsidR="009D0421" w:rsidRPr="003E34ED" w:rsidRDefault="009D0421" w:rsidP="009235E5">
            <w:pPr>
              <w:jc w:val="center"/>
              <w:rPr>
                <w:bCs/>
              </w:rPr>
            </w:pPr>
            <w:r w:rsidRPr="003E34ED">
              <w:rPr>
                <w:bCs/>
              </w:rPr>
              <w:t>66949,6</w:t>
            </w:r>
          </w:p>
        </w:tc>
        <w:tc>
          <w:tcPr>
            <w:tcW w:w="1276" w:type="dxa"/>
            <w:noWrap/>
            <w:tcMar>
              <w:top w:w="0" w:type="dxa"/>
              <w:left w:w="57" w:type="dxa"/>
              <w:bottom w:w="0" w:type="dxa"/>
              <w:right w:w="57" w:type="dxa"/>
            </w:tcMar>
          </w:tcPr>
          <w:p w:rsidR="009D0421" w:rsidRPr="003E34ED" w:rsidRDefault="009D0421" w:rsidP="009235E5">
            <w:pPr>
              <w:jc w:val="center"/>
              <w:rPr>
                <w:bCs/>
              </w:rPr>
            </w:pPr>
            <w:r w:rsidRPr="003E34ED">
              <w:rPr>
                <w:bCs/>
              </w:rPr>
              <w:t>2170327,8</w:t>
            </w:r>
          </w:p>
        </w:tc>
        <w:tc>
          <w:tcPr>
            <w:tcW w:w="992" w:type="dxa"/>
            <w:noWrap/>
            <w:tcMar>
              <w:top w:w="0" w:type="dxa"/>
              <w:left w:w="57" w:type="dxa"/>
              <w:bottom w:w="0" w:type="dxa"/>
              <w:right w:w="57" w:type="dxa"/>
            </w:tcMar>
          </w:tcPr>
          <w:p w:rsidR="009D0421" w:rsidRPr="003E34ED" w:rsidRDefault="009D0421" w:rsidP="009235E5">
            <w:pPr>
              <w:jc w:val="center"/>
              <w:rPr>
                <w:bCs/>
              </w:rPr>
            </w:pPr>
            <w:r w:rsidRPr="003E34ED">
              <w:rPr>
                <w:bCs/>
              </w:rPr>
              <w:t>771491,6</w:t>
            </w:r>
          </w:p>
        </w:tc>
        <w:tc>
          <w:tcPr>
            <w:tcW w:w="851" w:type="dxa"/>
            <w:noWrap/>
            <w:tcMar>
              <w:top w:w="0" w:type="dxa"/>
              <w:left w:w="57" w:type="dxa"/>
              <w:bottom w:w="0" w:type="dxa"/>
              <w:right w:w="57" w:type="dxa"/>
            </w:tcMar>
          </w:tcPr>
          <w:p w:rsidR="009D0421" w:rsidRPr="003E34ED" w:rsidRDefault="009D0421" w:rsidP="009235E5">
            <w:pPr>
              <w:jc w:val="center"/>
              <w:rPr>
                <w:bCs/>
              </w:rPr>
            </w:pPr>
            <w:r w:rsidRPr="003E34ED">
              <w:rPr>
                <w:bCs/>
              </w:rPr>
              <w:t>35,5</w:t>
            </w:r>
          </w:p>
        </w:tc>
        <w:tc>
          <w:tcPr>
            <w:tcW w:w="1134" w:type="dxa"/>
          </w:tcPr>
          <w:p w:rsidR="009D0421" w:rsidRPr="003E34ED" w:rsidRDefault="009D0421" w:rsidP="009235E5">
            <w:pPr>
              <w:jc w:val="center"/>
              <w:rPr>
                <w:bCs/>
              </w:rPr>
            </w:pPr>
            <w:r w:rsidRPr="003E34ED">
              <w:rPr>
                <w:bCs/>
              </w:rPr>
              <w:t>в 11,5 раза</w:t>
            </w:r>
          </w:p>
        </w:tc>
      </w:tr>
      <w:tr w:rsidR="009D0421" w:rsidRPr="003E34ED" w:rsidTr="00B506A9">
        <w:trPr>
          <w:trHeight w:val="255"/>
          <w:jc w:val="center"/>
        </w:trPr>
        <w:tc>
          <w:tcPr>
            <w:tcW w:w="4003" w:type="dxa"/>
            <w:tcMar>
              <w:top w:w="0" w:type="dxa"/>
              <w:left w:w="57" w:type="dxa"/>
              <w:bottom w:w="0" w:type="dxa"/>
              <w:right w:w="57" w:type="dxa"/>
            </w:tcMar>
          </w:tcPr>
          <w:p w:rsidR="009D0421" w:rsidRPr="003E34ED" w:rsidRDefault="009D0421" w:rsidP="009235E5">
            <w:pPr>
              <w:rPr>
                <w:bCs/>
              </w:rPr>
            </w:pPr>
            <w:r w:rsidRPr="003E34ED">
              <w:rPr>
                <w:bCs/>
              </w:rPr>
              <w:t xml:space="preserve">2) 249 Министерство здравоохранения    Ульяновской области </w:t>
            </w:r>
          </w:p>
        </w:tc>
        <w:tc>
          <w:tcPr>
            <w:tcW w:w="992" w:type="dxa"/>
            <w:tcMar>
              <w:top w:w="0" w:type="dxa"/>
              <w:left w:w="57" w:type="dxa"/>
              <w:bottom w:w="0" w:type="dxa"/>
              <w:right w:w="57" w:type="dxa"/>
            </w:tcMar>
          </w:tcPr>
          <w:p w:rsidR="009D0421" w:rsidRPr="003E34ED" w:rsidRDefault="009D0421" w:rsidP="009235E5">
            <w:pPr>
              <w:jc w:val="center"/>
              <w:rPr>
                <w:bCs/>
              </w:rPr>
            </w:pPr>
            <w:r w:rsidRPr="003E34ED">
              <w:rPr>
                <w:bCs/>
              </w:rPr>
              <w:t>7402896,0</w:t>
            </w:r>
          </w:p>
        </w:tc>
        <w:tc>
          <w:tcPr>
            <w:tcW w:w="1276" w:type="dxa"/>
            <w:noWrap/>
            <w:tcMar>
              <w:top w:w="0" w:type="dxa"/>
              <w:left w:w="57" w:type="dxa"/>
              <w:bottom w:w="0" w:type="dxa"/>
              <w:right w:w="57" w:type="dxa"/>
            </w:tcMar>
          </w:tcPr>
          <w:p w:rsidR="009D0421" w:rsidRPr="003E34ED" w:rsidRDefault="009D0421" w:rsidP="009235E5">
            <w:pPr>
              <w:jc w:val="center"/>
              <w:rPr>
                <w:bCs/>
              </w:rPr>
            </w:pPr>
            <w:r w:rsidRPr="003E34ED">
              <w:rPr>
                <w:bCs/>
              </w:rPr>
              <w:t>8487821,3</w:t>
            </w:r>
          </w:p>
        </w:tc>
        <w:tc>
          <w:tcPr>
            <w:tcW w:w="992" w:type="dxa"/>
            <w:noWrap/>
            <w:tcMar>
              <w:top w:w="0" w:type="dxa"/>
              <w:left w:w="57" w:type="dxa"/>
              <w:bottom w:w="0" w:type="dxa"/>
              <w:right w:w="57" w:type="dxa"/>
            </w:tcMar>
          </w:tcPr>
          <w:p w:rsidR="009D0421" w:rsidRPr="003E34ED" w:rsidRDefault="009D0421" w:rsidP="009235E5">
            <w:pPr>
              <w:jc w:val="center"/>
              <w:rPr>
                <w:bCs/>
              </w:rPr>
            </w:pPr>
            <w:r w:rsidRPr="003E34ED">
              <w:rPr>
                <w:bCs/>
              </w:rPr>
              <w:t>8453613,9</w:t>
            </w:r>
          </w:p>
        </w:tc>
        <w:tc>
          <w:tcPr>
            <w:tcW w:w="851" w:type="dxa"/>
            <w:noWrap/>
            <w:tcMar>
              <w:top w:w="0" w:type="dxa"/>
              <w:left w:w="57" w:type="dxa"/>
              <w:bottom w:w="0" w:type="dxa"/>
              <w:right w:w="57" w:type="dxa"/>
            </w:tcMar>
          </w:tcPr>
          <w:p w:rsidR="009D0421" w:rsidRPr="003E34ED" w:rsidRDefault="009D0421" w:rsidP="009235E5">
            <w:pPr>
              <w:jc w:val="center"/>
              <w:rPr>
                <w:bCs/>
              </w:rPr>
            </w:pPr>
            <w:r w:rsidRPr="003E34ED">
              <w:rPr>
                <w:bCs/>
              </w:rPr>
              <w:t>99,6</w:t>
            </w:r>
          </w:p>
        </w:tc>
        <w:tc>
          <w:tcPr>
            <w:tcW w:w="1134" w:type="dxa"/>
          </w:tcPr>
          <w:p w:rsidR="009D0421" w:rsidRPr="003E34ED" w:rsidRDefault="009D0421" w:rsidP="009235E5">
            <w:pPr>
              <w:jc w:val="center"/>
              <w:rPr>
                <w:bCs/>
              </w:rPr>
            </w:pPr>
            <w:r w:rsidRPr="003E34ED">
              <w:rPr>
                <w:bCs/>
              </w:rPr>
              <w:t>114,2</w:t>
            </w:r>
          </w:p>
        </w:tc>
      </w:tr>
    </w:tbl>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p>
    <w:p w:rsidR="009D0421" w:rsidRDefault="009D0421" w:rsidP="009D0421">
      <w:pPr>
        <w:tabs>
          <w:tab w:val="left" w:pos="720"/>
        </w:tabs>
        <w:ind w:firstLine="539"/>
        <w:jc w:val="both"/>
      </w:pPr>
      <w:r>
        <w:rPr>
          <w:noProof/>
        </w:rPr>
        <w:lastRenderedPageBreak/>
        <w:drawing>
          <wp:inline distT="0" distB="0" distL="0" distR="0" wp14:anchorId="29C13524" wp14:editId="74206CA8">
            <wp:extent cx="5689600" cy="3429000"/>
            <wp:effectExtent l="0" t="0" r="635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D0421"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009D0421" w:rsidRPr="000C22B4">
        <w:rPr>
          <w:b/>
          <w:sz w:val="24"/>
          <w:szCs w:val="27"/>
        </w:rPr>
        <w:t xml:space="preserve"> Структура расходов по разделу 0900 «Здравоохранение» в 2015 году,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- 9225,1 млн рублей)</w:t>
      </w:r>
    </w:p>
    <w:p w:rsidR="000C22B4" w:rsidRDefault="000C22B4" w:rsidP="000C22B4">
      <w:pPr>
        <w:jc w:val="center"/>
        <w:rPr>
          <w:sz w:val="24"/>
          <w:szCs w:val="27"/>
        </w:rPr>
      </w:pPr>
    </w:p>
    <w:p w:rsidR="000C22B4" w:rsidRPr="000C22B4" w:rsidRDefault="000C22B4" w:rsidP="000C22B4">
      <w:pPr>
        <w:jc w:val="center"/>
        <w:rPr>
          <w:sz w:val="24"/>
          <w:szCs w:val="28"/>
        </w:rPr>
      </w:pPr>
    </w:p>
    <w:p w:rsidR="009D0421" w:rsidRDefault="009D0421" w:rsidP="009D0421">
      <w:pPr>
        <w:tabs>
          <w:tab w:val="left" w:pos="720"/>
        </w:tabs>
        <w:ind w:firstLine="539"/>
      </w:pPr>
      <w:r>
        <w:rPr>
          <w:noProof/>
        </w:rPr>
        <w:drawing>
          <wp:inline distT="0" distB="0" distL="0" distR="0" wp14:anchorId="1AF56D48" wp14:editId="546E2D8F">
            <wp:extent cx="5553710" cy="2945153"/>
            <wp:effectExtent l="0" t="0" r="8890" b="762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D0421" w:rsidRPr="000C22B4" w:rsidRDefault="000D16A0" w:rsidP="000C22B4">
      <w:pPr>
        <w:jc w:val="center"/>
        <w:rPr>
          <w:sz w:val="24"/>
          <w:szCs w:val="27"/>
        </w:rPr>
      </w:pPr>
      <w:r w:rsidRPr="000C22B4">
        <w:rPr>
          <w:b/>
          <w:sz w:val="24"/>
          <w:szCs w:val="27"/>
        </w:rPr>
        <w:t xml:space="preserve">Рис. </w:t>
      </w:r>
      <w:r w:rsidRPr="000C22B4">
        <w:rPr>
          <w:b/>
          <w:sz w:val="24"/>
          <w:szCs w:val="27"/>
        </w:rPr>
        <w:fldChar w:fldCharType="begin"/>
      </w:r>
      <w:r w:rsidRPr="000C22B4">
        <w:rPr>
          <w:b/>
          <w:sz w:val="24"/>
          <w:szCs w:val="27"/>
        </w:rPr>
        <w:instrText xml:space="preserve"> AUTONUM  </w:instrText>
      </w:r>
      <w:r w:rsidRPr="000C22B4">
        <w:rPr>
          <w:b/>
          <w:sz w:val="24"/>
          <w:szCs w:val="27"/>
        </w:rPr>
        <w:fldChar w:fldCharType="end"/>
      </w:r>
      <w:r w:rsidRPr="000C22B4">
        <w:rPr>
          <w:b/>
          <w:sz w:val="24"/>
          <w:szCs w:val="27"/>
        </w:rPr>
        <w:t xml:space="preserve"> </w:t>
      </w:r>
      <w:r w:rsidR="009D0421" w:rsidRPr="000C22B4">
        <w:rPr>
          <w:b/>
          <w:sz w:val="24"/>
          <w:szCs w:val="27"/>
        </w:rPr>
        <w:t xml:space="preserve">Структура расходов по разделу 0900 «Здравоохранение» в 2014 году, </w:t>
      </w:r>
      <w:proofErr w:type="gramStart"/>
      <w:r w:rsidR="009D0421" w:rsidRPr="000C22B4">
        <w:rPr>
          <w:b/>
          <w:sz w:val="24"/>
          <w:szCs w:val="27"/>
        </w:rPr>
        <w:t>млн</w:t>
      </w:r>
      <w:proofErr w:type="gramEnd"/>
      <w:r w:rsidR="009D0421" w:rsidRPr="000C22B4">
        <w:rPr>
          <w:b/>
          <w:sz w:val="24"/>
          <w:szCs w:val="27"/>
        </w:rPr>
        <w:t xml:space="preserve"> рублей </w:t>
      </w:r>
      <w:r w:rsidR="009D0421" w:rsidRPr="000C22B4">
        <w:rPr>
          <w:sz w:val="24"/>
          <w:szCs w:val="27"/>
        </w:rPr>
        <w:t>(общая сумма расходов - 7469,8 млн рублей)</w:t>
      </w:r>
    </w:p>
    <w:p w:rsidR="009D0421" w:rsidRPr="000C22B4" w:rsidRDefault="009D0421" w:rsidP="009D0421">
      <w:pPr>
        <w:ind w:firstLine="708"/>
        <w:jc w:val="both"/>
        <w:rPr>
          <w:sz w:val="24"/>
          <w:szCs w:val="27"/>
        </w:rPr>
      </w:pPr>
    </w:p>
    <w:p w:rsidR="009D0421" w:rsidRPr="000C22B4" w:rsidRDefault="009D0421" w:rsidP="009D0421">
      <w:pPr>
        <w:ind w:firstLine="708"/>
        <w:contextualSpacing/>
        <w:jc w:val="both"/>
        <w:rPr>
          <w:sz w:val="24"/>
          <w:szCs w:val="27"/>
        </w:rPr>
      </w:pPr>
      <w:r w:rsidRPr="000C22B4">
        <w:rPr>
          <w:sz w:val="24"/>
          <w:szCs w:val="27"/>
        </w:rPr>
        <w:t xml:space="preserve">В соответствие с распоряжением Правительства Ульяновской области от 13.02.2015 №67-пр «О реорганизации Министерства здравоохранения Ульяновской области» Министерство здравоохранения и социального развития Ульяновской области было реорганизовано в форме выделения из него Главного управления труда, занятости и социального благополучия Ульяновской области и переименовано в Министерство здравоохранения Ульяновской области.  </w:t>
      </w:r>
    </w:p>
    <w:p w:rsidR="009D0421" w:rsidRPr="000C22B4" w:rsidRDefault="009D0421" w:rsidP="009D0421">
      <w:pPr>
        <w:ind w:firstLine="708"/>
        <w:jc w:val="both"/>
        <w:rPr>
          <w:sz w:val="24"/>
          <w:szCs w:val="27"/>
        </w:rPr>
      </w:pPr>
      <w:r w:rsidRPr="000C22B4">
        <w:rPr>
          <w:sz w:val="24"/>
          <w:szCs w:val="27"/>
        </w:rPr>
        <w:t xml:space="preserve">На начало 2015 года в ведении Министерства находилось 74 учреждения здравоохранения, в том числе: 9 казённых и 65 бюджетных учреждений. </w:t>
      </w:r>
    </w:p>
    <w:p w:rsidR="009D0421" w:rsidRPr="000C22B4" w:rsidRDefault="009D0421" w:rsidP="009D0421">
      <w:pPr>
        <w:ind w:firstLine="708"/>
        <w:jc w:val="both"/>
        <w:rPr>
          <w:sz w:val="24"/>
          <w:szCs w:val="27"/>
        </w:rPr>
      </w:pPr>
      <w:r w:rsidRPr="000C22B4">
        <w:rPr>
          <w:sz w:val="24"/>
          <w:szCs w:val="27"/>
        </w:rPr>
        <w:t xml:space="preserve">  В соответствии с распоряжением Правительства Ульяновской области от 19.01.2015 №15-пр было создано областное государственное автономное учреждение социального обслуживания «Психоневрологический интернат в п. Прибрежный» путём преобразования </w:t>
      </w:r>
      <w:r w:rsidRPr="000C22B4">
        <w:rPr>
          <w:sz w:val="24"/>
          <w:szCs w:val="27"/>
        </w:rPr>
        <w:lastRenderedPageBreak/>
        <w:t>государственного казённого учреждения здравоохранения «Ульяновская областная психиатрическая больница №2». Данное учреждение перешло в состав структуры Главного управления труда, занятости и социального благополучия Ульяновской области.</w:t>
      </w:r>
    </w:p>
    <w:p w:rsidR="009D0421" w:rsidRPr="000C22B4" w:rsidRDefault="009D0421" w:rsidP="009D0421">
      <w:pPr>
        <w:ind w:firstLine="708"/>
        <w:jc w:val="both"/>
        <w:rPr>
          <w:color w:val="FF0000"/>
          <w:sz w:val="24"/>
          <w:szCs w:val="27"/>
        </w:rPr>
      </w:pPr>
      <w:r w:rsidRPr="000C22B4">
        <w:rPr>
          <w:sz w:val="24"/>
          <w:szCs w:val="27"/>
        </w:rPr>
        <w:t>В соответствии с распоряжением Правительства Ульяновской области от 27.03.2015 №153-пр было создано государственное бюджетное учреждение здравоохранения «Ульяновская областная клиническая наркологическая больница» путём преобразования государственного казённого учреждения здравоохранения «Ульяновская областная клиническая наркологическая больница».</w:t>
      </w:r>
    </w:p>
    <w:p w:rsidR="009D0421" w:rsidRPr="000C22B4" w:rsidRDefault="009D0421" w:rsidP="009D0421">
      <w:pPr>
        <w:ind w:firstLine="708"/>
        <w:jc w:val="both"/>
        <w:rPr>
          <w:sz w:val="24"/>
          <w:szCs w:val="27"/>
        </w:rPr>
      </w:pPr>
      <w:proofErr w:type="gramStart"/>
      <w:r w:rsidRPr="000C22B4">
        <w:rPr>
          <w:sz w:val="24"/>
          <w:szCs w:val="27"/>
        </w:rPr>
        <w:t>На конец 2015 года число  учреждений здравоохранения  составило 73 единицы, в том числе 7 казённых и 66 бюджетных учреждений, из них:  42 больницы, 8 поликлиник, 5 диспансеров (онкологический, противотуберкулёзный, кожно-венерологический, кардиологический, врачебно-физкультурный), госпиталь ветеранов войн, хоспис, центр по профилактике и борьбе со СПИДом, центр специализированных видов медицинской помощи, центр профессиональной патологии, 4 санатория для  больных туберкулёзом, станция переливания крови, дезинфекционная</w:t>
      </w:r>
      <w:proofErr w:type="gramEnd"/>
      <w:r w:rsidRPr="000C22B4">
        <w:rPr>
          <w:sz w:val="24"/>
          <w:szCs w:val="27"/>
        </w:rPr>
        <w:t xml:space="preserve"> станция, станция скорой медицинской помощи, Дом ребёнка и пять учреждений, обеспечивающих предоставление услуг в сфере здравоохранения.</w:t>
      </w:r>
    </w:p>
    <w:p w:rsidR="009D0421" w:rsidRPr="000C22B4" w:rsidRDefault="009D0421" w:rsidP="009D0421">
      <w:pPr>
        <w:tabs>
          <w:tab w:val="left" w:pos="709"/>
        </w:tabs>
        <w:ind w:firstLine="567"/>
        <w:jc w:val="both"/>
        <w:rPr>
          <w:sz w:val="24"/>
          <w:szCs w:val="27"/>
        </w:rPr>
      </w:pPr>
      <w:r w:rsidRPr="000C22B4">
        <w:rPr>
          <w:b/>
          <w:i/>
          <w:sz w:val="24"/>
          <w:szCs w:val="27"/>
        </w:rPr>
        <w:t xml:space="preserve">0901 «Стационарная медицинская помощь» </w:t>
      </w:r>
      <w:r w:rsidRPr="000C22B4">
        <w:rPr>
          <w:bCs/>
          <w:sz w:val="24"/>
          <w:szCs w:val="27"/>
        </w:rPr>
        <w:t>- бюджетные ассигнования согласно бюджетной росписи были предусмотрены</w:t>
      </w:r>
      <w:r w:rsidRPr="000C22B4">
        <w:rPr>
          <w:sz w:val="24"/>
          <w:szCs w:val="27"/>
        </w:rPr>
        <w:t xml:space="preserve"> в сумме 3480959,4 тыс. рублей, исполнение составило 2081125,8 тыс. рублей, или 59,8 процента к плану, и 149,7 процента к расходам 2014 года (1390605,5 тыс. рублей). Увеличение расходов по подразделу по сравнению с 2014 годом объясняется увеличением расходов на строительство перинатального центра.  </w:t>
      </w:r>
    </w:p>
    <w:p w:rsidR="009D0421" w:rsidRPr="004342D2" w:rsidRDefault="009D0421" w:rsidP="009D0421">
      <w:pPr>
        <w:tabs>
          <w:tab w:val="left" w:pos="709"/>
        </w:tabs>
        <w:ind w:firstLine="567"/>
        <w:jc w:val="both"/>
        <w:rPr>
          <w:sz w:val="27"/>
          <w:szCs w:val="27"/>
        </w:rPr>
      </w:pPr>
      <w:r>
        <w:rPr>
          <w:noProof/>
        </w:rPr>
        <w:drawing>
          <wp:inline distT="0" distB="0" distL="0" distR="0" wp14:anchorId="21D6AEF4" wp14:editId="44027E9D">
            <wp:extent cx="5502275" cy="2438400"/>
            <wp:effectExtent l="0" t="0" r="3175"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D0421" w:rsidRPr="004342D2" w:rsidRDefault="009D0421" w:rsidP="009D0421">
      <w:pPr>
        <w:ind w:firstLine="567"/>
        <w:jc w:val="both"/>
        <w:rPr>
          <w:sz w:val="27"/>
          <w:szCs w:val="27"/>
        </w:rPr>
      </w:pP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0901 «Стационарная медицинская помощь»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6D1950" w:rsidRDefault="009D0421" w:rsidP="009D0421">
      <w:pPr>
        <w:tabs>
          <w:tab w:val="left" w:pos="709"/>
        </w:tabs>
        <w:ind w:firstLine="567"/>
        <w:jc w:val="both"/>
        <w:rPr>
          <w:sz w:val="27"/>
          <w:szCs w:val="27"/>
        </w:rPr>
      </w:pPr>
    </w:p>
    <w:p w:rsidR="009D0421" w:rsidRPr="00B92FDF" w:rsidRDefault="009D0421" w:rsidP="009D0421">
      <w:pPr>
        <w:tabs>
          <w:tab w:val="left" w:pos="709"/>
        </w:tabs>
        <w:ind w:firstLine="567"/>
        <w:jc w:val="both"/>
        <w:rPr>
          <w:sz w:val="24"/>
          <w:szCs w:val="27"/>
        </w:rPr>
      </w:pPr>
      <w:r w:rsidRPr="006D1950">
        <w:rPr>
          <w:sz w:val="27"/>
          <w:szCs w:val="27"/>
        </w:rPr>
        <w:t xml:space="preserve"> </w:t>
      </w:r>
      <w:r w:rsidRPr="00B92FDF">
        <w:rPr>
          <w:sz w:val="24"/>
          <w:szCs w:val="27"/>
        </w:rPr>
        <w:t xml:space="preserve"> Исполнение расходов по данному подразделу осуществляли два главных распорядителя бюджетных средств: </w:t>
      </w:r>
    </w:p>
    <w:p w:rsidR="009D0421" w:rsidRPr="00B92FDF" w:rsidRDefault="009D0421" w:rsidP="009D0421">
      <w:pPr>
        <w:ind w:firstLine="567"/>
        <w:jc w:val="both"/>
        <w:rPr>
          <w:sz w:val="24"/>
          <w:szCs w:val="27"/>
        </w:rPr>
      </w:pPr>
      <w:r w:rsidRPr="00B92FDF">
        <w:rPr>
          <w:b/>
          <w:sz w:val="24"/>
          <w:szCs w:val="27"/>
        </w:rPr>
        <w:t xml:space="preserve">1. Министерству строительства, жилищно-коммунального комплекса и транспорта Ульяновской области </w:t>
      </w:r>
      <w:r w:rsidRPr="00B92FDF">
        <w:rPr>
          <w:sz w:val="24"/>
          <w:szCs w:val="27"/>
        </w:rPr>
        <w:t>расходы были предусмотрены на проектирование, строительство и ввод в эксплуатацию перинатального центра на 150 коек в сумме 2166179,1 тыс. рублей, исполнение составило 767351,9 тыс. рублей, или 35,4 процента, в том числе:</w:t>
      </w:r>
    </w:p>
    <w:p w:rsidR="009D0421" w:rsidRPr="00B92FDF" w:rsidRDefault="009D0421" w:rsidP="009D0421">
      <w:pPr>
        <w:ind w:firstLine="567"/>
        <w:jc w:val="both"/>
        <w:rPr>
          <w:sz w:val="24"/>
          <w:szCs w:val="27"/>
        </w:rPr>
      </w:pPr>
      <w:r w:rsidRPr="00B92FDF">
        <w:rPr>
          <w:sz w:val="24"/>
          <w:szCs w:val="27"/>
        </w:rPr>
        <w:t>- 148540,8 тыс. рублей - утверждены расходы на финансирование в 2015 году Государственной программы Ульяновской области «Развитие здравоохранения в Ульяновской области» на 2014-2020 годы, исполнение расходов составило 148519,7 тыс. рублей, или 99,9 процента;</w:t>
      </w:r>
    </w:p>
    <w:p w:rsidR="009D0421" w:rsidRPr="00B92FDF" w:rsidRDefault="009D0421" w:rsidP="009D0421">
      <w:pPr>
        <w:ind w:firstLine="567"/>
        <w:jc w:val="both"/>
        <w:rPr>
          <w:sz w:val="24"/>
          <w:szCs w:val="27"/>
        </w:rPr>
      </w:pPr>
      <w:r w:rsidRPr="00B92FDF">
        <w:rPr>
          <w:sz w:val="24"/>
          <w:szCs w:val="27"/>
        </w:rPr>
        <w:t xml:space="preserve">- 2017638,3 тыс. рублей - средства федерального фонда обязательного медицинского страхования на реализацию </w:t>
      </w:r>
      <w:proofErr w:type="gramStart"/>
      <w:r w:rsidRPr="00B92FDF">
        <w:rPr>
          <w:sz w:val="24"/>
          <w:szCs w:val="27"/>
        </w:rPr>
        <w:t>программ модернизации здравоохранения субъектов Российской Федерации</w:t>
      </w:r>
      <w:proofErr w:type="gramEnd"/>
      <w:r w:rsidRPr="00B92FDF">
        <w:rPr>
          <w:sz w:val="24"/>
          <w:szCs w:val="27"/>
        </w:rPr>
        <w:t xml:space="preserve"> в части укрепления материально-технической базы медицинских учреждений, исполнение  расходов составило 618832,2 тыс. рублей, или 30,7 процента.  Данные средства  были направлены в Государственную корпорацию по содействию разработке, производству и </w:t>
      </w:r>
      <w:r w:rsidRPr="00B92FDF">
        <w:rPr>
          <w:sz w:val="24"/>
          <w:szCs w:val="27"/>
        </w:rPr>
        <w:lastRenderedPageBreak/>
        <w:t>экспорту высокотехнологичной промышленной продукции «</w:t>
      </w:r>
      <w:proofErr w:type="spellStart"/>
      <w:r w:rsidRPr="00B92FDF">
        <w:rPr>
          <w:sz w:val="24"/>
          <w:szCs w:val="27"/>
        </w:rPr>
        <w:t>Ростех</w:t>
      </w:r>
      <w:proofErr w:type="spellEnd"/>
      <w:r w:rsidRPr="00B92FDF">
        <w:rPr>
          <w:sz w:val="24"/>
          <w:szCs w:val="27"/>
        </w:rPr>
        <w:t xml:space="preserve">» в виде аванса. Неиспользованные средства в сумме 1398806,1 тыс. рублей будут использованы в 2016 году </w:t>
      </w:r>
      <w:proofErr w:type="gramStart"/>
      <w:r w:rsidRPr="00B92FDF">
        <w:rPr>
          <w:sz w:val="24"/>
          <w:szCs w:val="27"/>
        </w:rPr>
        <w:t>на те</w:t>
      </w:r>
      <w:proofErr w:type="gramEnd"/>
      <w:r w:rsidRPr="00B92FDF">
        <w:rPr>
          <w:sz w:val="24"/>
          <w:szCs w:val="27"/>
        </w:rPr>
        <w:t xml:space="preserve"> же цели после согласования с Федеральным фондом медицинского страхования;  </w:t>
      </w:r>
    </w:p>
    <w:p w:rsidR="009D0421" w:rsidRPr="00B92FDF" w:rsidRDefault="009D0421" w:rsidP="009D0421">
      <w:pPr>
        <w:ind w:firstLine="567"/>
        <w:jc w:val="both"/>
        <w:rPr>
          <w:sz w:val="24"/>
          <w:szCs w:val="27"/>
        </w:rPr>
      </w:pPr>
      <w:r w:rsidRPr="00B92FDF">
        <w:rPr>
          <w:b/>
          <w:sz w:val="24"/>
          <w:szCs w:val="27"/>
        </w:rPr>
        <w:t xml:space="preserve">2. Министерству здравоохранения  Ульяновской области  </w:t>
      </w:r>
      <w:r w:rsidRPr="00B92FDF">
        <w:rPr>
          <w:sz w:val="24"/>
          <w:szCs w:val="27"/>
        </w:rPr>
        <w:t xml:space="preserve">расходы  были  предусмотрены  в  сумме 1314780,3 тыс. рублей, исполнение составило 1313773,9 тыс. рублей, или 99,9 процента,  и  99,3 процента  к  расходам  2014 года (1323655,9 тыс. рублей).  </w:t>
      </w:r>
    </w:p>
    <w:p w:rsidR="009D0421" w:rsidRPr="00B92FDF" w:rsidRDefault="009D0421" w:rsidP="009D0421">
      <w:pPr>
        <w:ind w:firstLine="567"/>
        <w:jc w:val="both"/>
        <w:rPr>
          <w:sz w:val="24"/>
          <w:szCs w:val="27"/>
        </w:rPr>
      </w:pPr>
      <w:r w:rsidRPr="00B92FDF">
        <w:rPr>
          <w:sz w:val="24"/>
          <w:szCs w:val="27"/>
        </w:rPr>
        <w:t>В данном подразделе были предусмотрены следующие расходы:</w:t>
      </w:r>
    </w:p>
    <w:p w:rsidR="009D0421" w:rsidRPr="00B92FDF" w:rsidRDefault="009D0421" w:rsidP="009D0421">
      <w:pPr>
        <w:ind w:firstLine="708"/>
        <w:jc w:val="both"/>
        <w:rPr>
          <w:color w:val="000000"/>
          <w:sz w:val="24"/>
          <w:szCs w:val="27"/>
        </w:rPr>
      </w:pPr>
      <w:r w:rsidRPr="00B92FDF">
        <w:rPr>
          <w:sz w:val="24"/>
          <w:szCs w:val="27"/>
        </w:rPr>
        <w:t>1) 3881,0 тыс. рублей - средства из федерального бюджета на м</w:t>
      </w:r>
      <w:r w:rsidRPr="00B92FDF">
        <w:rPr>
          <w:color w:val="000000"/>
          <w:sz w:val="24"/>
          <w:szCs w:val="27"/>
        </w:rPr>
        <w:t xml:space="preserve">ероприятия государственной программы Российской Федерации «Доступная среда» на 2011 - 2015 годы в форме субсидий бюджетным учреждениям на иные цели, исполнение расходов составило 100 процентов; </w:t>
      </w:r>
    </w:p>
    <w:p w:rsidR="009D0421" w:rsidRPr="00B92FDF" w:rsidRDefault="009D0421" w:rsidP="009D0421">
      <w:pPr>
        <w:ind w:firstLine="708"/>
        <w:jc w:val="both"/>
        <w:rPr>
          <w:sz w:val="24"/>
          <w:szCs w:val="27"/>
        </w:rPr>
      </w:pPr>
      <w:r w:rsidRPr="00B92FDF">
        <w:rPr>
          <w:color w:val="000000"/>
          <w:sz w:val="24"/>
          <w:szCs w:val="27"/>
        </w:rPr>
        <w:t>2) 14999,9 тыс. рублей - средства федерального бюджета, выделенные из Резервного фонда Президента Российской Федерации согласно распоряжению Президента Российской Федерации от 29.12.2014 №422-пр,  исполнение которых составило 14919,8 тыс. рублей, или 99,5 процента. Данные средства предусмотрены на субсидию на иные цели на  проведение ремонтно-восстановительных работ Ульяновского областного клинического госпиталя ветеранов войн.  По итогам 2015 года неиспользованный остаток денежных сре</w:t>
      </w:r>
      <w:proofErr w:type="gramStart"/>
      <w:r w:rsidRPr="00B92FDF">
        <w:rPr>
          <w:color w:val="000000"/>
          <w:sz w:val="24"/>
          <w:szCs w:val="27"/>
        </w:rPr>
        <w:t>дств в р</w:t>
      </w:r>
      <w:proofErr w:type="gramEnd"/>
      <w:r w:rsidRPr="00B92FDF">
        <w:rPr>
          <w:color w:val="000000"/>
          <w:sz w:val="24"/>
          <w:szCs w:val="27"/>
        </w:rPr>
        <w:t>азмере 80,1 тыс. рублей направлен в федеральный бюджет 19.01.2016;</w:t>
      </w:r>
    </w:p>
    <w:p w:rsidR="009D0421" w:rsidRPr="00B92FDF" w:rsidRDefault="009D0421" w:rsidP="009D0421">
      <w:pPr>
        <w:pStyle w:val="a9"/>
        <w:ind w:firstLine="708"/>
        <w:jc w:val="both"/>
        <w:rPr>
          <w:bCs/>
          <w:sz w:val="24"/>
          <w:szCs w:val="27"/>
        </w:rPr>
      </w:pPr>
      <w:r w:rsidRPr="00B92FDF">
        <w:rPr>
          <w:sz w:val="24"/>
          <w:szCs w:val="27"/>
        </w:rPr>
        <w:t>3) 754,8 тыс. рублей - средства из Резервного фонда Правительства Ульяновской области на предоставление субсидий на иные цели, исполнение  составило 100 процентов. Данные средства были выделены по распоряжению  Правительства Ульяновской области от 05.03.2015 №111-пр на п</w:t>
      </w:r>
      <w:r w:rsidRPr="00B92FDF">
        <w:rPr>
          <w:bCs/>
          <w:sz w:val="24"/>
          <w:szCs w:val="27"/>
        </w:rPr>
        <w:t>роведение аварийно-восстановительных работ системы горячего и холодного водоснабжения здания лечебного корпуса ГУЗ «Радищевская центральная районная больница»;</w:t>
      </w:r>
    </w:p>
    <w:p w:rsidR="009D0421" w:rsidRPr="00B92FDF" w:rsidRDefault="009D0421" w:rsidP="009D0421">
      <w:pPr>
        <w:pStyle w:val="a9"/>
        <w:ind w:firstLine="708"/>
        <w:jc w:val="both"/>
        <w:rPr>
          <w:sz w:val="24"/>
          <w:szCs w:val="27"/>
        </w:rPr>
      </w:pPr>
      <w:r w:rsidRPr="00B92FDF">
        <w:rPr>
          <w:sz w:val="24"/>
          <w:szCs w:val="27"/>
        </w:rPr>
        <w:t xml:space="preserve">4) 28618,4 тыс. рублей - на мероприятия, </w:t>
      </w:r>
      <w:r w:rsidRPr="00B92FDF">
        <w:rPr>
          <w:color w:val="000000"/>
          <w:sz w:val="24"/>
          <w:szCs w:val="27"/>
        </w:rPr>
        <w:t xml:space="preserve">направленные на совершенствование оказания специализированной, включая </w:t>
      </w:r>
      <w:proofErr w:type="gramStart"/>
      <w:r w:rsidRPr="00B92FDF">
        <w:rPr>
          <w:color w:val="000000"/>
          <w:sz w:val="24"/>
          <w:szCs w:val="27"/>
        </w:rPr>
        <w:t>высокотехнологичную</w:t>
      </w:r>
      <w:proofErr w:type="gramEnd"/>
      <w:r w:rsidRPr="00B92FDF">
        <w:rPr>
          <w:color w:val="000000"/>
          <w:sz w:val="24"/>
          <w:szCs w:val="27"/>
        </w:rPr>
        <w:t>, медицинской помощи, скорой, в том числе скорой специализированной медицинской помощи, организации медицинской эвакуации</w:t>
      </w:r>
      <w:r w:rsidRPr="00B92FDF">
        <w:rPr>
          <w:sz w:val="24"/>
          <w:szCs w:val="27"/>
        </w:rPr>
        <w:t xml:space="preserve"> на </w:t>
      </w:r>
      <w:proofErr w:type="spellStart"/>
      <w:r w:rsidRPr="00B92FDF">
        <w:rPr>
          <w:sz w:val="24"/>
          <w:szCs w:val="27"/>
        </w:rPr>
        <w:t>софинансирование</w:t>
      </w:r>
      <w:proofErr w:type="spellEnd"/>
      <w:r w:rsidRPr="00B92FDF">
        <w:rPr>
          <w:sz w:val="24"/>
          <w:szCs w:val="27"/>
        </w:rPr>
        <w:t xml:space="preserve"> федеральных средств в форме субсидий бюджетным учреждениям на выполнение государственного задания</w:t>
      </w:r>
      <w:r w:rsidRPr="00B92FDF">
        <w:rPr>
          <w:color w:val="000000"/>
          <w:sz w:val="24"/>
          <w:szCs w:val="27"/>
        </w:rPr>
        <w:t xml:space="preserve">, </w:t>
      </w:r>
      <w:r w:rsidRPr="00B92FDF">
        <w:rPr>
          <w:sz w:val="24"/>
          <w:szCs w:val="27"/>
        </w:rPr>
        <w:t xml:space="preserve">исполнение расходов составило 100 процентов. План оказания услуг по высокотехнологичной медицинской помощи был выполнен в полном объёме; </w:t>
      </w:r>
    </w:p>
    <w:p w:rsidR="009D0421" w:rsidRPr="00B92FDF" w:rsidRDefault="009D0421" w:rsidP="009D0421">
      <w:pPr>
        <w:pStyle w:val="a9"/>
        <w:ind w:firstLine="708"/>
        <w:jc w:val="both"/>
        <w:rPr>
          <w:color w:val="000000"/>
          <w:sz w:val="24"/>
          <w:szCs w:val="27"/>
        </w:rPr>
      </w:pPr>
      <w:r w:rsidRPr="00B92FDF">
        <w:rPr>
          <w:sz w:val="24"/>
          <w:szCs w:val="27"/>
        </w:rPr>
        <w:t>5)  3500,0 тыс. рублей -  на мероприятия</w:t>
      </w:r>
      <w:r w:rsidRPr="00B92FDF">
        <w:rPr>
          <w:color w:val="000000"/>
          <w:sz w:val="24"/>
          <w:szCs w:val="27"/>
        </w:rPr>
        <w:t xml:space="preserve">, направленные на охрану здоровья матери и ребёнка, на предоставление субсидии бюджетным учреждениям на иные цели, исполнение расходов составило 100,0 процентов; </w:t>
      </w:r>
    </w:p>
    <w:p w:rsidR="009D0421" w:rsidRPr="00B92FDF" w:rsidRDefault="009D0421" w:rsidP="009D0421">
      <w:pPr>
        <w:ind w:firstLine="708"/>
        <w:jc w:val="both"/>
        <w:rPr>
          <w:sz w:val="24"/>
          <w:szCs w:val="27"/>
        </w:rPr>
      </w:pPr>
      <w:r w:rsidRPr="00B92FDF">
        <w:rPr>
          <w:color w:val="000000"/>
          <w:sz w:val="24"/>
          <w:szCs w:val="27"/>
        </w:rPr>
        <w:t xml:space="preserve">6) 894940,1 тыс. рублей - </w:t>
      </w:r>
      <w:r w:rsidRPr="00B92FDF">
        <w:rPr>
          <w:sz w:val="24"/>
          <w:szCs w:val="27"/>
        </w:rPr>
        <w:t>на обеспечение деятельности подведомственных учреждений Министерства здравоохранения, исполнение расходов составило 894013,7 тыс. рублей, или 99,9 процента.  По данному подразделу на субсидии бюджетным учреждениям на финансовое обеспечение государственного задания на оказание государственных услуг расходы утверждены и исполнены в сумме 294558,4 тыс. рублей, или на 100 процентов.  Субсидии бюджетным учреждениям на иные цели были утверждены в сумме 65650,6 тыс. рублей, исполнение составило 65596,8 тыс. рублей, или 99,9 процента;</w:t>
      </w:r>
    </w:p>
    <w:p w:rsidR="009D0421" w:rsidRPr="00B92FDF" w:rsidRDefault="009D0421" w:rsidP="009D0421">
      <w:pPr>
        <w:pStyle w:val="a9"/>
        <w:ind w:firstLine="708"/>
        <w:jc w:val="both"/>
        <w:rPr>
          <w:color w:val="000000"/>
          <w:sz w:val="24"/>
          <w:szCs w:val="27"/>
        </w:rPr>
      </w:pPr>
      <w:r w:rsidRPr="00B92FDF">
        <w:rPr>
          <w:color w:val="000000"/>
          <w:sz w:val="24"/>
          <w:szCs w:val="27"/>
        </w:rPr>
        <w:t xml:space="preserve">7) 1000,0 тыс. рублей - на мероприятия, направленные на проведение </w:t>
      </w:r>
      <w:proofErr w:type="spellStart"/>
      <w:r w:rsidRPr="00B92FDF">
        <w:rPr>
          <w:color w:val="000000"/>
          <w:sz w:val="24"/>
          <w:szCs w:val="27"/>
        </w:rPr>
        <w:t>пренатальной</w:t>
      </w:r>
      <w:proofErr w:type="spellEnd"/>
      <w:r w:rsidRPr="00B92FDF">
        <w:rPr>
          <w:color w:val="000000"/>
          <w:sz w:val="24"/>
          <w:szCs w:val="27"/>
        </w:rPr>
        <w:t xml:space="preserve"> (дородовой) диагностики нарушений развития ребёнка, на субсидии бюджетным учреждениям на выполнение государственного задания,  исполнение расходов составило 100 процентов;</w:t>
      </w:r>
    </w:p>
    <w:p w:rsidR="009D0421" w:rsidRPr="00B92FDF" w:rsidRDefault="009D0421" w:rsidP="009D0421">
      <w:pPr>
        <w:pStyle w:val="a9"/>
        <w:ind w:firstLine="708"/>
        <w:jc w:val="both"/>
        <w:rPr>
          <w:color w:val="000000"/>
          <w:sz w:val="24"/>
          <w:szCs w:val="27"/>
        </w:rPr>
      </w:pPr>
      <w:r w:rsidRPr="00B92FDF">
        <w:rPr>
          <w:color w:val="000000"/>
          <w:sz w:val="24"/>
          <w:szCs w:val="27"/>
        </w:rPr>
        <w:t>8) 294489,9 тыс. рублей - средства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B92FDF">
        <w:rPr>
          <w:color w:val="000000"/>
          <w:sz w:val="24"/>
          <w:szCs w:val="27"/>
        </w:rPr>
        <w:t xml:space="preserve"> В</w:t>
      </w:r>
      <w:proofErr w:type="gramEnd"/>
      <w:r w:rsidRPr="00B92FDF">
        <w:rPr>
          <w:color w:val="000000"/>
          <w:sz w:val="24"/>
          <w:szCs w:val="27"/>
        </w:rPr>
        <w:t xml:space="preserve"> и С, на субсидии бюджетным учреждениям на иные цели, исполнение расходов составило 100 процентов;</w:t>
      </w:r>
    </w:p>
    <w:p w:rsidR="009D0421" w:rsidRPr="00B92FDF" w:rsidRDefault="009D0421" w:rsidP="009D0421">
      <w:pPr>
        <w:ind w:firstLine="708"/>
        <w:jc w:val="both"/>
        <w:rPr>
          <w:color w:val="000000"/>
          <w:sz w:val="24"/>
          <w:szCs w:val="27"/>
        </w:rPr>
      </w:pPr>
      <w:proofErr w:type="gramStart"/>
      <w:r w:rsidRPr="00B92FDF">
        <w:rPr>
          <w:color w:val="000000"/>
          <w:sz w:val="24"/>
          <w:szCs w:val="27"/>
        </w:rPr>
        <w:t xml:space="preserve">9) 37082,5 тыс. рублей - средства из федерального бюджета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w:t>
      </w:r>
      <w:r w:rsidRPr="00B92FDF">
        <w:rPr>
          <w:color w:val="000000"/>
          <w:sz w:val="24"/>
          <w:szCs w:val="27"/>
        </w:rPr>
        <w:lastRenderedPageBreak/>
        <w:t>множественной лекарственной устойчивостью возбудителя, исполнение расходов составило 37082,4 тыс. рублей, или 99,9 процента;</w:t>
      </w:r>
      <w:proofErr w:type="gramEnd"/>
    </w:p>
    <w:p w:rsidR="009D0421" w:rsidRPr="00B92FDF" w:rsidRDefault="009D0421" w:rsidP="009D0421">
      <w:pPr>
        <w:ind w:firstLine="708"/>
        <w:jc w:val="both"/>
        <w:rPr>
          <w:color w:val="000000"/>
          <w:sz w:val="24"/>
          <w:szCs w:val="27"/>
        </w:rPr>
      </w:pPr>
      <w:r w:rsidRPr="00B92FDF">
        <w:rPr>
          <w:color w:val="000000"/>
          <w:sz w:val="24"/>
          <w:szCs w:val="27"/>
        </w:rPr>
        <w:t>10)  27027,4 тыс. рублей - средства из федерального бюджета на реализацию отдельных мероприятий государственной программы Российской Федерации «Развитие здравоохранения», на субсидии бюджетным учреждениям на иные цели, исполнение расходов составило 100 процентов;</w:t>
      </w:r>
    </w:p>
    <w:p w:rsidR="009D0421" w:rsidRPr="00B92FDF" w:rsidRDefault="009D0421" w:rsidP="009D0421">
      <w:pPr>
        <w:ind w:firstLine="708"/>
        <w:jc w:val="both"/>
        <w:rPr>
          <w:sz w:val="24"/>
          <w:szCs w:val="27"/>
        </w:rPr>
      </w:pPr>
      <w:r w:rsidRPr="00B92FDF">
        <w:rPr>
          <w:color w:val="000000"/>
          <w:sz w:val="24"/>
          <w:szCs w:val="27"/>
        </w:rPr>
        <w:t xml:space="preserve">11) 8486,3 тыс. рублей - средства из федерального бюджета на </w:t>
      </w:r>
      <w:proofErr w:type="spellStart"/>
      <w:r w:rsidRPr="00B92FDF">
        <w:rPr>
          <w:color w:val="000000"/>
          <w:sz w:val="24"/>
          <w:szCs w:val="27"/>
        </w:rPr>
        <w:t>софинансирование</w:t>
      </w:r>
      <w:proofErr w:type="spellEnd"/>
      <w:r w:rsidRPr="00B92FDF">
        <w:rPr>
          <w:color w:val="000000"/>
          <w:sz w:val="24"/>
          <w:szCs w:val="27"/>
        </w:rPr>
        <w:t xml:space="preserve">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на субсидии бюджетным учреждениям на выполнение государственного задания, исполнение расходов составило 100 процентов.</w:t>
      </w:r>
    </w:p>
    <w:p w:rsidR="009D0421" w:rsidRPr="00B92FDF" w:rsidRDefault="009D0421" w:rsidP="009D0421">
      <w:pPr>
        <w:ind w:firstLine="708"/>
        <w:jc w:val="both"/>
        <w:rPr>
          <w:sz w:val="24"/>
          <w:szCs w:val="27"/>
        </w:rPr>
      </w:pPr>
      <w:r w:rsidRPr="00B92FDF">
        <w:rPr>
          <w:b/>
          <w:i/>
          <w:sz w:val="24"/>
          <w:szCs w:val="27"/>
        </w:rPr>
        <w:t xml:space="preserve">0902 «Амбулаторная помощь» </w:t>
      </w:r>
      <w:r w:rsidRPr="00B92FDF">
        <w:rPr>
          <w:sz w:val="24"/>
          <w:szCs w:val="27"/>
        </w:rPr>
        <w:t>- б</w:t>
      </w:r>
      <w:r w:rsidRPr="00B92FDF">
        <w:rPr>
          <w:bCs/>
          <w:sz w:val="24"/>
          <w:szCs w:val="27"/>
        </w:rPr>
        <w:t xml:space="preserve">юджетные ассигнования были </w:t>
      </w:r>
      <w:r w:rsidRPr="00B92FDF">
        <w:rPr>
          <w:sz w:val="24"/>
          <w:szCs w:val="27"/>
        </w:rPr>
        <w:t xml:space="preserve"> утверждены в сумме 990708,0 тыс. рублей, исполнение которых  составило 974489,3 тыс. рублей, или 98,4 процента, и 129,4 процента  к расходам 2014 года (752990,1 тыс. рублей). Рост расходов в 2015 году  по сравнению с 2014 годом произошёл в связи с увеличением  объемов медицинской помощи, оказанной в амбулаторных условиях.</w:t>
      </w:r>
      <w:r w:rsidRPr="00B92FDF">
        <w:rPr>
          <w:sz w:val="24"/>
          <w:szCs w:val="27"/>
          <w:highlight w:val="green"/>
        </w:rPr>
        <w:t xml:space="preserve"> </w:t>
      </w:r>
    </w:p>
    <w:p w:rsidR="009D0421" w:rsidRPr="004342D2" w:rsidRDefault="009D0421" w:rsidP="009D0421">
      <w:pPr>
        <w:ind w:firstLine="708"/>
        <w:jc w:val="both"/>
        <w:rPr>
          <w:sz w:val="27"/>
          <w:szCs w:val="27"/>
        </w:rPr>
      </w:pPr>
      <w:r>
        <w:rPr>
          <w:noProof/>
        </w:rPr>
        <w:drawing>
          <wp:inline distT="0" distB="0" distL="0" distR="0" wp14:anchorId="2EC01AD0" wp14:editId="1AD165DF">
            <wp:extent cx="5404021" cy="2743200"/>
            <wp:effectExtent l="0" t="0" r="635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0902 «Амбулаторная помощь»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B92FDF" w:rsidRDefault="009D0421" w:rsidP="009D0421">
      <w:pPr>
        <w:tabs>
          <w:tab w:val="left" w:pos="709"/>
        </w:tabs>
        <w:ind w:firstLine="567"/>
        <w:jc w:val="both"/>
        <w:rPr>
          <w:sz w:val="24"/>
          <w:szCs w:val="27"/>
        </w:rPr>
      </w:pPr>
    </w:p>
    <w:p w:rsidR="009D0421" w:rsidRPr="00B92FDF" w:rsidRDefault="009D0421" w:rsidP="009D0421">
      <w:pPr>
        <w:tabs>
          <w:tab w:val="left" w:pos="709"/>
        </w:tabs>
        <w:ind w:firstLine="567"/>
        <w:jc w:val="both"/>
        <w:rPr>
          <w:sz w:val="24"/>
          <w:szCs w:val="27"/>
        </w:rPr>
      </w:pPr>
      <w:r w:rsidRPr="00B92FDF">
        <w:rPr>
          <w:sz w:val="24"/>
          <w:szCs w:val="27"/>
        </w:rPr>
        <w:t xml:space="preserve">  Исполнение расходов по данному подразделу осуществляли два главных распорядителя бюджетных средств: </w:t>
      </w:r>
    </w:p>
    <w:p w:rsidR="009D0421" w:rsidRPr="00B92FDF" w:rsidRDefault="009D0421" w:rsidP="009D0421">
      <w:pPr>
        <w:ind w:firstLine="567"/>
        <w:jc w:val="both"/>
        <w:rPr>
          <w:sz w:val="24"/>
          <w:szCs w:val="27"/>
        </w:rPr>
      </w:pPr>
      <w:r w:rsidRPr="00B92FDF">
        <w:rPr>
          <w:b/>
          <w:sz w:val="24"/>
          <w:szCs w:val="27"/>
        </w:rPr>
        <w:t xml:space="preserve">1. </w:t>
      </w:r>
      <w:proofErr w:type="gramStart"/>
      <w:r w:rsidRPr="00B92FDF">
        <w:rPr>
          <w:b/>
          <w:sz w:val="24"/>
          <w:szCs w:val="27"/>
        </w:rPr>
        <w:t xml:space="preserve">Министерству строительства, жилищно-коммунального комплекса и транспорта Ульяновской </w:t>
      </w:r>
      <w:r w:rsidRPr="00B92FDF">
        <w:rPr>
          <w:sz w:val="24"/>
          <w:szCs w:val="27"/>
        </w:rPr>
        <w:t xml:space="preserve">области в рамках реализации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на строительство офиса врача общей практики в посёлке </w:t>
      </w:r>
      <w:proofErr w:type="spellStart"/>
      <w:r w:rsidRPr="00B92FDF">
        <w:rPr>
          <w:sz w:val="24"/>
          <w:szCs w:val="27"/>
        </w:rPr>
        <w:t>Цемзавод</w:t>
      </w:r>
      <w:proofErr w:type="spellEnd"/>
      <w:r w:rsidRPr="00B92FDF">
        <w:rPr>
          <w:sz w:val="24"/>
          <w:szCs w:val="27"/>
        </w:rPr>
        <w:t xml:space="preserve">  </w:t>
      </w:r>
      <w:proofErr w:type="spellStart"/>
      <w:r w:rsidRPr="00B92FDF">
        <w:rPr>
          <w:sz w:val="24"/>
          <w:szCs w:val="27"/>
        </w:rPr>
        <w:t>Сенгилеевского</w:t>
      </w:r>
      <w:proofErr w:type="spellEnd"/>
      <w:r w:rsidRPr="00B92FDF">
        <w:rPr>
          <w:sz w:val="24"/>
          <w:szCs w:val="27"/>
        </w:rPr>
        <w:t xml:space="preserve"> района были утверждены расходы в сумме 4000,0 рублей, исполнение расходов составило 3990,9 тыс</w:t>
      </w:r>
      <w:proofErr w:type="gramEnd"/>
      <w:r w:rsidRPr="00B92FDF">
        <w:rPr>
          <w:sz w:val="24"/>
          <w:szCs w:val="27"/>
        </w:rPr>
        <w:t>. рублей, или 99,8 процента.</w:t>
      </w:r>
    </w:p>
    <w:p w:rsidR="009D0421" w:rsidRPr="00B92FDF" w:rsidRDefault="009D0421" w:rsidP="009D0421">
      <w:pPr>
        <w:ind w:firstLine="567"/>
        <w:jc w:val="both"/>
        <w:rPr>
          <w:sz w:val="24"/>
          <w:szCs w:val="27"/>
        </w:rPr>
      </w:pPr>
      <w:r w:rsidRPr="00B92FDF">
        <w:rPr>
          <w:b/>
          <w:sz w:val="24"/>
          <w:szCs w:val="27"/>
        </w:rPr>
        <w:t xml:space="preserve"> Министерству здравоохранения Ульяновской области </w:t>
      </w:r>
      <w:r w:rsidRPr="00B92FDF">
        <w:rPr>
          <w:sz w:val="24"/>
          <w:szCs w:val="27"/>
        </w:rPr>
        <w:t xml:space="preserve">расходы  были  предусмотрены  в  сумме 986708,0 тыс. рублей, исполнение составило 970498,3 тыс. рублей, или 98,4 процента,  и 128,9 процента  к  расходам  2014 года (752990,1 тыс. рублей).  </w:t>
      </w:r>
    </w:p>
    <w:p w:rsidR="009D0421" w:rsidRPr="00B92FDF" w:rsidRDefault="009D0421" w:rsidP="009D0421">
      <w:pPr>
        <w:ind w:firstLine="708"/>
        <w:jc w:val="both"/>
        <w:rPr>
          <w:sz w:val="24"/>
          <w:szCs w:val="27"/>
        </w:rPr>
      </w:pPr>
      <w:r w:rsidRPr="00B92FDF">
        <w:rPr>
          <w:sz w:val="24"/>
          <w:szCs w:val="27"/>
        </w:rPr>
        <w:t>Рост расходов в 2015 году по сравнению с 2014 годом произошёл в связи с увеличением объёмов медицинской помощи, оказанной в амбулаторных условиях (посещения с профилактическими и иными целями). В 2015 году на 104413 посещений больше, чем в 2014 году (на 18,2 процента).</w:t>
      </w:r>
      <w:r w:rsidRPr="00B92FDF">
        <w:rPr>
          <w:sz w:val="24"/>
          <w:szCs w:val="27"/>
          <w:highlight w:val="green"/>
        </w:rPr>
        <w:t xml:space="preserve"> </w:t>
      </w:r>
    </w:p>
    <w:p w:rsidR="009D0421" w:rsidRPr="00B92FDF" w:rsidRDefault="009D0421" w:rsidP="009D0421">
      <w:pPr>
        <w:ind w:firstLine="708"/>
        <w:jc w:val="both"/>
        <w:rPr>
          <w:sz w:val="24"/>
          <w:szCs w:val="27"/>
        </w:rPr>
      </w:pPr>
      <w:r w:rsidRPr="00B92FDF">
        <w:rPr>
          <w:sz w:val="24"/>
          <w:szCs w:val="27"/>
        </w:rPr>
        <w:t>В данном подразделе были утверждены следующие расходы:</w:t>
      </w:r>
    </w:p>
    <w:p w:rsidR="009D0421" w:rsidRPr="00B92FDF" w:rsidRDefault="009D0421" w:rsidP="009D0421">
      <w:pPr>
        <w:ind w:firstLine="708"/>
        <w:jc w:val="both"/>
        <w:rPr>
          <w:color w:val="000000"/>
          <w:sz w:val="24"/>
          <w:szCs w:val="27"/>
        </w:rPr>
      </w:pPr>
      <w:proofErr w:type="gramStart"/>
      <w:r w:rsidRPr="00B92FDF">
        <w:rPr>
          <w:sz w:val="24"/>
          <w:szCs w:val="27"/>
        </w:rPr>
        <w:t xml:space="preserve">1) 14982,6 тыс. рублей - средства  федерального бюджета, выделенные  </w:t>
      </w:r>
      <w:r w:rsidRPr="00B92FDF">
        <w:rPr>
          <w:color w:val="000000"/>
          <w:sz w:val="24"/>
          <w:szCs w:val="27"/>
        </w:rPr>
        <w:t xml:space="preserve">из Резервного  фонда Президента Российской Федерации в форме субсидии на иные цели в соответствии с распоряжением Президента Российской Федерации  от 21.11.2015 №382-рп для </w:t>
      </w:r>
      <w:r w:rsidRPr="00B92FDF">
        <w:rPr>
          <w:color w:val="000000"/>
          <w:sz w:val="24"/>
          <w:szCs w:val="27"/>
        </w:rPr>
        <w:lastRenderedPageBreak/>
        <w:t>государственного учреждения здравоохранения городская поликлиника №1 имени С.М. Кирова на проведение  капитального ремонта здания.</w:t>
      </w:r>
      <w:proofErr w:type="gramEnd"/>
      <w:r w:rsidRPr="00B92FDF">
        <w:rPr>
          <w:color w:val="000000"/>
          <w:sz w:val="24"/>
          <w:szCs w:val="27"/>
        </w:rPr>
        <w:t xml:space="preserve"> Данные средства полностью не использованы, в связи  с  тем,  что  поступили на счёт Министерства  в середине декабря  2015  по платёжному  поручению  528979 от 15.12.2015. По итогам 2015 года неиспользованный остаток денежных сре</w:t>
      </w:r>
      <w:proofErr w:type="gramStart"/>
      <w:r w:rsidRPr="00B92FDF">
        <w:rPr>
          <w:color w:val="000000"/>
          <w:sz w:val="24"/>
          <w:szCs w:val="27"/>
        </w:rPr>
        <w:t>дств в с</w:t>
      </w:r>
      <w:proofErr w:type="gramEnd"/>
      <w:r w:rsidRPr="00B92FDF">
        <w:rPr>
          <w:color w:val="000000"/>
          <w:sz w:val="24"/>
          <w:szCs w:val="27"/>
        </w:rPr>
        <w:t xml:space="preserve">умме 14982,6 тыс. рублей 19.01.2016 перечислен в федеральный бюджет. В Минздрав РФ направлены обоснования предоставления остатка средств 2015 года в 2016 году для использования </w:t>
      </w:r>
      <w:proofErr w:type="gramStart"/>
      <w:r w:rsidRPr="00B92FDF">
        <w:rPr>
          <w:color w:val="000000"/>
          <w:sz w:val="24"/>
          <w:szCs w:val="27"/>
        </w:rPr>
        <w:t>на те</w:t>
      </w:r>
      <w:proofErr w:type="gramEnd"/>
      <w:r w:rsidRPr="00B92FDF">
        <w:rPr>
          <w:color w:val="000000"/>
          <w:sz w:val="24"/>
          <w:szCs w:val="27"/>
        </w:rPr>
        <w:t xml:space="preserve"> же цели; </w:t>
      </w:r>
    </w:p>
    <w:p w:rsidR="009D0421" w:rsidRPr="00B92FDF" w:rsidRDefault="009D0421" w:rsidP="009D0421">
      <w:pPr>
        <w:ind w:firstLine="708"/>
        <w:jc w:val="both"/>
        <w:rPr>
          <w:color w:val="000000"/>
          <w:sz w:val="24"/>
          <w:szCs w:val="27"/>
        </w:rPr>
      </w:pPr>
      <w:proofErr w:type="gramStart"/>
      <w:r w:rsidRPr="00B92FDF">
        <w:rPr>
          <w:color w:val="000000"/>
          <w:sz w:val="24"/>
          <w:szCs w:val="27"/>
        </w:rPr>
        <w:t xml:space="preserve">2)  32529,7 тыс. рублей – средства, выделенные из Резервный фонда Правительства Ульяновской области  на субсидии  бюджетным  учреждениям  на иные цели, исполнение которых составило 31845,8 тыс. рублей, или 97,9 процента, в том числе: </w:t>
      </w:r>
      <w:proofErr w:type="gramEnd"/>
    </w:p>
    <w:p w:rsidR="009D0421" w:rsidRPr="00B92FDF" w:rsidRDefault="009D0421" w:rsidP="009D0421">
      <w:pPr>
        <w:jc w:val="both"/>
        <w:rPr>
          <w:color w:val="000000"/>
          <w:sz w:val="24"/>
          <w:szCs w:val="27"/>
        </w:rPr>
      </w:pPr>
      <w:r w:rsidRPr="00B92FDF">
        <w:rPr>
          <w:color w:val="000000"/>
          <w:sz w:val="24"/>
          <w:szCs w:val="27"/>
        </w:rPr>
        <w:t xml:space="preserve">         а) </w:t>
      </w:r>
      <w:r w:rsidRPr="00B92FDF">
        <w:rPr>
          <w:b/>
          <w:bCs/>
          <w:sz w:val="24"/>
          <w:szCs w:val="27"/>
        </w:rPr>
        <w:t>ГУЗ «Городская поликлиника №1 им. С.М. Кирова»:</w:t>
      </w:r>
    </w:p>
    <w:p w:rsidR="009D0421" w:rsidRPr="00B92FDF" w:rsidRDefault="009D0421" w:rsidP="009D0421">
      <w:pPr>
        <w:jc w:val="both"/>
        <w:rPr>
          <w:bCs/>
          <w:sz w:val="24"/>
          <w:szCs w:val="27"/>
        </w:rPr>
      </w:pPr>
      <w:r w:rsidRPr="00B92FDF">
        <w:rPr>
          <w:color w:val="000000"/>
          <w:sz w:val="24"/>
          <w:szCs w:val="27"/>
        </w:rPr>
        <w:t xml:space="preserve"> </w:t>
      </w:r>
      <w:r w:rsidRPr="00B92FDF">
        <w:rPr>
          <w:color w:val="000000"/>
          <w:sz w:val="24"/>
          <w:szCs w:val="27"/>
        </w:rPr>
        <w:tab/>
        <w:t xml:space="preserve">  - </w:t>
      </w:r>
      <w:r w:rsidRPr="00B92FDF">
        <w:rPr>
          <w:bCs/>
          <w:sz w:val="24"/>
          <w:szCs w:val="27"/>
        </w:rPr>
        <w:t xml:space="preserve">1598,8 тыс. рублей - на разработку проектной документации для восстановления несущих строительных конструкций здания поликлинического отделения, расположенного по адресу: </w:t>
      </w:r>
      <w:proofErr w:type="spellStart"/>
      <w:r w:rsidRPr="00B92FDF">
        <w:rPr>
          <w:bCs/>
          <w:sz w:val="24"/>
          <w:szCs w:val="27"/>
        </w:rPr>
        <w:t>г</w:t>
      </w:r>
      <w:proofErr w:type="gramStart"/>
      <w:r w:rsidRPr="00B92FDF">
        <w:rPr>
          <w:bCs/>
          <w:sz w:val="24"/>
          <w:szCs w:val="27"/>
        </w:rPr>
        <w:t>.У</w:t>
      </w:r>
      <w:proofErr w:type="gramEnd"/>
      <w:r w:rsidRPr="00B92FDF">
        <w:rPr>
          <w:bCs/>
          <w:sz w:val="24"/>
          <w:szCs w:val="27"/>
        </w:rPr>
        <w:t>льяновск</w:t>
      </w:r>
      <w:proofErr w:type="spellEnd"/>
      <w:r w:rsidRPr="00B92FDF">
        <w:rPr>
          <w:bCs/>
          <w:sz w:val="24"/>
          <w:szCs w:val="27"/>
        </w:rPr>
        <w:t>, ул. Карла Либкнехта, дом 17/ ул. Железной Дивизии, дом 5</w:t>
      </w:r>
      <w:r w:rsidRPr="00B92FDF">
        <w:rPr>
          <w:b/>
          <w:bCs/>
          <w:sz w:val="24"/>
          <w:szCs w:val="27"/>
        </w:rPr>
        <w:t xml:space="preserve">. </w:t>
      </w:r>
      <w:r w:rsidRPr="00B92FDF">
        <w:rPr>
          <w:bCs/>
          <w:sz w:val="24"/>
          <w:szCs w:val="27"/>
        </w:rPr>
        <w:t>Средства были выделены по распоряжению Правительства Ульяновской области от 06.02.2015 №51-пр. Исполнение расходов составило 100,0 процентов;</w:t>
      </w:r>
    </w:p>
    <w:p w:rsidR="009D0421" w:rsidRPr="00B92FDF" w:rsidRDefault="009D0421" w:rsidP="009D0421">
      <w:pPr>
        <w:pStyle w:val="a9"/>
        <w:jc w:val="both"/>
        <w:rPr>
          <w:bCs/>
          <w:sz w:val="24"/>
          <w:szCs w:val="27"/>
        </w:rPr>
      </w:pPr>
      <w:r w:rsidRPr="00B92FDF">
        <w:rPr>
          <w:bCs/>
          <w:sz w:val="24"/>
          <w:szCs w:val="27"/>
        </w:rPr>
        <w:tab/>
        <w:t xml:space="preserve">- 1399,6 тыс. рублей - на разработку проектной документации для восстановления конструкций и инженерных систем здания дневного стационара патологии беременных, расположенного по адресу: г. Ульяновск, ул. </w:t>
      </w:r>
      <w:proofErr w:type="spellStart"/>
      <w:r w:rsidRPr="00B92FDF">
        <w:rPr>
          <w:bCs/>
          <w:sz w:val="24"/>
          <w:szCs w:val="27"/>
        </w:rPr>
        <w:t>Карсунская</w:t>
      </w:r>
      <w:proofErr w:type="spellEnd"/>
      <w:r w:rsidRPr="00B92FDF">
        <w:rPr>
          <w:bCs/>
          <w:sz w:val="24"/>
          <w:szCs w:val="27"/>
        </w:rPr>
        <w:t>, дом №4</w:t>
      </w:r>
      <w:r w:rsidRPr="00B92FDF">
        <w:rPr>
          <w:b/>
          <w:bCs/>
          <w:sz w:val="24"/>
          <w:szCs w:val="27"/>
        </w:rPr>
        <w:t xml:space="preserve">. </w:t>
      </w:r>
      <w:r w:rsidRPr="00B92FDF">
        <w:rPr>
          <w:bCs/>
          <w:sz w:val="24"/>
          <w:szCs w:val="27"/>
        </w:rPr>
        <w:t>Средства были выделены по распоряжению Правительства Ульяновской области</w:t>
      </w:r>
      <w:r w:rsidRPr="00B92FDF">
        <w:rPr>
          <w:b/>
          <w:bCs/>
          <w:sz w:val="24"/>
          <w:szCs w:val="27"/>
        </w:rPr>
        <w:t xml:space="preserve"> </w:t>
      </w:r>
      <w:r w:rsidRPr="00B92FDF">
        <w:rPr>
          <w:bCs/>
          <w:sz w:val="24"/>
          <w:szCs w:val="27"/>
        </w:rPr>
        <w:t xml:space="preserve">от 05.03.2015 №113-пр.  Исполнение расходов составило 100 процентов; </w:t>
      </w:r>
    </w:p>
    <w:p w:rsidR="009D0421" w:rsidRPr="00B92FDF" w:rsidRDefault="009D0421" w:rsidP="009D0421">
      <w:pPr>
        <w:pStyle w:val="a9"/>
        <w:ind w:firstLine="708"/>
        <w:jc w:val="both"/>
        <w:rPr>
          <w:bCs/>
          <w:sz w:val="24"/>
          <w:szCs w:val="27"/>
        </w:rPr>
      </w:pPr>
      <w:proofErr w:type="gramStart"/>
      <w:r w:rsidRPr="00B92FDF">
        <w:rPr>
          <w:bCs/>
          <w:sz w:val="24"/>
          <w:szCs w:val="27"/>
        </w:rPr>
        <w:t>- 15775,3 тыс. рублей - на восстановление несущих строительных конструкций (усиление фундамента, кровли, стен, перегородок, замена межэтажных перекрытий) по адресу: г. Ульяновск, ул. Карла Либкнехта, дом 17/ ул. Железной Дивизии, дом 5.</w:t>
      </w:r>
      <w:proofErr w:type="gramEnd"/>
      <w:r w:rsidRPr="00B92FDF">
        <w:rPr>
          <w:bCs/>
          <w:sz w:val="24"/>
          <w:szCs w:val="27"/>
        </w:rPr>
        <w:t xml:space="preserve"> Средства были выделены по распоряжению Правительства Ульяновской области</w:t>
      </w:r>
      <w:r w:rsidRPr="00B92FDF">
        <w:rPr>
          <w:b/>
          <w:bCs/>
          <w:sz w:val="24"/>
          <w:szCs w:val="27"/>
        </w:rPr>
        <w:t xml:space="preserve"> </w:t>
      </w:r>
      <w:r w:rsidRPr="00B92FDF">
        <w:rPr>
          <w:bCs/>
          <w:sz w:val="24"/>
          <w:szCs w:val="27"/>
        </w:rPr>
        <w:t>от</w:t>
      </w:r>
      <w:r w:rsidRPr="00B92FDF">
        <w:rPr>
          <w:b/>
          <w:bCs/>
          <w:sz w:val="24"/>
          <w:szCs w:val="27"/>
        </w:rPr>
        <w:t xml:space="preserve"> </w:t>
      </w:r>
      <w:r w:rsidRPr="00B92FDF">
        <w:rPr>
          <w:bCs/>
          <w:sz w:val="24"/>
          <w:szCs w:val="27"/>
        </w:rPr>
        <w:t xml:space="preserve">30.03.2015 №157-пр. Исполнение расходов составило 100 процентов; </w:t>
      </w:r>
    </w:p>
    <w:p w:rsidR="009D0421" w:rsidRPr="00B92FDF" w:rsidRDefault="009D0421" w:rsidP="009D0421">
      <w:pPr>
        <w:pStyle w:val="a9"/>
        <w:ind w:firstLine="708"/>
        <w:jc w:val="both"/>
        <w:rPr>
          <w:b/>
          <w:bCs/>
          <w:sz w:val="24"/>
          <w:szCs w:val="27"/>
        </w:rPr>
      </w:pPr>
      <w:r w:rsidRPr="00B92FDF">
        <w:rPr>
          <w:bCs/>
          <w:sz w:val="24"/>
          <w:szCs w:val="27"/>
        </w:rPr>
        <w:t xml:space="preserve">б) </w:t>
      </w:r>
      <w:r w:rsidRPr="00B92FDF">
        <w:rPr>
          <w:b/>
          <w:bCs/>
          <w:sz w:val="24"/>
          <w:szCs w:val="27"/>
        </w:rPr>
        <w:t>ГУЗ «</w:t>
      </w:r>
      <w:proofErr w:type="spellStart"/>
      <w:r w:rsidRPr="00B92FDF">
        <w:rPr>
          <w:b/>
          <w:bCs/>
          <w:sz w:val="24"/>
          <w:szCs w:val="27"/>
        </w:rPr>
        <w:t>Базарносызганская</w:t>
      </w:r>
      <w:proofErr w:type="spellEnd"/>
      <w:r w:rsidRPr="00B92FDF">
        <w:rPr>
          <w:b/>
          <w:bCs/>
          <w:sz w:val="24"/>
          <w:szCs w:val="27"/>
        </w:rPr>
        <w:t xml:space="preserve"> центральная районная больница»:</w:t>
      </w:r>
    </w:p>
    <w:p w:rsidR="009D0421" w:rsidRPr="00B92FDF" w:rsidRDefault="009D0421" w:rsidP="009D0421">
      <w:pPr>
        <w:pStyle w:val="a9"/>
        <w:ind w:firstLine="708"/>
        <w:jc w:val="both"/>
        <w:rPr>
          <w:bCs/>
          <w:sz w:val="24"/>
          <w:szCs w:val="27"/>
        </w:rPr>
      </w:pPr>
      <w:r w:rsidRPr="00B92FDF">
        <w:rPr>
          <w:bCs/>
          <w:sz w:val="24"/>
          <w:szCs w:val="27"/>
        </w:rPr>
        <w:t>- 952,4 тыс. рублей - на п</w:t>
      </w:r>
      <w:r w:rsidRPr="00B92FDF">
        <w:rPr>
          <w:sz w:val="24"/>
          <w:szCs w:val="27"/>
        </w:rPr>
        <w:t xml:space="preserve">роведение технического обследования и разработку проектной документации на </w:t>
      </w:r>
      <w:proofErr w:type="gramStart"/>
      <w:r w:rsidRPr="00B92FDF">
        <w:rPr>
          <w:sz w:val="24"/>
          <w:szCs w:val="27"/>
        </w:rPr>
        <w:t>ремонт</w:t>
      </w:r>
      <w:proofErr w:type="gramEnd"/>
      <w:r w:rsidRPr="00B92FDF">
        <w:rPr>
          <w:sz w:val="24"/>
          <w:szCs w:val="27"/>
        </w:rPr>
        <w:t xml:space="preserve"> и усиление строительных конструкций здания поликлиники. Средства были выделены по распоряжению Правительства Ульяновской области </w:t>
      </w:r>
      <w:r w:rsidRPr="00B92FDF">
        <w:rPr>
          <w:bCs/>
          <w:sz w:val="24"/>
          <w:szCs w:val="27"/>
        </w:rPr>
        <w:t xml:space="preserve">от 01.06.2015 №307-пр. Исполнение расходов составило 100 процентов; </w:t>
      </w:r>
    </w:p>
    <w:p w:rsidR="009D0421" w:rsidRPr="00B92FDF" w:rsidRDefault="009D0421" w:rsidP="009D0421">
      <w:pPr>
        <w:pStyle w:val="a9"/>
        <w:ind w:firstLine="708"/>
        <w:jc w:val="both"/>
        <w:rPr>
          <w:b/>
          <w:bCs/>
          <w:sz w:val="24"/>
          <w:szCs w:val="27"/>
        </w:rPr>
      </w:pPr>
      <w:r w:rsidRPr="00B92FDF">
        <w:rPr>
          <w:bCs/>
          <w:sz w:val="24"/>
          <w:szCs w:val="27"/>
        </w:rPr>
        <w:t>- 12803,6 тыс. рублей - на ремонт и усиление строительных конструкций здания поликлиники учреждения, исполнение расходов составило 12119,7 тыс. рублей, или 94,6 процента, из них:</w:t>
      </w:r>
      <w:r w:rsidRPr="00B92FDF">
        <w:rPr>
          <w:b/>
          <w:bCs/>
          <w:sz w:val="24"/>
          <w:szCs w:val="27"/>
        </w:rPr>
        <w:t xml:space="preserve"> </w:t>
      </w:r>
    </w:p>
    <w:p w:rsidR="009D0421" w:rsidRPr="00B92FDF" w:rsidRDefault="009D0421" w:rsidP="009D0421">
      <w:pPr>
        <w:pStyle w:val="a9"/>
        <w:ind w:firstLine="708"/>
        <w:jc w:val="both"/>
        <w:rPr>
          <w:bCs/>
          <w:sz w:val="24"/>
          <w:szCs w:val="27"/>
        </w:rPr>
      </w:pPr>
      <w:r w:rsidRPr="00B92FDF">
        <w:rPr>
          <w:bCs/>
          <w:sz w:val="24"/>
          <w:szCs w:val="27"/>
        </w:rPr>
        <w:t>- по распоряжению Правительства Ульяновской области от 09.06.2015 №323-пр средства были выделены в сумме 7764,3 тыс. рублей, исполнение расходов составило 100,0 процентов;</w:t>
      </w:r>
    </w:p>
    <w:p w:rsidR="009D0421" w:rsidRPr="00B92FDF" w:rsidRDefault="009D0421" w:rsidP="009D0421">
      <w:pPr>
        <w:pStyle w:val="a9"/>
        <w:ind w:firstLine="708"/>
        <w:jc w:val="both"/>
        <w:rPr>
          <w:bCs/>
          <w:sz w:val="24"/>
          <w:szCs w:val="27"/>
        </w:rPr>
      </w:pPr>
      <w:r w:rsidRPr="00B92FDF">
        <w:rPr>
          <w:bCs/>
          <w:sz w:val="24"/>
          <w:szCs w:val="27"/>
        </w:rPr>
        <w:t>-  по распоряжению Правительства Ульяновской области от   25.09.2015 №538-пр средства были выделены в сумме 5039,3 тыс. рублей, исполнение расходов составило 4355,4 тыс. рублей, или 86,4 процента;</w:t>
      </w:r>
    </w:p>
    <w:p w:rsidR="009D0421" w:rsidRPr="00B92FDF" w:rsidRDefault="009D0421" w:rsidP="009D0421">
      <w:pPr>
        <w:ind w:firstLine="708"/>
        <w:jc w:val="both"/>
        <w:rPr>
          <w:color w:val="000000"/>
          <w:sz w:val="24"/>
          <w:szCs w:val="27"/>
        </w:rPr>
      </w:pPr>
      <w:r w:rsidRPr="00B92FDF">
        <w:rPr>
          <w:bCs/>
          <w:sz w:val="24"/>
          <w:szCs w:val="27"/>
        </w:rPr>
        <w:t>3) 10000,0 тыс. рублей - на м</w:t>
      </w:r>
      <w:r w:rsidRPr="00B92FDF">
        <w:rPr>
          <w:color w:val="000000"/>
          <w:sz w:val="24"/>
          <w:szCs w:val="27"/>
        </w:rPr>
        <w:t xml:space="preserve">ероприятия, направленные на профилактику заболеваний и формирование здорового образа жизни. Развитие первичной медико-санитарной помощи, на предоставление субсидии на иные цели, исполнение расходов составило 100 </w:t>
      </w:r>
      <w:r w:rsidRPr="00B92FDF">
        <w:rPr>
          <w:sz w:val="24"/>
          <w:szCs w:val="27"/>
        </w:rPr>
        <w:t>процентов. Средства были направлены на ремонт здания поликлиники ГУЗ «Городская поликлиника №1 им. С. М. Кирова» по адресу г. Ульяновск, ул. К. Либкнехта, д. 17/ ул. Ж. Дивизии д. 5;</w:t>
      </w:r>
    </w:p>
    <w:p w:rsidR="009D0421" w:rsidRPr="00B92FDF" w:rsidRDefault="009D0421" w:rsidP="009D0421">
      <w:pPr>
        <w:jc w:val="both"/>
        <w:rPr>
          <w:bCs/>
          <w:sz w:val="24"/>
          <w:szCs w:val="27"/>
        </w:rPr>
      </w:pPr>
      <w:r w:rsidRPr="00B92FDF">
        <w:rPr>
          <w:bCs/>
          <w:sz w:val="24"/>
          <w:szCs w:val="27"/>
        </w:rPr>
        <w:t xml:space="preserve">         4) 3675,9 тыс. рублей - на о</w:t>
      </w:r>
      <w:r w:rsidRPr="00B92FDF">
        <w:rPr>
          <w:color w:val="000000"/>
          <w:sz w:val="24"/>
          <w:szCs w:val="27"/>
        </w:rPr>
        <w:t>рганизацию диспансеризации государственных гражданских служащих Ульяновской области в соответствии с постановлением Губернатора Ульяновской области от 03.03.2011 №22 «Об организации диспансеризации государственных гражданских служащих Ульяновской области», на субсидии бюджетным учреждениям на выполнение государственного задания, исполнение расходов составило 100 процентов.  Оплата медицинских услуг проводилась по факту проведения диспансеризации;</w:t>
      </w:r>
    </w:p>
    <w:p w:rsidR="009D0421" w:rsidRPr="00B92FDF" w:rsidRDefault="009D0421" w:rsidP="009D0421">
      <w:pPr>
        <w:jc w:val="both"/>
        <w:rPr>
          <w:color w:val="000000"/>
          <w:sz w:val="24"/>
          <w:szCs w:val="27"/>
        </w:rPr>
      </w:pPr>
      <w:r w:rsidRPr="00B92FDF">
        <w:rPr>
          <w:sz w:val="24"/>
          <w:szCs w:val="27"/>
        </w:rPr>
        <w:lastRenderedPageBreak/>
        <w:t xml:space="preserve">         </w:t>
      </w:r>
      <w:proofErr w:type="gramStart"/>
      <w:r w:rsidRPr="00B92FDF">
        <w:rPr>
          <w:sz w:val="24"/>
          <w:szCs w:val="27"/>
        </w:rPr>
        <w:t>5)  253089,1 тыс. рублей - на м</w:t>
      </w:r>
      <w:r w:rsidRPr="00B92FDF">
        <w:rPr>
          <w:color w:val="000000"/>
          <w:sz w:val="24"/>
          <w:szCs w:val="27"/>
        </w:rPr>
        <w:t>ероприятия, направленные на совершенствование системы лекарственного обеспечения, в том числе при оказании медицинской помощи в амбулаторных условиях на финансовое обеспечение реализации постановления Правительства Ульяновской области от 15.11.2010 №387-П «О некоторых мерах по реализации постановления Правительства Российской  Федерации 30.07.1994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w:t>
      </w:r>
      <w:proofErr w:type="gramEnd"/>
      <w:r w:rsidRPr="00B92FDF">
        <w:rPr>
          <w:color w:val="000000"/>
          <w:sz w:val="24"/>
          <w:szCs w:val="27"/>
        </w:rPr>
        <w:t xml:space="preserve"> изделиями медицинского назначения» на территории Ульяновской области».  </w:t>
      </w:r>
      <w:proofErr w:type="gramStart"/>
      <w:r w:rsidRPr="00B92FDF">
        <w:rPr>
          <w:color w:val="000000"/>
          <w:sz w:val="24"/>
          <w:szCs w:val="27"/>
        </w:rPr>
        <w:t xml:space="preserve">Исполнение расходов </w:t>
      </w:r>
      <w:r w:rsidRPr="00B92FDF">
        <w:rPr>
          <w:sz w:val="24"/>
          <w:szCs w:val="27"/>
        </w:rPr>
        <w:t>составило 252820,5 тыс</w:t>
      </w:r>
      <w:r w:rsidRPr="00B92FDF">
        <w:rPr>
          <w:color w:val="000000"/>
          <w:sz w:val="24"/>
          <w:szCs w:val="27"/>
        </w:rPr>
        <w:t xml:space="preserve">. рублей, или 99,9 процента; </w:t>
      </w:r>
      <w:proofErr w:type="gramEnd"/>
    </w:p>
    <w:p w:rsidR="009D0421" w:rsidRPr="00B92FDF" w:rsidRDefault="009D0421" w:rsidP="009D0421">
      <w:pPr>
        <w:ind w:firstLine="708"/>
        <w:jc w:val="both"/>
        <w:rPr>
          <w:sz w:val="24"/>
          <w:szCs w:val="27"/>
        </w:rPr>
      </w:pPr>
      <w:proofErr w:type="gramStart"/>
      <w:r w:rsidRPr="00B92FDF">
        <w:rPr>
          <w:color w:val="000000"/>
          <w:sz w:val="24"/>
          <w:szCs w:val="27"/>
        </w:rPr>
        <w:t xml:space="preserve">6)  203722,6 тыс. рублей - </w:t>
      </w:r>
      <w:r w:rsidRPr="00B92FDF">
        <w:rPr>
          <w:sz w:val="24"/>
          <w:szCs w:val="27"/>
        </w:rPr>
        <w:t>на финансирование г</w:t>
      </w:r>
      <w:r w:rsidRPr="00B92FDF">
        <w:rPr>
          <w:color w:val="000000"/>
          <w:sz w:val="24"/>
          <w:szCs w:val="27"/>
        </w:rPr>
        <w:t>осударственных учреждений здравоохранения:</w:t>
      </w:r>
      <w:r w:rsidRPr="00B92FDF">
        <w:rPr>
          <w:sz w:val="24"/>
          <w:szCs w:val="27"/>
        </w:rPr>
        <w:t xml:space="preserve"> больниц, клиник, госпиталя, поликлиник, на оказание амбулаторно-поликлинической помощи, исполнение расходов составило 203719,9 тыс. рублей, или 99,9 процента.</w:t>
      </w:r>
      <w:proofErr w:type="gramEnd"/>
      <w:r w:rsidRPr="00B92FDF">
        <w:rPr>
          <w:sz w:val="24"/>
          <w:szCs w:val="27"/>
        </w:rPr>
        <w:t xml:space="preserve"> В данном подразделе осуществлялось финансирование двух казённых учреждений: ГКУЗ «Областная клиническая психиатрическая больница» и ГУЗ «Областной противотуберкулезный диспансер», а также 53 бюджетных учреждений.</w:t>
      </w:r>
    </w:p>
    <w:p w:rsidR="009D0421" w:rsidRPr="00B92FDF" w:rsidRDefault="009D0421" w:rsidP="009D0421">
      <w:pPr>
        <w:ind w:firstLine="708"/>
        <w:jc w:val="both"/>
        <w:rPr>
          <w:sz w:val="24"/>
          <w:szCs w:val="27"/>
        </w:rPr>
      </w:pPr>
      <w:r w:rsidRPr="00B92FDF">
        <w:rPr>
          <w:sz w:val="24"/>
          <w:szCs w:val="27"/>
        </w:rPr>
        <w:t xml:space="preserve"> </w:t>
      </w:r>
      <w:proofErr w:type="gramStart"/>
      <w:r w:rsidRPr="00B92FDF">
        <w:rPr>
          <w:sz w:val="24"/>
          <w:szCs w:val="27"/>
        </w:rPr>
        <w:t>Из данных средств расходы на субсидии бюджетным учреждениям на финансовое обеспечение государственного задания на оказание государственных услуг утверждены в сумме</w:t>
      </w:r>
      <w:proofErr w:type="gramEnd"/>
      <w:r w:rsidRPr="00B92FDF">
        <w:rPr>
          <w:sz w:val="24"/>
          <w:szCs w:val="27"/>
        </w:rPr>
        <w:t xml:space="preserve"> 128145,9 тыс. рублей, исполнение составило 128145,9 тыс. рублей, или 100 процентов. На субсидии бюджетным учреждениям на иные цели расходы утверждены  в сумме 3652,1 тыс. рублей, исполнение составило 3651,8 тыс. рублей, или  99,9 процента;    </w:t>
      </w:r>
    </w:p>
    <w:p w:rsidR="009D0421" w:rsidRPr="00B92FDF" w:rsidRDefault="009D0421" w:rsidP="009D0421">
      <w:pPr>
        <w:ind w:firstLine="708"/>
        <w:jc w:val="both"/>
        <w:rPr>
          <w:color w:val="000000"/>
          <w:sz w:val="24"/>
          <w:szCs w:val="27"/>
        </w:rPr>
      </w:pPr>
      <w:r w:rsidRPr="00B92FDF">
        <w:rPr>
          <w:color w:val="000000"/>
          <w:sz w:val="24"/>
          <w:szCs w:val="27"/>
        </w:rPr>
        <w:t>7) 809,8 тыс. рублей - на закупку диагностических средств для выявления и мониторинга лечения лиц, инфицированными вирусами иммунодефицита человека и гепатитов</w:t>
      </w:r>
      <w:proofErr w:type="gramStart"/>
      <w:r w:rsidRPr="00B92FDF">
        <w:rPr>
          <w:color w:val="000000"/>
          <w:sz w:val="24"/>
          <w:szCs w:val="27"/>
        </w:rPr>
        <w:t xml:space="preserve"> В</w:t>
      </w:r>
      <w:proofErr w:type="gramEnd"/>
      <w:r w:rsidRPr="00B92FDF">
        <w:rPr>
          <w:color w:val="000000"/>
          <w:sz w:val="24"/>
          <w:szCs w:val="27"/>
        </w:rPr>
        <w:t xml:space="preserve"> и С, на субсидии бюджетным учреждениям на иные цели, исполнение расходов составило 100 процентов;</w:t>
      </w:r>
    </w:p>
    <w:p w:rsidR="009D0421" w:rsidRPr="00B92FDF" w:rsidRDefault="009D0421" w:rsidP="009D0421">
      <w:pPr>
        <w:jc w:val="both"/>
        <w:rPr>
          <w:color w:val="000000"/>
          <w:sz w:val="24"/>
          <w:szCs w:val="27"/>
        </w:rPr>
      </w:pPr>
      <w:r w:rsidRPr="00B92FDF">
        <w:rPr>
          <w:color w:val="000000"/>
          <w:sz w:val="24"/>
          <w:szCs w:val="27"/>
        </w:rPr>
        <w:tab/>
        <w:t>8) 246013,3 тыс. рублей - средства из федерального бюджета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исполнение расходов составило 245973,8 тыс. рублей, или 99,9 процента;</w:t>
      </w:r>
    </w:p>
    <w:p w:rsidR="009D0421" w:rsidRPr="00B92FDF" w:rsidRDefault="009D0421" w:rsidP="009D0421">
      <w:pPr>
        <w:ind w:firstLine="708"/>
        <w:jc w:val="both"/>
        <w:rPr>
          <w:color w:val="000000"/>
          <w:sz w:val="24"/>
          <w:szCs w:val="27"/>
        </w:rPr>
      </w:pPr>
      <w:r w:rsidRPr="00B92FDF">
        <w:rPr>
          <w:color w:val="000000"/>
          <w:sz w:val="24"/>
          <w:szCs w:val="27"/>
        </w:rPr>
        <w:t xml:space="preserve">9) 137136,6 тыс. рублей - средства из федерального бюджета на реализацию отдельных полномочий в области лекарственного обеспечения, исполнение расходов составило 136982,7 тыс. рублей, или 99,9 процента.  </w:t>
      </w:r>
      <w:r w:rsidRPr="00B92FDF">
        <w:rPr>
          <w:sz w:val="24"/>
          <w:szCs w:val="27"/>
        </w:rPr>
        <w:t xml:space="preserve">Неосвоенные средства составили 153,9 тыс. рублей в связи с экономией средств от проведения конкурсных процедур; </w:t>
      </w:r>
    </w:p>
    <w:p w:rsidR="009D0421" w:rsidRPr="00B92FDF" w:rsidRDefault="009D0421" w:rsidP="009D0421">
      <w:pPr>
        <w:jc w:val="both"/>
        <w:rPr>
          <w:color w:val="000000"/>
          <w:sz w:val="24"/>
          <w:szCs w:val="27"/>
        </w:rPr>
      </w:pPr>
      <w:r w:rsidRPr="00B92FDF">
        <w:rPr>
          <w:color w:val="000000"/>
          <w:sz w:val="24"/>
          <w:szCs w:val="27"/>
        </w:rPr>
        <w:tab/>
        <w:t xml:space="preserve">10)  3116,2 тыс. рублей - средства из федерального бюджета на реализацию мероприятий по профилактике ВИЧ-инфекции и гепатитов B и C, на субсидии бюджетным учреждениям на иные цели, исполнение расходов составило 100 процентов;  </w:t>
      </w:r>
    </w:p>
    <w:p w:rsidR="009D0421" w:rsidRPr="00B92FDF" w:rsidRDefault="009D0421" w:rsidP="009D0421">
      <w:pPr>
        <w:jc w:val="both"/>
        <w:rPr>
          <w:sz w:val="24"/>
          <w:szCs w:val="27"/>
        </w:rPr>
      </w:pPr>
      <w:r w:rsidRPr="00B92FDF">
        <w:rPr>
          <w:color w:val="000000"/>
          <w:sz w:val="24"/>
          <w:szCs w:val="27"/>
        </w:rPr>
        <w:tab/>
        <w:t xml:space="preserve">11) 81632,2, тыс. рублей - средства из федерального бюджета на улучшение лекарственного обеспечения граждан, исполнение расходов составило 81553,7 тыс. рублей, или 99,9 процента. </w:t>
      </w:r>
    </w:p>
    <w:p w:rsidR="009D0421" w:rsidRPr="00B92FDF" w:rsidRDefault="009D0421" w:rsidP="009D0421">
      <w:pPr>
        <w:ind w:firstLine="708"/>
        <w:jc w:val="both"/>
        <w:rPr>
          <w:sz w:val="24"/>
          <w:szCs w:val="27"/>
        </w:rPr>
      </w:pPr>
    </w:p>
    <w:p w:rsidR="009D0421" w:rsidRPr="00B92FDF" w:rsidRDefault="009D0421" w:rsidP="009D0421">
      <w:pPr>
        <w:tabs>
          <w:tab w:val="left" w:pos="709"/>
        </w:tabs>
        <w:ind w:firstLine="567"/>
        <w:jc w:val="both"/>
        <w:rPr>
          <w:sz w:val="24"/>
          <w:szCs w:val="27"/>
        </w:rPr>
      </w:pPr>
      <w:r w:rsidRPr="00B92FDF">
        <w:rPr>
          <w:b/>
          <w:i/>
          <w:sz w:val="24"/>
          <w:szCs w:val="27"/>
        </w:rPr>
        <w:t xml:space="preserve">0903 «Медицинская помощь в дневных стационарах всех типов» </w:t>
      </w:r>
      <w:r w:rsidRPr="00B92FDF">
        <w:rPr>
          <w:bCs/>
          <w:sz w:val="24"/>
          <w:szCs w:val="27"/>
        </w:rPr>
        <w:t xml:space="preserve">- бюджетные ассигнования были предусмотрены </w:t>
      </w:r>
      <w:r w:rsidRPr="00B92FDF">
        <w:rPr>
          <w:sz w:val="24"/>
          <w:szCs w:val="27"/>
        </w:rPr>
        <w:t xml:space="preserve">в сумме 48585,8 тыс. рублей,  исполнение составило 48547,3 тыс. рублей, или 99,9 процента от плана и  76,4  процента к расходам 2014 года </w:t>
      </w:r>
      <w:proofErr w:type="gramStart"/>
      <w:r w:rsidRPr="00B92FDF">
        <w:rPr>
          <w:sz w:val="24"/>
          <w:szCs w:val="27"/>
        </w:rPr>
        <w:t xml:space="preserve">( </w:t>
      </w:r>
      <w:proofErr w:type="gramEnd"/>
      <w:r w:rsidRPr="00B92FDF">
        <w:rPr>
          <w:sz w:val="24"/>
          <w:szCs w:val="27"/>
        </w:rPr>
        <w:t>63526,5 тыс. рублей). Снижение расходов в 2015 году по сравнению с 2014 годом на 23,6 процента произошло в связи с  увеличением  объёмов медицинской помощи  за счёт средств ОМС.</w:t>
      </w:r>
    </w:p>
    <w:p w:rsidR="009D0421" w:rsidRDefault="009D0421" w:rsidP="009D0421">
      <w:pPr>
        <w:tabs>
          <w:tab w:val="left" w:pos="709"/>
        </w:tabs>
        <w:ind w:firstLine="567"/>
        <w:jc w:val="both"/>
        <w:rPr>
          <w:sz w:val="27"/>
          <w:szCs w:val="27"/>
        </w:rPr>
      </w:pPr>
    </w:p>
    <w:p w:rsidR="009D0421" w:rsidRDefault="009D0421" w:rsidP="009D0421">
      <w:pPr>
        <w:tabs>
          <w:tab w:val="left" w:pos="709"/>
        </w:tabs>
        <w:ind w:firstLine="567"/>
        <w:jc w:val="both"/>
        <w:rPr>
          <w:sz w:val="27"/>
          <w:szCs w:val="27"/>
        </w:rPr>
      </w:pPr>
      <w:r>
        <w:rPr>
          <w:noProof/>
        </w:rPr>
        <w:lastRenderedPageBreak/>
        <w:drawing>
          <wp:inline distT="0" distB="0" distL="0" distR="0" wp14:anchorId="6E3DDA59" wp14:editId="55EE8D54">
            <wp:extent cx="5469890" cy="2356022"/>
            <wp:effectExtent l="0" t="0" r="0" b="63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D0421" w:rsidRDefault="009D0421" w:rsidP="009D0421">
      <w:pPr>
        <w:tabs>
          <w:tab w:val="left" w:pos="709"/>
        </w:tabs>
        <w:ind w:firstLine="567"/>
        <w:jc w:val="both"/>
        <w:rPr>
          <w:sz w:val="27"/>
          <w:szCs w:val="27"/>
        </w:rPr>
      </w:pP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0903 «Медицинская помощь в дневных стационарах всех типов»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6D1950" w:rsidRDefault="009D0421" w:rsidP="009D0421">
      <w:pPr>
        <w:tabs>
          <w:tab w:val="left" w:pos="709"/>
        </w:tabs>
        <w:ind w:firstLine="567"/>
        <w:jc w:val="both"/>
        <w:rPr>
          <w:sz w:val="27"/>
          <w:szCs w:val="27"/>
        </w:rPr>
      </w:pPr>
    </w:p>
    <w:p w:rsidR="009D0421" w:rsidRPr="00B92FDF" w:rsidRDefault="009D0421" w:rsidP="009D0421">
      <w:pPr>
        <w:tabs>
          <w:tab w:val="left" w:pos="709"/>
        </w:tabs>
        <w:ind w:firstLine="567"/>
        <w:jc w:val="both"/>
        <w:rPr>
          <w:sz w:val="24"/>
          <w:szCs w:val="27"/>
        </w:rPr>
      </w:pPr>
      <w:r w:rsidRPr="00B92FDF">
        <w:rPr>
          <w:sz w:val="24"/>
          <w:szCs w:val="27"/>
        </w:rPr>
        <w:t xml:space="preserve">Исполнение расходов по данному подразделу осуществляли два главных распорядителя бюджетных средств: </w:t>
      </w:r>
    </w:p>
    <w:p w:rsidR="009D0421" w:rsidRPr="00B92FDF" w:rsidRDefault="009D0421" w:rsidP="009D0421">
      <w:pPr>
        <w:ind w:firstLine="567"/>
        <w:jc w:val="both"/>
        <w:rPr>
          <w:sz w:val="24"/>
          <w:szCs w:val="27"/>
        </w:rPr>
      </w:pPr>
      <w:r w:rsidRPr="00B92FDF">
        <w:rPr>
          <w:b/>
          <w:sz w:val="24"/>
          <w:szCs w:val="27"/>
        </w:rPr>
        <w:t>1. Министерству строительства, жилищно-коммунального комплекса и транспорта Ульяновской области</w:t>
      </w:r>
      <w:r w:rsidRPr="00B92FDF">
        <w:rPr>
          <w:sz w:val="24"/>
          <w:szCs w:val="27"/>
        </w:rPr>
        <w:t xml:space="preserve"> в рамках реализации государственной программы Ульяновской области «Развитие здравоохранения в Ульяновской области» на 2014-2020 годы» на подготовку проектно-сметной  документации  по замене кровли здания государственного казённого учреждения здравоохранения «ХОСПИС» расходы утверждены в сумме 148,7 тыс. рублей, исполнение расходов составило 100 процентов. На выделенные средства была разработана проектно-сметная документация на ремонт кровли. За счёт экономии средств дополнительно разработан проект на ремонт теплового узла.</w:t>
      </w:r>
    </w:p>
    <w:p w:rsidR="009D0421" w:rsidRPr="00B92FDF" w:rsidRDefault="009D0421" w:rsidP="009D0421">
      <w:pPr>
        <w:ind w:firstLine="567"/>
        <w:jc w:val="both"/>
        <w:rPr>
          <w:sz w:val="24"/>
          <w:szCs w:val="27"/>
        </w:rPr>
      </w:pPr>
      <w:r w:rsidRPr="00B92FDF">
        <w:rPr>
          <w:b/>
          <w:sz w:val="24"/>
          <w:szCs w:val="27"/>
        </w:rPr>
        <w:t xml:space="preserve">2.  Министерству  здравоохранения Ульяновской области  </w:t>
      </w:r>
      <w:r w:rsidRPr="00B92FDF">
        <w:rPr>
          <w:sz w:val="24"/>
          <w:szCs w:val="27"/>
        </w:rPr>
        <w:t xml:space="preserve">расходы  были  предусмотрены  в  сумме 48437,1 тыс. рублей, исполнение составило 48398,6 тыс. рублей, или 99,9 процента,  и 76,2 процента  к  расходам  2014 года (63526,5 тыс. рублей).  Из данных средств субсидии бюджетным учреждениям на финансовое обеспечение государственного задания на оказание государственных услуг были утверждены в сумме 20578,6 тыс. рублей, исполнение составило 100 процентов.  </w:t>
      </w:r>
    </w:p>
    <w:p w:rsidR="009D0421" w:rsidRPr="00B92FDF" w:rsidRDefault="009D0421" w:rsidP="009D0421">
      <w:pPr>
        <w:ind w:firstLine="708"/>
        <w:jc w:val="both"/>
        <w:rPr>
          <w:b/>
          <w:i/>
          <w:sz w:val="24"/>
          <w:szCs w:val="27"/>
        </w:rPr>
      </w:pPr>
    </w:p>
    <w:p w:rsidR="009D0421" w:rsidRPr="00B92FDF" w:rsidRDefault="009D0421" w:rsidP="009D0421">
      <w:pPr>
        <w:ind w:firstLine="708"/>
        <w:jc w:val="both"/>
        <w:rPr>
          <w:sz w:val="24"/>
          <w:szCs w:val="27"/>
        </w:rPr>
      </w:pPr>
      <w:r w:rsidRPr="00B92FDF">
        <w:rPr>
          <w:b/>
          <w:i/>
          <w:sz w:val="24"/>
          <w:szCs w:val="27"/>
        </w:rPr>
        <w:t xml:space="preserve">0904 «Скорая медицинская помощь» </w:t>
      </w:r>
      <w:r w:rsidRPr="00B92FDF">
        <w:rPr>
          <w:sz w:val="24"/>
          <w:szCs w:val="27"/>
        </w:rPr>
        <w:t xml:space="preserve">- плановые назначения на субсидии бюджетным учреждениям на финансовое обеспечение государственного задания на оказание государственных услуг были утверждены в сумме 11556,9 тыс. рублей, исполнены в сумме 11556,9  тыс. рублей, или  на 100 процентов  от плана,  и  82,4  процента к расходам  2014 года  (14025,4 тыс. рублей).  Объёмы скорой медицинской помощи в 2015 году ниже уровня 2014 года на 26,3 процента, что составляет 767 вызовов.  Сокращение расходов в 2015 году объясняется тем, что, начиная с 2015 года, расходы на финансовое обеспечение скорой медицинской помощи включены в тариф обязательного медицинского страхования и финансируются за счёт средств обязательного медицинского страхования. </w:t>
      </w:r>
    </w:p>
    <w:p w:rsidR="009D0421" w:rsidRPr="00B92FDF" w:rsidRDefault="009D0421" w:rsidP="009D0421">
      <w:pPr>
        <w:ind w:firstLine="708"/>
        <w:jc w:val="both"/>
        <w:rPr>
          <w:sz w:val="24"/>
          <w:szCs w:val="27"/>
        </w:rPr>
      </w:pPr>
      <w:proofErr w:type="gramStart"/>
      <w:r w:rsidRPr="00B92FDF">
        <w:rPr>
          <w:sz w:val="24"/>
          <w:szCs w:val="27"/>
        </w:rPr>
        <w:t>Средства по данному подразделу были направлены на оказание скорой медицинской помощи, не включённой в территориальную программу обязательного медицинского страхования, а именно в подразделениях экстренной помощи в ГУЗ «Областная клиническая больница», в ГУЗ «Областная детская клиническая больница», в ГУЗ «Станция скорой медицинской помощи  г. Ульяновск», а также в центральных районных больницах области.</w:t>
      </w:r>
      <w:proofErr w:type="gramEnd"/>
    </w:p>
    <w:p w:rsidR="009D0421" w:rsidRDefault="009D0421" w:rsidP="009D0421">
      <w:pPr>
        <w:ind w:firstLine="708"/>
        <w:jc w:val="both"/>
        <w:rPr>
          <w:sz w:val="27"/>
          <w:szCs w:val="27"/>
        </w:rPr>
      </w:pPr>
    </w:p>
    <w:p w:rsidR="009D0421" w:rsidRDefault="009D0421" w:rsidP="009D0421">
      <w:pPr>
        <w:ind w:firstLine="708"/>
        <w:jc w:val="both"/>
        <w:rPr>
          <w:sz w:val="27"/>
          <w:szCs w:val="27"/>
        </w:rPr>
      </w:pPr>
      <w:r>
        <w:rPr>
          <w:noProof/>
        </w:rPr>
        <w:lastRenderedPageBreak/>
        <w:drawing>
          <wp:inline distT="0" distB="0" distL="0" distR="0" wp14:anchorId="3BB0B93D" wp14:editId="05BF3E51">
            <wp:extent cx="5461635" cy="2240692"/>
            <wp:effectExtent l="0" t="0" r="5715" b="762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D0421" w:rsidRPr="004342D2" w:rsidRDefault="009D0421" w:rsidP="009D0421">
      <w:pPr>
        <w:ind w:firstLine="708"/>
        <w:jc w:val="center"/>
        <w:rPr>
          <w:sz w:val="27"/>
          <w:szCs w:val="27"/>
        </w:rPr>
      </w:pP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0904 «Скорая медицинская помощь»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B92FDF" w:rsidRDefault="009D0421" w:rsidP="009D0421">
      <w:pPr>
        <w:ind w:firstLine="708"/>
        <w:jc w:val="both"/>
        <w:rPr>
          <w:sz w:val="24"/>
          <w:szCs w:val="27"/>
        </w:rPr>
      </w:pPr>
    </w:p>
    <w:p w:rsidR="009D0421" w:rsidRPr="00B92FDF" w:rsidRDefault="009D0421" w:rsidP="009D0421">
      <w:pPr>
        <w:ind w:firstLine="708"/>
        <w:jc w:val="both"/>
        <w:rPr>
          <w:sz w:val="24"/>
          <w:szCs w:val="27"/>
        </w:rPr>
      </w:pPr>
      <w:r w:rsidRPr="00B92FDF">
        <w:rPr>
          <w:b/>
          <w:i/>
          <w:sz w:val="24"/>
          <w:szCs w:val="27"/>
        </w:rPr>
        <w:t xml:space="preserve">0905 «Санаторно-оздоровительная помощь» </w:t>
      </w:r>
      <w:r w:rsidRPr="00B92FDF">
        <w:rPr>
          <w:sz w:val="24"/>
          <w:szCs w:val="27"/>
        </w:rPr>
        <w:t>- б</w:t>
      </w:r>
      <w:r w:rsidRPr="00B92FDF">
        <w:rPr>
          <w:bCs/>
          <w:sz w:val="24"/>
          <w:szCs w:val="27"/>
        </w:rPr>
        <w:t>юджетные ассигнования</w:t>
      </w:r>
      <w:r w:rsidRPr="00B92FDF">
        <w:rPr>
          <w:sz w:val="24"/>
          <w:szCs w:val="27"/>
        </w:rPr>
        <w:t xml:space="preserve"> были утверждены </w:t>
      </w:r>
      <w:r w:rsidRPr="00B92FDF">
        <w:rPr>
          <w:color w:val="000000"/>
          <w:sz w:val="24"/>
          <w:szCs w:val="27"/>
        </w:rPr>
        <w:t xml:space="preserve">в сумме 140571,1 тыс. рублей, исполнение составило 140571,1 тыс. рублей, или 100 процентов от плана </w:t>
      </w:r>
      <w:r w:rsidRPr="00B92FDF">
        <w:rPr>
          <w:sz w:val="24"/>
          <w:szCs w:val="27"/>
        </w:rPr>
        <w:t>и 104,3 процента  к расходам 2014 года (134778,1 тыс. рублей). Увеличение расходов  в  2015 году по сравнению с 2014 годом связано с оплатой кредиторской задолженности</w:t>
      </w:r>
      <w:r w:rsidRPr="00B92FDF">
        <w:rPr>
          <w:color w:val="FF0000"/>
          <w:sz w:val="24"/>
          <w:szCs w:val="27"/>
        </w:rPr>
        <w:t xml:space="preserve"> </w:t>
      </w:r>
      <w:r w:rsidRPr="00B92FDF">
        <w:rPr>
          <w:sz w:val="24"/>
          <w:szCs w:val="27"/>
        </w:rPr>
        <w:t>по исполнительным листам по решениям суда  и по предписаниям на общую сумму 6,0 млн. рублей.</w:t>
      </w:r>
    </w:p>
    <w:p w:rsidR="009D0421" w:rsidRDefault="009D0421" w:rsidP="009D0421">
      <w:pPr>
        <w:ind w:firstLine="708"/>
        <w:jc w:val="both"/>
        <w:rPr>
          <w:sz w:val="28"/>
          <w:szCs w:val="28"/>
        </w:rPr>
      </w:pPr>
      <w:r>
        <w:rPr>
          <w:noProof/>
        </w:rPr>
        <w:drawing>
          <wp:inline distT="0" distB="0" distL="0" distR="0" wp14:anchorId="14C66526" wp14:editId="1A230D5E">
            <wp:extent cx="5403850" cy="2520779"/>
            <wp:effectExtent l="0" t="0" r="635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D0421" w:rsidRDefault="009D0421" w:rsidP="009D0421">
      <w:pPr>
        <w:ind w:firstLine="708"/>
        <w:jc w:val="both"/>
        <w:rPr>
          <w:sz w:val="28"/>
          <w:szCs w:val="28"/>
        </w:rPr>
      </w:pPr>
    </w:p>
    <w:p w:rsidR="009D0421" w:rsidRPr="00B92FDF" w:rsidRDefault="000D16A0" w:rsidP="00B92FDF">
      <w:pPr>
        <w:jc w:val="center"/>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0905 «Санаторно-оздоровительная помощь»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6D1950" w:rsidRDefault="009D0421" w:rsidP="009D0421">
      <w:pPr>
        <w:ind w:firstLine="708"/>
        <w:jc w:val="both"/>
        <w:rPr>
          <w:color w:val="FF0000"/>
          <w:sz w:val="27"/>
          <w:szCs w:val="27"/>
        </w:rPr>
      </w:pPr>
    </w:p>
    <w:p w:rsidR="009D0421" w:rsidRPr="00B92FDF" w:rsidRDefault="009D0421" w:rsidP="009D0421">
      <w:pPr>
        <w:ind w:firstLine="708"/>
        <w:jc w:val="both"/>
        <w:rPr>
          <w:sz w:val="24"/>
          <w:szCs w:val="27"/>
        </w:rPr>
      </w:pPr>
      <w:r w:rsidRPr="00B92FDF">
        <w:rPr>
          <w:sz w:val="24"/>
          <w:szCs w:val="27"/>
        </w:rPr>
        <w:t xml:space="preserve">По данному подразделу были утверждены следующие расходы: </w:t>
      </w:r>
    </w:p>
    <w:p w:rsidR="009D0421" w:rsidRPr="00B92FDF" w:rsidRDefault="009D0421" w:rsidP="009D0421">
      <w:pPr>
        <w:ind w:firstLine="708"/>
        <w:jc w:val="both"/>
        <w:rPr>
          <w:sz w:val="24"/>
          <w:szCs w:val="27"/>
        </w:rPr>
      </w:pPr>
      <w:r w:rsidRPr="00B92FDF">
        <w:rPr>
          <w:sz w:val="24"/>
          <w:szCs w:val="27"/>
        </w:rPr>
        <w:t xml:space="preserve">- на предоставление </w:t>
      </w:r>
      <w:proofErr w:type="gramStart"/>
      <w:r w:rsidRPr="00B92FDF">
        <w:rPr>
          <w:sz w:val="24"/>
          <w:szCs w:val="27"/>
        </w:rPr>
        <w:t>субсидий</w:t>
      </w:r>
      <w:proofErr w:type="gramEnd"/>
      <w:r w:rsidRPr="00B92FDF">
        <w:rPr>
          <w:sz w:val="24"/>
          <w:szCs w:val="27"/>
        </w:rPr>
        <w:t xml:space="preserve"> на выполнение государственного задания следующим учреждениям: ГУЗ «Областной противотуберкулёзный санаторий «Инза», ГУЗ Областной детский противотуберкулёзный санаторий «Юлово», ГУЗ «Детский противотуберкулёзный санаторий «Белое Озеро», ГУЗ «Костн</w:t>
      </w:r>
      <w:proofErr w:type="gramStart"/>
      <w:r w:rsidRPr="00B92FDF">
        <w:rPr>
          <w:sz w:val="24"/>
          <w:szCs w:val="27"/>
        </w:rPr>
        <w:t>о-</w:t>
      </w:r>
      <w:proofErr w:type="gramEnd"/>
      <w:r w:rsidRPr="00B92FDF">
        <w:rPr>
          <w:sz w:val="24"/>
          <w:szCs w:val="27"/>
        </w:rPr>
        <w:t xml:space="preserve"> туберкулёзный санаторий «Сосновка», а также  санаторию для детей и подростков «Звёздочка» в  ГУЗ «Ульяновская областная детская клиническая больница имени политического общественного деятеля Ю.Ф. Горячева» и Детскому санаторно-оздоровительному лагерю круглогодичного действия «Первоцвет» общей численностью 420 единиц. Расходы были утверждены в сумме 137619,9 тыс. рублей, исполнение которых составило 100 процентов;</w:t>
      </w:r>
    </w:p>
    <w:p w:rsidR="009D0421" w:rsidRPr="00B92FDF" w:rsidRDefault="009D0421" w:rsidP="009D0421">
      <w:pPr>
        <w:ind w:firstLine="708"/>
        <w:jc w:val="both"/>
        <w:rPr>
          <w:sz w:val="24"/>
          <w:szCs w:val="27"/>
        </w:rPr>
      </w:pPr>
      <w:r w:rsidRPr="00B92FDF">
        <w:rPr>
          <w:sz w:val="24"/>
          <w:szCs w:val="27"/>
        </w:rPr>
        <w:t xml:space="preserve">- на </w:t>
      </w:r>
      <w:proofErr w:type="gramStart"/>
      <w:r w:rsidRPr="00B92FDF">
        <w:rPr>
          <w:sz w:val="24"/>
          <w:szCs w:val="27"/>
        </w:rPr>
        <w:t>субсидии</w:t>
      </w:r>
      <w:proofErr w:type="gramEnd"/>
      <w:r w:rsidRPr="00B92FDF">
        <w:rPr>
          <w:sz w:val="24"/>
          <w:szCs w:val="27"/>
        </w:rPr>
        <w:t xml:space="preserve"> на иные цели ГУЗ Областной детский противотуберкулёзный санаторий «Юлово», ГУЗ «Областной противотуберкулёзный санаторий «Инза», ГУЗ «Костно-</w:t>
      </w:r>
      <w:r w:rsidRPr="00B92FDF">
        <w:rPr>
          <w:sz w:val="24"/>
          <w:szCs w:val="27"/>
        </w:rPr>
        <w:lastRenderedPageBreak/>
        <w:t>туберкулёзный санаторий «Сосновка» расходы утверждены в сумме 2951,2 тыс. рублей, исполнение расходов составило 100 процентов.</w:t>
      </w:r>
    </w:p>
    <w:p w:rsidR="009D0421" w:rsidRPr="00B92FDF" w:rsidRDefault="009D0421" w:rsidP="009D0421">
      <w:pPr>
        <w:ind w:firstLine="708"/>
        <w:jc w:val="both"/>
        <w:rPr>
          <w:b/>
          <w:i/>
          <w:sz w:val="24"/>
          <w:szCs w:val="27"/>
        </w:rPr>
      </w:pPr>
    </w:p>
    <w:p w:rsidR="009D0421" w:rsidRPr="00B92FDF" w:rsidRDefault="009D0421" w:rsidP="009D0421">
      <w:pPr>
        <w:ind w:firstLine="708"/>
        <w:jc w:val="both"/>
        <w:rPr>
          <w:sz w:val="24"/>
          <w:szCs w:val="27"/>
        </w:rPr>
      </w:pPr>
      <w:r w:rsidRPr="00B92FDF">
        <w:rPr>
          <w:b/>
          <w:i/>
          <w:sz w:val="24"/>
          <w:szCs w:val="27"/>
        </w:rPr>
        <w:t xml:space="preserve">0906 «Заготовка, переработка, хранение и обеспечение безопасности донорской крови и её компонентов» </w:t>
      </w:r>
      <w:r w:rsidRPr="00B92FDF">
        <w:rPr>
          <w:sz w:val="24"/>
          <w:szCs w:val="27"/>
        </w:rPr>
        <w:t>- б</w:t>
      </w:r>
      <w:r w:rsidRPr="00B92FDF">
        <w:rPr>
          <w:bCs/>
          <w:sz w:val="24"/>
          <w:szCs w:val="27"/>
        </w:rPr>
        <w:t>юджетные ассигнования</w:t>
      </w:r>
      <w:r w:rsidRPr="00B92FDF">
        <w:rPr>
          <w:sz w:val="24"/>
          <w:szCs w:val="27"/>
        </w:rPr>
        <w:t xml:space="preserve"> были утверждены в сумме 152182,5 тыс. рублей, их исполнение составило 152182,5 тыс. рублей, или 100 процентов от плана,  и  90,9 процента к расходам 2014 года  (167462,4 тыс. рублей). Сокращение расходов в 2015 году связано с отсутствием в 2014 году </w:t>
      </w:r>
      <w:r w:rsidRPr="00B92FDF">
        <w:rPr>
          <w:bCs/>
          <w:sz w:val="24"/>
          <w:szCs w:val="27"/>
        </w:rPr>
        <w:t>целевых субсидий на реализацию мероприятий по развитию службы крови. В 2014 году на реализацию данных мероприятий выделялись средства в сумме 17487,12 тыс. рублей.</w:t>
      </w:r>
    </w:p>
    <w:p w:rsidR="009D0421" w:rsidRPr="00B92FDF" w:rsidRDefault="009D0421" w:rsidP="009D0421">
      <w:pPr>
        <w:ind w:firstLine="708"/>
        <w:jc w:val="both"/>
        <w:rPr>
          <w:sz w:val="24"/>
          <w:szCs w:val="27"/>
        </w:rPr>
      </w:pPr>
      <w:r w:rsidRPr="00B92FDF">
        <w:rPr>
          <w:sz w:val="24"/>
          <w:szCs w:val="27"/>
        </w:rPr>
        <w:t>Средства были направлены ГУЗ «Ульяновская областная станция переливания крови» на субсидию на финансовое обеспечение государственного задания на оказание государственных услуг.</w:t>
      </w:r>
    </w:p>
    <w:p w:rsidR="009D0421" w:rsidRDefault="009D0421" w:rsidP="009D0421">
      <w:pPr>
        <w:ind w:firstLine="708"/>
        <w:jc w:val="both"/>
        <w:rPr>
          <w:sz w:val="27"/>
          <w:szCs w:val="27"/>
        </w:rPr>
      </w:pPr>
      <w:r>
        <w:rPr>
          <w:noProof/>
        </w:rPr>
        <w:drawing>
          <wp:inline distT="0" distB="0" distL="0" distR="0" wp14:anchorId="4DC48938" wp14:editId="07D0FA6B">
            <wp:extent cx="5428615" cy="2413687"/>
            <wp:effectExtent l="0" t="0" r="635" b="571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D0421" w:rsidRPr="00B92FDF" w:rsidRDefault="000D16A0" w:rsidP="00B92FDF">
      <w:pPr>
        <w:jc w:val="center"/>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0906 «Заготовка, переработка, хранение и обеспечение безопасности донорской крови и её компонентов»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B92FDF" w:rsidRDefault="009D0421" w:rsidP="009D0421">
      <w:pPr>
        <w:ind w:firstLine="708"/>
        <w:jc w:val="both"/>
        <w:rPr>
          <w:b/>
          <w:i/>
          <w:sz w:val="24"/>
          <w:szCs w:val="27"/>
        </w:rPr>
      </w:pPr>
    </w:p>
    <w:p w:rsidR="009D0421" w:rsidRPr="00B92FDF" w:rsidRDefault="009D0421" w:rsidP="009D0421">
      <w:pPr>
        <w:ind w:firstLine="708"/>
        <w:jc w:val="both"/>
        <w:rPr>
          <w:sz w:val="24"/>
          <w:szCs w:val="27"/>
        </w:rPr>
      </w:pPr>
      <w:r w:rsidRPr="00B92FDF">
        <w:rPr>
          <w:b/>
          <w:i/>
          <w:sz w:val="24"/>
          <w:szCs w:val="27"/>
        </w:rPr>
        <w:t xml:space="preserve">0907 «Санитарно-эпидемиологическое благополучие» </w:t>
      </w:r>
      <w:r w:rsidRPr="00B92FDF">
        <w:rPr>
          <w:sz w:val="24"/>
          <w:szCs w:val="27"/>
        </w:rPr>
        <w:t>- б</w:t>
      </w:r>
      <w:r w:rsidRPr="00B92FDF">
        <w:rPr>
          <w:bCs/>
          <w:sz w:val="24"/>
          <w:szCs w:val="27"/>
        </w:rPr>
        <w:t xml:space="preserve">юджетные ассигнования </w:t>
      </w:r>
      <w:r w:rsidRPr="00B92FDF">
        <w:rPr>
          <w:sz w:val="24"/>
          <w:szCs w:val="27"/>
        </w:rPr>
        <w:t xml:space="preserve">на содержание ГКУЗ «Дезинфекционная станция» были  утверждены в  сумме 6350,3  тыс. рублей, исполнены в сумме 6021,2  тыс. рублей,  или  94,8 процента к плану и 96,1 процента к расходам 2014 года (6265,4 тыс. рублей).   Уменьшение расходов в 2015 году по сравнению с 2014 годом  объясняется </w:t>
      </w:r>
      <w:r w:rsidRPr="00B92FDF">
        <w:rPr>
          <w:bCs/>
          <w:sz w:val="24"/>
          <w:szCs w:val="27"/>
        </w:rPr>
        <w:t>тем, что в 2014 году осуществлялись выплаты по исполнительному листу, по решению суда и по постановлению МЧС на общую сумму 320,95 тыс. рублей.</w:t>
      </w:r>
    </w:p>
    <w:p w:rsidR="009D0421" w:rsidRPr="004342D2" w:rsidRDefault="009D0421" w:rsidP="009D0421">
      <w:pPr>
        <w:ind w:firstLine="708"/>
        <w:jc w:val="both"/>
        <w:rPr>
          <w:sz w:val="27"/>
          <w:szCs w:val="27"/>
        </w:rPr>
      </w:pPr>
      <w:r>
        <w:rPr>
          <w:noProof/>
        </w:rPr>
        <w:drawing>
          <wp:inline distT="0" distB="0" distL="0" distR="0" wp14:anchorId="7723A2E0" wp14:editId="2D2C5A92">
            <wp:extent cx="5486400" cy="2397210"/>
            <wp:effectExtent l="0" t="0" r="0" b="317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подразделу 0907 «Санитарно-эпидемиологическое благополучие»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4342D2" w:rsidRDefault="009D0421" w:rsidP="009D0421">
      <w:pPr>
        <w:ind w:firstLine="708"/>
        <w:jc w:val="both"/>
        <w:rPr>
          <w:sz w:val="27"/>
          <w:szCs w:val="27"/>
        </w:rPr>
      </w:pPr>
    </w:p>
    <w:p w:rsidR="009D0421" w:rsidRPr="00B92FDF" w:rsidRDefault="009D0421" w:rsidP="009D0421">
      <w:pPr>
        <w:ind w:firstLine="708"/>
        <w:jc w:val="both"/>
        <w:rPr>
          <w:sz w:val="24"/>
          <w:szCs w:val="28"/>
        </w:rPr>
      </w:pPr>
      <w:r w:rsidRPr="00B92FDF">
        <w:rPr>
          <w:b/>
          <w:i/>
          <w:sz w:val="24"/>
          <w:szCs w:val="27"/>
        </w:rPr>
        <w:lastRenderedPageBreak/>
        <w:t xml:space="preserve">0909 «Другие вопросы в области здравоохранения» </w:t>
      </w:r>
      <w:r w:rsidRPr="00B92FDF">
        <w:rPr>
          <w:sz w:val="24"/>
          <w:szCs w:val="27"/>
        </w:rPr>
        <w:t>- б</w:t>
      </w:r>
      <w:r w:rsidRPr="00B92FDF">
        <w:rPr>
          <w:bCs/>
          <w:sz w:val="24"/>
          <w:szCs w:val="27"/>
        </w:rPr>
        <w:t>юджетные ассигнования</w:t>
      </w:r>
      <w:r w:rsidRPr="00B92FDF">
        <w:rPr>
          <w:sz w:val="24"/>
          <w:szCs w:val="27"/>
        </w:rPr>
        <w:t xml:space="preserve"> были утверждены сумме</w:t>
      </w:r>
      <w:r w:rsidRPr="00B92FDF">
        <w:rPr>
          <w:sz w:val="24"/>
          <w:szCs w:val="28"/>
        </w:rPr>
        <w:t xml:space="preserve"> 5827235,0 тыс. рублей, исполнены в сумме 5810611,5 тыс. рублей, или на 99,7 процента к плану, и 117,6 процента к  расходам  2014 года (4940192,2 тыс. рублей).  Увеличение   расходов в 2015 году объясняется следующими причинами:</w:t>
      </w:r>
    </w:p>
    <w:p w:rsidR="009D0421" w:rsidRPr="00B92FDF" w:rsidRDefault="009D0421" w:rsidP="009D0421">
      <w:pPr>
        <w:ind w:firstLine="708"/>
        <w:jc w:val="both"/>
        <w:rPr>
          <w:sz w:val="24"/>
          <w:szCs w:val="28"/>
        </w:rPr>
      </w:pPr>
      <w:r w:rsidRPr="00B92FDF">
        <w:rPr>
          <w:sz w:val="24"/>
          <w:szCs w:val="28"/>
        </w:rPr>
        <w:t xml:space="preserve">1) в 2015 году в данном подразделе осуществлялись расходы </w:t>
      </w:r>
      <w:r w:rsidRPr="00B92FDF">
        <w:rPr>
          <w:color w:val="000000"/>
          <w:sz w:val="24"/>
          <w:szCs w:val="28"/>
        </w:rPr>
        <w:t>на аппарат управления Министерства, которые</w:t>
      </w:r>
      <w:r w:rsidRPr="00B92FDF">
        <w:rPr>
          <w:sz w:val="24"/>
          <w:szCs w:val="28"/>
        </w:rPr>
        <w:t xml:space="preserve"> в 2014 году были учтены по подразделу 1006 (включали в себя расходы по аппарату  здравоохранения и социальной защиты населения);</w:t>
      </w:r>
    </w:p>
    <w:p w:rsidR="009D0421" w:rsidRPr="00B92FDF" w:rsidRDefault="009D0421" w:rsidP="009D0421">
      <w:pPr>
        <w:ind w:firstLine="708"/>
        <w:jc w:val="both"/>
        <w:rPr>
          <w:bCs/>
          <w:sz w:val="24"/>
          <w:szCs w:val="28"/>
        </w:rPr>
      </w:pPr>
      <w:r w:rsidRPr="00B92FDF">
        <w:rPr>
          <w:sz w:val="24"/>
          <w:szCs w:val="28"/>
        </w:rPr>
        <w:t xml:space="preserve">2)  в </w:t>
      </w:r>
      <w:r w:rsidRPr="00B92FDF">
        <w:rPr>
          <w:bCs/>
          <w:sz w:val="24"/>
          <w:szCs w:val="28"/>
        </w:rPr>
        <w:t xml:space="preserve">2015 году страховые взносы на обязательное медицинское страхование неработающего населения утверждены и перечислены в сумме 4873710,2 тыс. рублей, что на 1188413,3 тыс. рублей больше, чем в 2014 году. Сумма взносов рассчитывалась исходя из числа застрахованных лиц и средств </w:t>
      </w:r>
      <w:proofErr w:type="spellStart"/>
      <w:r w:rsidRPr="00B92FDF">
        <w:rPr>
          <w:bCs/>
          <w:sz w:val="24"/>
          <w:szCs w:val="28"/>
        </w:rPr>
        <w:t>подушевого</w:t>
      </w:r>
      <w:proofErr w:type="spellEnd"/>
      <w:r w:rsidRPr="00B92FDF">
        <w:rPr>
          <w:bCs/>
          <w:sz w:val="24"/>
          <w:szCs w:val="28"/>
        </w:rPr>
        <w:t xml:space="preserve"> норматива финансирования на 1 жителя, утвержденного Постановлением Правительства РФ «О программе государственных гарантий оказания гражданам медицинской помощи» на текущий год.</w:t>
      </w:r>
    </w:p>
    <w:p w:rsidR="009D0421" w:rsidRPr="00B92FDF" w:rsidRDefault="009D0421" w:rsidP="009D0421">
      <w:pPr>
        <w:ind w:firstLine="708"/>
        <w:jc w:val="both"/>
        <w:rPr>
          <w:sz w:val="24"/>
          <w:szCs w:val="28"/>
        </w:rPr>
      </w:pPr>
      <w:r w:rsidRPr="00B92FDF">
        <w:rPr>
          <w:sz w:val="24"/>
          <w:szCs w:val="28"/>
        </w:rPr>
        <w:t>3)  переносом расходов в подраздел 0909 с подраздела 0902.</w:t>
      </w:r>
    </w:p>
    <w:p w:rsidR="009D0421" w:rsidRPr="00B92FDF" w:rsidRDefault="009D0421" w:rsidP="009D0421">
      <w:pPr>
        <w:ind w:firstLine="708"/>
        <w:jc w:val="both"/>
        <w:rPr>
          <w:sz w:val="24"/>
          <w:szCs w:val="28"/>
        </w:rPr>
      </w:pPr>
      <w:r w:rsidRPr="00B92FDF">
        <w:rPr>
          <w:sz w:val="24"/>
          <w:szCs w:val="28"/>
        </w:rPr>
        <w:t xml:space="preserve">  В данном подразделе были утверждены следующие расходы:</w:t>
      </w:r>
    </w:p>
    <w:p w:rsidR="009D0421" w:rsidRPr="00B92FDF" w:rsidRDefault="009D0421" w:rsidP="009D0421">
      <w:pPr>
        <w:ind w:firstLine="708"/>
        <w:jc w:val="both"/>
        <w:rPr>
          <w:b/>
          <w:color w:val="000000"/>
          <w:sz w:val="24"/>
          <w:szCs w:val="28"/>
        </w:rPr>
      </w:pPr>
      <w:proofErr w:type="gramStart"/>
      <w:r w:rsidRPr="00B92FDF">
        <w:rPr>
          <w:sz w:val="24"/>
          <w:szCs w:val="28"/>
        </w:rPr>
        <w:t xml:space="preserve">1) 902,6 тыс. рублей - </w:t>
      </w:r>
      <w:r w:rsidRPr="00B92FDF">
        <w:rPr>
          <w:color w:val="000000"/>
          <w:sz w:val="24"/>
          <w:szCs w:val="28"/>
        </w:rPr>
        <w:t>на компенсацию расходов, связанных с оказанием в 2014-2015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w:t>
      </w:r>
      <w:proofErr w:type="gramEnd"/>
      <w:r w:rsidRPr="00B92FDF">
        <w:rPr>
          <w:color w:val="000000"/>
          <w:sz w:val="24"/>
          <w:szCs w:val="28"/>
        </w:rPr>
        <w:t xml:space="preserve"> «Реализация функций иных федеральных органов государственной власти» в форме межбюджетных трансфертов из федерального бюджета на субсидии бюджетным учреждениям на иные цели, средства полностью не освоены в связи с тем, что поступили из федерального бюджета </w:t>
      </w:r>
      <w:r w:rsidRPr="00B92FDF">
        <w:rPr>
          <w:b/>
          <w:color w:val="000000"/>
          <w:sz w:val="24"/>
          <w:szCs w:val="28"/>
        </w:rPr>
        <w:t xml:space="preserve">25.12.2015 года; </w:t>
      </w:r>
    </w:p>
    <w:p w:rsidR="009D0421" w:rsidRPr="00B92FDF" w:rsidRDefault="009D0421" w:rsidP="009D0421">
      <w:pPr>
        <w:jc w:val="both"/>
        <w:rPr>
          <w:color w:val="000000"/>
          <w:sz w:val="24"/>
          <w:szCs w:val="28"/>
        </w:rPr>
      </w:pPr>
      <w:r w:rsidRPr="00B92FDF">
        <w:rPr>
          <w:sz w:val="24"/>
          <w:szCs w:val="28"/>
        </w:rPr>
        <w:t xml:space="preserve"> </w:t>
      </w:r>
      <w:r w:rsidRPr="00B92FDF">
        <w:rPr>
          <w:sz w:val="24"/>
          <w:szCs w:val="28"/>
        </w:rPr>
        <w:tab/>
        <w:t>2) 7762,7 тыс. рублей - на р</w:t>
      </w:r>
      <w:r w:rsidRPr="00B92FDF">
        <w:rPr>
          <w:color w:val="000000"/>
          <w:sz w:val="24"/>
          <w:szCs w:val="28"/>
        </w:rPr>
        <w:t>асходы, связанные с исполнением решений, принятых судебными органами, исполнение расходов составило 7670,4 тыс. рублей, или 98,8 процента;</w:t>
      </w:r>
    </w:p>
    <w:p w:rsidR="009D0421" w:rsidRPr="00B92FDF" w:rsidRDefault="009D0421" w:rsidP="009D0421">
      <w:pPr>
        <w:ind w:firstLine="708"/>
        <w:jc w:val="both"/>
        <w:rPr>
          <w:color w:val="000000"/>
          <w:sz w:val="24"/>
          <w:szCs w:val="28"/>
        </w:rPr>
      </w:pPr>
      <w:r w:rsidRPr="00B92FDF">
        <w:rPr>
          <w:color w:val="000000"/>
          <w:sz w:val="24"/>
          <w:szCs w:val="28"/>
        </w:rPr>
        <w:t xml:space="preserve"> 3)  6470,3 тыс. рублей - на мероприятия, направленные на профилактику заболеваний и формирование здорового образа жизни. Развитие первичной медико-санитарной помощи на субсидии бюджетным учреждениям на иные цели, исполнение составило 100 процентов;</w:t>
      </w:r>
    </w:p>
    <w:p w:rsidR="009D0421" w:rsidRPr="00B92FDF" w:rsidRDefault="009D0421" w:rsidP="009D0421">
      <w:pPr>
        <w:jc w:val="both"/>
        <w:rPr>
          <w:color w:val="000000"/>
          <w:sz w:val="24"/>
          <w:szCs w:val="28"/>
        </w:rPr>
      </w:pPr>
      <w:r w:rsidRPr="00B92FDF">
        <w:rPr>
          <w:color w:val="000000"/>
          <w:sz w:val="24"/>
          <w:szCs w:val="28"/>
        </w:rPr>
        <w:t xml:space="preserve"> </w:t>
      </w:r>
      <w:r w:rsidRPr="00B92FDF">
        <w:rPr>
          <w:color w:val="000000"/>
          <w:sz w:val="24"/>
          <w:szCs w:val="28"/>
        </w:rPr>
        <w:tab/>
        <w:t xml:space="preserve"> 4) 8650,2 тыс. рублей - на мероприятия, направленные на совершенствование оказания специализированной, включая </w:t>
      </w:r>
      <w:proofErr w:type="gramStart"/>
      <w:r w:rsidRPr="00B92FDF">
        <w:rPr>
          <w:color w:val="000000"/>
          <w:sz w:val="24"/>
          <w:szCs w:val="28"/>
        </w:rPr>
        <w:t>высокотехнологичную</w:t>
      </w:r>
      <w:proofErr w:type="gramEnd"/>
      <w:r w:rsidRPr="00B92FDF">
        <w:rPr>
          <w:color w:val="000000"/>
          <w:sz w:val="24"/>
          <w:szCs w:val="28"/>
        </w:rPr>
        <w:t>, медицинской помощи, скорой, в том числе скорой специализированной, медицинской помощи, организации медицинской эвакуации на субсидии бюджетным учреждениям на иные цели, исполнение расходов составило 100 процентов.  Средства были направлены на проведение ремонтных работ ГУЗ «Ульяновский  областной  клинический госпиталь ветеранов войн»;</w:t>
      </w:r>
    </w:p>
    <w:p w:rsidR="009D0421" w:rsidRPr="00B92FDF" w:rsidRDefault="009D0421" w:rsidP="009D0421">
      <w:pPr>
        <w:ind w:firstLine="708"/>
        <w:jc w:val="both"/>
        <w:rPr>
          <w:color w:val="000000"/>
          <w:sz w:val="24"/>
          <w:szCs w:val="28"/>
        </w:rPr>
      </w:pPr>
      <w:r w:rsidRPr="00B92FDF">
        <w:rPr>
          <w:color w:val="000000"/>
          <w:sz w:val="24"/>
          <w:szCs w:val="28"/>
        </w:rPr>
        <w:t>5)  43460,0 тыс. рублей - на мероприятия, направленные на развитие государственно-частного партнёрства в сфере охраны здоровья на субсидии бюджетным учреждениям на иные цели, исполнение расходов составило 43456,5 тыс. рублей,   или  99,9 процента. Средства были направлены на оплату лизинговых платежей за приобретённый санитарный автотранспорт;</w:t>
      </w:r>
    </w:p>
    <w:p w:rsidR="009D0421" w:rsidRPr="00B92FDF" w:rsidRDefault="009D0421" w:rsidP="009D0421">
      <w:pPr>
        <w:ind w:firstLine="708"/>
        <w:jc w:val="both"/>
        <w:rPr>
          <w:color w:val="000000"/>
          <w:sz w:val="24"/>
          <w:szCs w:val="28"/>
        </w:rPr>
      </w:pPr>
      <w:r w:rsidRPr="00B92FDF">
        <w:rPr>
          <w:color w:val="000000"/>
          <w:sz w:val="24"/>
          <w:szCs w:val="28"/>
        </w:rPr>
        <w:t xml:space="preserve"> 6) 5000,0 тыс. рублей - на мероприятия, направленные на совершенствование системы лекарственного обеспечения, в том числе при оказании медицинской помощи в амбулаторных условиях, на субсидии бюджетным учреждениям  на иные цели, исполнение расходов составило 4928,6 тыс. рублей, или 98,6 процента. Средства были направлены на приобретение лекарственных препаратов для лечения больных вирусными гепатитами</w:t>
      </w:r>
      <w:proofErr w:type="gramStart"/>
      <w:r w:rsidRPr="00B92FDF">
        <w:rPr>
          <w:color w:val="000000"/>
          <w:sz w:val="24"/>
          <w:szCs w:val="28"/>
        </w:rPr>
        <w:t xml:space="preserve"> В</w:t>
      </w:r>
      <w:proofErr w:type="gramEnd"/>
      <w:r w:rsidRPr="00B92FDF">
        <w:rPr>
          <w:color w:val="000000"/>
          <w:sz w:val="24"/>
          <w:szCs w:val="28"/>
        </w:rPr>
        <w:t xml:space="preserve"> и С;</w:t>
      </w:r>
    </w:p>
    <w:p w:rsidR="009D0421" w:rsidRPr="00B92FDF" w:rsidRDefault="009D0421" w:rsidP="009D0421">
      <w:pPr>
        <w:ind w:firstLine="708"/>
        <w:jc w:val="both"/>
        <w:rPr>
          <w:color w:val="000000"/>
          <w:sz w:val="24"/>
          <w:szCs w:val="28"/>
        </w:rPr>
      </w:pPr>
      <w:r w:rsidRPr="00B92FDF">
        <w:rPr>
          <w:color w:val="000000"/>
          <w:sz w:val="24"/>
          <w:szCs w:val="28"/>
        </w:rPr>
        <w:t>7) 400,0 тыс. рублей - на выплаты ежегодной областной премии «Призвание», исполнение составило 100 процентов;</w:t>
      </w:r>
    </w:p>
    <w:p w:rsidR="009D0421" w:rsidRPr="00B92FDF" w:rsidRDefault="009D0421" w:rsidP="009D0421">
      <w:pPr>
        <w:ind w:firstLine="708"/>
        <w:jc w:val="both"/>
        <w:rPr>
          <w:color w:val="000000"/>
          <w:sz w:val="24"/>
          <w:szCs w:val="28"/>
        </w:rPr>
      </w:pPr>
      <w:r w:rsidRPr="00B92FDF">
        <w:rPr>
          <w:color w:val="000000"/>
          <w:sz w:val="24"/>
          <w:szCs w:val="28"/>
        </w:rPr>
        <w:t xml:space="preserve">8)  62,5 тыс. рублей - на оказание паллиативной медицинской помощи в стационарных условиях жителям города Димитровграда и </w:t>
      </w:r>
      <w:proofErr w:type="spellStart"/>
      <w:r w:rsidRPr="00B92FDF">
        <w:rPr>
          <w:color w:val="000000"/>
          <w:sz w:val="24"/>
          <w:szCs w:val="28"/>
        </w:rPr>
        <w:t>Мелекесского</w:t>
      </w:r>
      <w:proofErr w:type="spellEnd"/>
      <w:r w:rsidRPr="00B92FDF">
        <w:rPr>
          <w:color w:val="000000"/>
          <w:sz w:val="24"/>
          <w:szCs w:val="28"/>
        </w:rPr>
        <w:t xml:space="preserve"> района, исполнение расходов составило 100 процентов; </w:t>
      </w:r>
    </w:p>
    <w:p w:rsidR="009D0421" w:rsidRPr="00B92FDF" w:rsidRDefault="009D0421" w:rsidP="009D0421">
      <w:pPr>
        <w:ind w:firstLine="708"/>
        <w:jc w:val="both"/>
        <w:rPr>
          <w:color w:val="000000"/>
          <w:sz w:val="24"/>
          <w:szCs w:val="28"/>
        </w:rPr>
      </w:pPr>
      <w:r w:rsidRPr="00B92FDF">
        <w:rPr>
          <w:color w:val="000000"/>
          <w:sz w:val="24"/>
          <w:szCs w:val="28"/>
        </w:rPr>
        <w:t xml:space="preserve">9)  418,3 тыс. рублей - на оказание жителям </w:t>
      </w:r>
      <w:proofErr w:type="spellStart"/>
      <w:r w:rsidRPr="00B92FDF">
        <w:rPr>
          <w:color w:val="000000"/>
          <w:sz w:val="24"/>
          <w:szCs w:val="28"/>
        </w:rPr>
        <w:t>Мелекесского</w:t>
      </w:r>
      <w:proofErr w:type="spellEnd"/>
      <w:r w:rsidRPr="00B92FDF">
        <w:rPr>
          <w:color w:val="000000"/>
          <w:sz w:val="24"/>
          <w:szCs w:val="28"/>
        </w:rPr>
        <w:t xml:space="preserve"> и </w:t>
      </w:r>
      <w:proofErr w:type="spellStart"/>
      <w:r w:rsidRPr="00B92FDF">
        <w:rPr>
          <w:color w:val="000000"/>
          <w:sz w:val="24"/>
          <w:szCs w:val="28"/>
        </w:rPr>
        <w:t>Новомалыклинского</w:t>
      </w:r>
      <w:proofErr w:type="spellEnd"/>
      <w:r w:rsidRPr="00B92FDF">
        <w:rPr>
          <w:color w:val="000000"/>
          <w:sz w:val="24"/>
          <w:szCs w:val="28"/>
        </w:rPr>
        <w:t xml:space="preserve"> районов специализированной медицинской помощи, исполнение составило 100 процентов;</w:t>
      </w:r>
    </w:p>
    <w:p w:rsidR="009D0421" w:rsidRPr="00B92FDF" w:rsidRDefault="009D0421" w:rsidP="009D0421">
      <w:pPr>
        <w:ind w:firstLine="708"/>
        <w:jc w:val="both"/>
        <w:rPr>
          <w:color w:val="000000"/>
          <w:sz w:val="24"/>
          <w:szCs w:val="28"/>
        </w:rPr>
      </w:pPr>
      <w:r w:rsidRPr="00B92FDF">
        <w:rPr>
          <w:color w:val="000000"/>
          <w:sz w:val="24"/>
          <w:szCs w:val="28"/>
        </w:rPr>
        <w:t xml:space="preserve">10) 322471,6 тыс. рублей - на финансирование подведомственных учреждений, обеспечивающих предоставление услуг в сфере здравоохранения, исполнение расходов </w:t>
      </w:r>
      <w:r w:rsidRPr="00B92FDF">
        <w:rPr>
          <w:color w:val="000000"/>
          <w:sz w:val="24"/>
          <w:szCs w:val="28"/>
        </w:rPr>
        <w:lastRenderedPageBreak/>
        <w:t xml:space="preserve">составило 320675,4 тыс. рублей, или 99,4 процента. </w:t>
      </w:r>
      <w:proofErr w:type="gramStart"/>
      <w:r w:rsidRPr="00B92FDF">
        <w:rPr>
          <w:color w:val="000000"/>
          <w:sz w:val="24"/>
          <w:szCs w:val="28"/>
        </w:rPr>
        <w:t>Из данных средств на субсидии бюджетным учреждениям на финансовое обеспечение государственного задания на оказание государственных услуг расходы утверждены в сумме</w:t>
      </w:r>
      <w:proofErr w:type="gramEnd"/>
      <w:r w:rsidRPr="00B92FDF">
        <w:rPr>
          <w:color w:val="000000"/>
          <w:sz w:val="24"/>
          <w:szCs w:val="28"/>
        </w:rPr>
        <w:t xml:space="preserve"> 95291,1 тыс. рублей, исполнение расходов составило 100 процентов. На субсидии бюджетным учреждениям на иные цели расходы утверждены в сумме 13500,0 тыс. рублей, исполнение составило 100 процентов;</w:t>
      </w:r>
    </w:p>
    <w:p w:rsidR="009D0421" w:rsidRPr="00B92FDF" w:rsidRDefault="009D0421" w:rsidP="009D0421">
      <w:pPr>
        <w:ind w:firstLine="708"/>
        <w:jc w:val="both"/>
        <w:rPr>
          <w:color w:val="000000"/>
          <w:sz w:val="24"/>
          <w:szCs w:val="28"/>
        </w:rPr>
      </w:pPr>
      <w:r w:rsidRPr="00B92FDF">
        <w:rPr>
          <w:color w:val="000000"/>
          <w:sz w:val="24"/>
          <w:szCs w:val="28"/>
        </w:rPr>
        <w:t xml:space="preserve">11) 6729,0 тыс. рублей - на оказание жителям города Димитровграда, </w:t>
      </w:r>
      <w:proofErr w:type="spellStart"/>
      <w:r w:rsidRPr="00B92FDF">
        <w:rPr>
          <w:color w:val="000000"/>
          <w:sz w:val="24"/>
          <w:szCs w:val="28"/>
        </w:rPr>
        <w:t>Мелекесского</w:t>
      </w:r>
      <w:proofErr w:type="spellEnd"/>
      <w:r w:rsidRPr="00B92FDF">
        <w:rPr>
          <w:color w:val="000000"/>
          <w:sz w:val="24"/>
          <w:szCs w:val="28"/>
        </w:rPr>
        <w:t xml:space="preserve"> и </w:t>
      </w:r>
      <w:proofErr w:type="spellStart"/>
      <w:r w:rsidRPr="00B92FDF">
        <w:rPr>
          <w:color w:val="000000"/>
          <w:sz w:val="24"/>
          <w:szCs w:val="28"/>
        </w:rPr>
        <w:t>Новомалыклинского</w:t>
      </w:r>
      <w:proofErr w:type="spellEnd"/>
      <w:r w:rsidRPr="00B92FDF">
        <w:rPr>
          <w:color w:val="000000"/>
          <w:sz w:val="24"/>
          <w:szCs w:val="28"/>
        </w:rPr>
        <w:t xml:space="preserve"> районов специализированной медицинской помощи,  исполнение  расходов составило 5955,6 тыс. рублей, или  88,5 процента. Оплата осуществлялась по факту оказания медицинских услуг;</w:t>
      </w:r>
    </w:p>
    <w:p w:rsidR="009D0421" w:rsidRPr="00B92FDF" w:rsidRDefault="009D0421" w:rsidP="009D0421">
      <w:pPr>
        <w:ind w:firstLine="708"/>
        <w:jc w:val="both"/>
        <w:rPr>
          <w:color w:val="000000"/>
          <w:sz w:val="24"/>
          <w:szCs w:val="28"/>
        </w:rPr>
      </w:pPr>
      <w:r w:rsidRPr="00B92FDF">
        <w:rPr>
          <w:color w:val="000000"/>
          <w:sz w:val="24"/>
          <w:szCs w:val="28"/>
        </w:rPr>
        <w:t xml:space="preserve">12)  372,6 тыс. рублей - средства федерального бюджета на финансовое обеспечение мероприятий, направленных на проведение </w:t>
      </w:r>
      <w:proofErr w:type="spellStart"/>
      <w:r w:rsidRPr="00B92FDF">
        <w:rPr>
          <w:color w:val="000000"/>
          <w:sz w:val="24"/>
          <w:szCs w:val="28"/>
        </w:rPr>
        <w:t>пренатальной</w:t>
      </w:r>
      <w:proofErr w:type="spellEnd"/>
      <w:r w:rsidRPr="00B92FDF">
        <w:rPr>
          <w:color w:val="000000"/>
          <w:sz w:val="24"/>
          <w:szCs w:val="28"/>
        </w:rPr>
        <w:t xml:space="preserve"> (дородовой) диагностики нарушений развития ребёнка, на субсидии бюджетным учреждениям на иные цели, исполнение расходов составило 100 процентов;</w:t>
      </w:r>
    </w:p>
    <w:p w:rsidR="009D0421" w:rsidRPr="00B92FDF" w:rsidRDefault="009D0421" w:rsidP="009D0421">
      <w:pPr>
        <w:ind w:firstLine="708"/>
        <w:jc w:val="both"/>
        <w:rPr>
          <w:color w:val="000000"/>
          <w:sz w:val="24"/>
          <w:szCs w:val="28"/>
        </w:rPr>
      </w:pPr>
      <w:proofErr w:type="gramStart"/>
      <w:r w:rsidRPr="00B92FDF">
        <w:rPr>
          <w:color w:val="000000"/>
          <w:sz w:val="24"/>
          <w:szCs w:val="28"/>
        </w:rPr>
        <w:t xml:space="preserve">13) 21584,4 тыс. рублей - средства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92FDF">
        <w:rPr>
          <w:color w:val="000000"/>
          <w:sz w:val="24"/>
          <w:szCs w:val="28"/>
        </w:rPr>
        <w:t>муковисцидозом</w:t>
      </w:r>
      <w:proofErr w:type="spellEnd"/>
      <w:r w:rsidRPr="00B92FDF">
        <w:rPr>
          <w:color w:val="000000"/>
          <w:sz w:val="24"/>
          <w:szCs w:val="28"/>
        </w:rPr>
        <w:t>, гипофизарным нанизмом, болезнью Гоше, рассеянным склерозом, а также после трансплантации органов и (или) тканей», исполнение расходов составило 10122,3 тыс. рублей, или 46,9 процента.</w:t>
      </w:r>
      <w:proofErr w:type="gramEnd"/>
      <w:r w:rsidRPr="00B92FDF">
        <w:rPr>
          <w:color w:val="000000"/>
          <w:sz w:val="24"/>
          <w:szCs w:val="28"/>
        </w:rPr>
        <w:t xml:space="preserve"> Расходы осуществлялись по фактически представленным на оплату документам. Низкое исполнение сре</w:t>
      </w:r>
      <w:proofErr w:type="gramStart"/>
      <w:r w:rsidRPr="00B92FDF">
        <w:rPr>
          <w:color w:val="000000"/>
          <w:sz w:val="24"/>
          <w:szCs w:val="28"/>
        </w:rPr>
        <w:t>дств св</w:t>
      </w:r>
      <w:proofErr w:type="gramEnd"/>
      <w:r w:rsidRPr="00B92FDF">
        <w:rPr>
          <w:color w:val="000000"/>
          <w:sz w:val="24"/>
          <w:szCs w:val="28"/>
        </w:rPr>
        <w:t xml:space="preserve">язано с использованием в 2015 году остатка средств 2014 года; </w:t>
      </w:r>
    </w:p>
    <w:p w:rsidR="009D0421" w:rsidRPr="00B92FDF" w:rsidRDefault="009D0421" w:rsidP="009D0421">
      <w:pPr>
        <w:ind w:firstLine="708"/>
        <w:jc w:val="both"/>
        <w:rPr>
          <w:color w:val="000000"/>
          <w:sz w:val="24"/>
          <w:szCs w:val="28"/>
        </w:rPr>
      </w:pPr>
      <w:proofErr w:type="gramStart"/>
      <w:r w:rsidRPr="00B92FDF">
        <w:rPr>
          <w:color w:val="000000"/>
          <w:sz w:val="24"/>
          <w:szCs w:val="28"/>
        </w:rPr>
        <w:t>14)  872,9 тыс. рублей - средства из федерального бюджета на компенсацию расходов, связанных с оказанием в 2014-2015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на субсидии бюджетным учреждениям на</w:t>
      </w:r>
      <w:proofErr w:type="gramEnd"/>
      <w:r w:rsidRPr="00B92FDF">
        <w:rPr>
          <w:color w:val="000000"/>
          <w:sz w:val="24"/>
          <w:szCs w:val="28"/>
        </w:rPr>
        <w:t xml:space="preserve"> иные цели, исполнение расходов составило 153,4 тыс. рублей, или 17,6 процента. </w:t>
      </w:r>
      <w:proofErr w:type="gramStart"/>
      <w:r w:rsidRPr="00B92FDF">
        <w:rPr>
          <w:color w:val="000000"/>
          <w:sz w:val="24"/>
          <w:szCs w:val="28"/>
        </w:rPr>
        <w:t xml:space="preserve">Низкое исполнение средств связано с тем, что из федерального бюджета средства поступили  </w:t>
      </w:r>
      <w:r w:rsidRPr="00B92FDF">
        <w:rPr>
          <w:b/>
          <w:color w:val="000000"/>
          <w:sz w:val="24"/>
          <w:szCs w:val="28"/>
        </w:rPr>
        <w:t>25.12.2015 года</w:t>
      </w:r>
      <w:r w:rsidRPr="00B92FDF">
        <w:rPr>
          <w:color w:val="000000"/>
          <w:sz w:val="24"/>
          <w:szCs w:val="28"/>
        </w:rPr>
        <w:t>;</w:t>
      </w:r>
      <w:proofErr w:type="gramEnd"/>
    </w:p>
    <w:p w:rsidR="009D0421" w:rsidRPr="00B92FDF" w:rsidRDefault="009D0421" w:rsidP="009D0421">
      <w:pPr>
        <w:ind w:firstLine="708"/>
        <w:jc w:val="both"/>
        <w:rPr>
          <w:color w:val="000000"/>
          <w:sz w:val="24"/>
          <w:szCs w:val="28"/>
        </w:rPr>
      </w:pPr>
      <w:r w:rsidRPr="00B92FDF">
        <w:rPr>
          <w:color w:val="000000"/>
          <w:sz w:val="24"/>
          <w:szCs w:val="28"/>
        </w:rPr>
        <w:t>15)  2295,7 тыс. рублей - на 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исполнение расходов составило 100 процентов;</w:t>
      </w:r>
    </w:p>
    <w:p w:rsidR="009D0421" w:rsidRPr="00B92FDF" w:rsidRDefault="009D0421" w:rsidP="009D0421">
      <w:pPr>
        <w:ind w:firstLine="708"/>
        <w:jc w:val="both"/>
        <w:rPr>
          <w:color w:val="000000"/>
          <w:sz w:val="24"/>
          <w:szCs w:val="28"/>
        </w:rPr>
      </w:pPr>
      <w:r w:rsidRPr="00B92FDF">
        <w:rPr>
          <w:color w:val="000000"/>
          <w:sz w:val="24"/>
          <w:szCs w:val="28"/>
        </w:rPr>
        <w:t>16) 408090,3 тыс. рублей - на платежи на финансовое обеспечение реализации территориальной программы обязательного медицинского страхования, исполнение  расходов составило 100 процентов. Средства были перечислены в бюджет Территориального фонда обязательного медицинского страхования Ульяновской области на финансовое обеспечение реализации территориальной программы обязательного медицинского страхования;</w:t>
      </w:r>
    </w:p>
    <w:p w:rsidR="009D0421" w:rsidRPr="00B92FDF" w:rsidRDefault="009D0421" w:rsidP="009D0421">
      <w:pPr>
        <w:ind w:firstLine="708"/>
        <w:jc w:val="both"/>
        <w:rPr>
          <w:sz w:val="24"/>
          <w:szCs w:val="28"/>
        </w:rPr>
      </w:pPr>
      <w:r w:rsidRPr="00B92FDF">
        <w:rPr>
          <w:sz w:val="24"/>
          <w:szCs w:val="28"/>
        </w:rPr>
        <w:t>17) 4873710,2 тыс. рублей - на страховые взносы на обязательное медицинское страхование неработающего населения, исполнение расходов составило 100 процентов.  Средства были направлены в бюджет Федерального фонда обязательного медицинского страхования. В 2015 году по сравнению с 2014 годом расходы возросли в 1,3 раза в связи с тем, что страховые взносы   на обязательное медицинское страхование неработающего населения рассчитывались исходя  из размера тарифа страхового взноса в соответствии с федеральным законодательством;</w:t>
      </w:r>
    </w:p>
    <w:p w:rsidR="009D0421" w:rsidRPr="00B92FDF" w:rsidRDefault="009D0421" w:rsidP="009D0421">
      <w:pPr>
        <w:ind w:firstLine="708"/>
        <w:jc w:val="both"/>
        <w:rPr>
          <w:color w:val="000000"/>
          <w:sz w:val="24"/>
          <w:szCs w:val="28"/>
        </w:rPr>
      </w:pPr>
      <w:r w:rsidRPr="00B92FDF">
        <w:rPr>
          <w:color w:val="000000"/>
          <w:sz w:val="24"/>
          <w:szCs w:val="28"/>
        </w:rPr>
        <w:t xml:space="preserve">18)  62053,7 тыс. рублей - на обеспечение деятельности государственных органов Ульяновской области на аппарат управления Министерства, исполнение расходов составило 61739,2 тыс. рублей, или 99,5 процента. </w:t>
      </w:r>
      <w:r w:rsidRPr="00B92FDF">
        <w:rPr>
          <w:sz w:val="24"/>
          <w:szCs w:val="28"/>
        </w:rPr>
        <w:t xml:space="preserve">Расходы на содержание аппарата управления по Министерству в 2014 году составляли 104325,0 тыс. рублей и были учтены по подразделу 1006  (включали в себя  расходы по аппарату  здравоохранения и социальной защиты населения); </w:t>
      </w:r>
    </w:p>
    <w:p w:rsidR="009D0421" w:rsidRPr="00B92FDF" w:rsidRDefault="009D0421" w:rsidP="009D0421">
      <w:pPr>
        <w:ind w:firstLine="708"/>
        <w:jc w:val="both"/>
        <w:rPr>
          <w:color w:val="000000"/>
          <w:sz w:val="24"/>
          <w:szCs w:val="28"/>
        </w:rPr>
      </w:pPr>
      <w:r w:rsidRPr="00B92FDF">
        <w:rPr>
          <w:color w:val="000000"/>
          <w:sz w:val="24"/>
          <w:szCs w:val="28"/>
        </w:rPr>
        <w:t xml:space="preserve">19) 46668,0 тыс. рублей  -  на реализацию Закона Ульяновской области от 2 ноября 2011 года №181-ЗО «Об обеспечении полноценным питанием беременных женщин, кормящих </w:t>
      </w:r>
      <w:r w:rsidRPr="00B92FDF">
        <w:rPr>
          <w:color w:val="000000"/>
          <w:sz w:val="24"/>
          <w:szCs w:val="28"/>
        </w:rPr>
        <w:lastRenderedPageBreak/>
        <w:t>матерей, а также детей в возрасте до трёх лет в Ульяновской области», исполнение расходов составило 46667,9 тыс. рублей, или  100 процентов;</w:t>
      </w:r>
    </w:p>
    <w:p w:rsidR="009D0421" w:rsidRPr="00B92FDF" w:rsidRDefault="009D0421" w:rsidP="009D0421">
      <w:pPr>
        <w:ind w:firstLine="708"/>
        <w:jc w:val="both"/>
        <w:rPr>
          <w:color w:val="000000"/>
          <w:sz w:val="24"/>
          <w:szCs w:val="28"/>
        </w:rPr>
      </w:pPr>
      <w:r w:rsidRPr="00B92FDF">
        <w:rPr>
          <w:color w:val="000000"/>
          <w:sz w:val="24"/>
          <w:szCs w:val="28"/>
        </w:rPr>
        <w:t>20) 1000,0 тыс. рублей - на приобретение служебных жилых помещений (квартир) с целью включения в специализированный государственный жилищный фонд Ульяновской области на субсидии бюджетным учреждениям на иные цели, исполнение расходов составило 100 процентов. Средства были направлены на приобретение служебной квартиры для предоставления медицинским   работникам  ГУЗ «</w:t>
      </w:r>
      <w:proofErr w:type="spellStart"/>
      <w:r w:rsidRPr="00B92FDF">
        <w:rPr>
          <w:color w:val="000000"/>
          <w:sz w:val="24"/>
          <w:szCs w:val="28"/>
        </w:rPr>
        <w:t>Мулловская</w:t>
      </w:r>
      <w:proofErr w:type="spellEnd"/>
      <w:r w:rsidRPr="00B92FDF">
        <w:rPr>
          <w:color w:val="000000"/>
          <w:sz w:val="24"/>
          <w:szCs w:val="28"/>
        </w:rPr>
        <w:t xml:space="preserve"> участковая больница»;</w:t>
      </w:r>
    </w:p>
    <w:p w:rsidR="009D0421" w:rsidRPr="00B92FDF" w:rsidRDefault="009D0421" w:rsidP="009D0421">
      <w:pPr>
        <w:ind w:firstLine="708"/>
        <w:jc w:val="both"/>
        <w:rPr>
          <w:color w:val="000000"/>
          <w:sz w:val="24"/>
          <w:szCs w:val="28"/>
        </w:rPr>
      </w:pPr>
      <w:r w:rsidRPr="00B92FDF">
        <w:rPr>
          <w:color w:val="000000"/>
          <w:sz w:val="24"/>
          <w:szCs w:val="28"/>
        </w:rPr>
        <w:t xml:space="preserve">21) 8260,0 тыс. рублей - на реализацию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исполнение расходов составило   7771,9 тыс. рублей, в том числе:  </w:t>
      </w:r>
    </w:p>
    <w:p w:rsidR="009D0421" w:rsidRPr="00B92FDF" w:rsidRDefault="009D0421" w:rsidP="009D0421">
      <w:pPr>
        <w:ind w:firstLine="708"/>
        <w:jc w:val="both"/>
        <w:rPr>
          <w:sz w:val="24"/>
          <w:szCs w:val="28"/>
        </w:rPr>
      </w:pPr>
      <w:r w:rsidRPr="00B92FDF">
        <w:rPr>
          <w:color w:val="000000"/>
          <w:sz w:val="24"/>
          <w:szCs w:val="28"/>
        </w:rPr>
        <w:t xml:space="preserve"> </w:t>
      </w:r>
      <w:proofErr w:type="gramStart"/>
      <w:r w:rsidRPr="00B92FDF">
        <w:rPr>
          <w:color w:val="000000"/>
          <w:sz w:val="24"/>
          <w:szCs w:val="28"/>
        </w:rPr>
        <w:t xml:space="preserve">-  на другие вопросы в области здравоохранения </w:t>
      </w:r>
      <w:r w:rsidRPr="00B92FDF">
        <w:rPr>
          <w:sz w:val="24"/>
          <w:szCs w:val="28"/>
        </w:rPr>
        <w:t>по подпрограмме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2014-2018 годы на мероприятия по снижению уровня алкоголизации населения, на субсидии бюджетным учреждениям на иные цели, расходы утверждены в сумме 100,0 тыс. рублей, исполнение расходов составило 100 процентов;</w:t>
      </w:r>
      <w:proofErr w:type="gramEnd"/>
    </w:p>
    <w:p w:rsidR="009D0421" w:rsidRPr="00B92FDF" w:rsidRDefault="009D0421" w:rsidP="009D0421">
      <w:pPr>
        <w:ind w:firstLine="708"/>
        <w:jc w:val="both"/>
        <w:rPr>
          <w:color w:val="000000"/>
          <w:sz w:val="24"/>
          <w:szCs w:val="28"/>
        </w:rPr>
      </w:pPr>
      <w:r w:rsidRPr="00B92FDF">
        <w:rPr>
          <w:color w:val="000000"/>
          <w:sz w:val="24"/>
          <w:szCs w:val="28"/>
        </w:rPr>
        <w:t xml:space="preserve">- </w:t>
      </w:r>
      <w:r w:rsidRPr="00B92FDF">
        <w:rPr>
          <w:sz w:val="24"/>
          <w:szCs w:val="28"/>
        </w:rPr>
        <w:t xml:space="preserve">по подпрограмме «Комплексные меры противодействия злоупотребления наркотикам и их незаконному обороту на территории Ульяновской области» на 2014-2018 годы, </w:t>
      </w:r>
      <w:r w:rsidRPr="00B92FDF">
        <w:rPr>
          <w:color w:val="000000"/>
          <w:sz w:val="24"/>
          <w:szCs w:val="28"/>
        </w:rPr>
        <w:t>на меры по сокращению спроса на наркотики, расходы утверждены в сумме 8160,0 тыс. рублей, исполнение расходов составило 7672,0 тыс. рублей, или 94,0 процента.</w:t>
      </w:r>
    </w:p>
    <w:p w:rsidR="009D0421" w:rsidRDefault="009D0421" w:rsidP="009D0421">
      <w:pPr>
        <w:ind w:firstLine="708"/>
        <w:jc w:val="both"/>
        <w:rPr>
          <w:sz w:val="27"/>
          <w:szCs w:val="27"/>
        </w:rPr>
      </w:pPr>
    </w:p>
    <w:p w:rsidR="009D0421" w:rsidRDefault="009D0421" w:rsidP="009D0421">
      <w:pPr>
        <w:ind w:firstLine="708"/>
        <w:jc w:val="both"/>
        <w:rPr>
          <w:sz w:val="27"/>
          <w:szCs w:val="27"/>
        </w:rPr>
      </w:pPr>
    </w:p>
    <w:p w:rsidR="009D0421" w:rsidRPr="00B92FDF" w:rsidRDefault="009D0421" w:rsidP="009D0421">
      <w:pPr>
        <w:spacing w:line="252" w:lineRule="auto"/>
        <w:jc w:val="center"/>
        <w:rPr>
          <w:b/>
          <w:sz w:val="24"/>
          <w:szCs w:val="27"/>
        </w:rPr>
      </w:pPr>
      <w:r w:rsidRPr="00B92FDF">
        <w:rPr>
          <w:b/>
          <w:sz w:val="24"/>
          <w:szCs w:val="27"/>
        </w:rPr>
        <w:t>1000 «Социальная политика»</w:t>
      </w:r>
    </w:p>
    <w:p w:rsidR="009D0421" w:rsidRPr="00B92FDF" w:rsidRDefault="009D0421" w:rsidP="009D0421">
      <w:pPr>
        <w:spacing w:line="252" w:lineRule="auto"/>
        <w:jc w:val="center"/>
        <w:rPr>
          <w:b/>
          <w:color w:val="FF0000"/>
          <w:sz w:val="24"/>
          <w:szCs w:val="27"/>
        </w:rPr>
      </w:pPr>
    </w:p>
    <w:p w:rsidR="009D0421" w:rsidRPr="00B92FDF" w:rsidRDefault="009D0421" w:rsidP="009D0421">
      <w:pPr>
        <w:ind w:firstLine="708"/>
        <w:jc w:val="both"/>
        <w:rPr>
          <w:sz w:val="24"/>
          <w:szCs w:val="27"/>
        </w:rPr>
      </w:pPr>
      <w:r w:rsidRPr="00B92FDF">
        <w:rPr>
          <w:sz w:val="24"/>
          <w:szCs w:val="27"/>
        </w:rPr>
        <w:t xml:space="preserve">По разделу 1000 «Социальная политика в бюджетной росписи на 2015 год плановые расходы  были утверждены в сумме </w:t>
      </w:r>
      <w:r w:rsidRPr="00B92FDF">
        <w:rPr>
          <w:bCs/>
          <w:sz w:val="24"/>
          <w:szCs w:val="27"/>
        </w:rPr>
        <w:t xml:space="preserve">10365580,3 </w:t>
      </w:r>
      <w:r w:rsidRPr="00B92FDF">
        <w:rPr>
          <w:sz w:val="24"/>
          <w:szCs w:val="27"/>
        </w:rPr>
        <w:t xml:space="preserve">тыс. рублей. Исполнение расходов составило </w:t>
      </w:r>
      <w:r w:rsidRPr="00B92FDF">
        <w:rPr>
          <w:bCs/>
          <w:sz w:val="24"/>
          <w:szCs w:val="27"/>
        </w:rPr>
        <w:t xml:space="preserve">10254345,8 </w:t>
      </w:r>
      <w:r w:rsidRPr="00B92FDF">
        <w:rPr>
          <w:sz w:val="24"/>
          <w:szCs w:val="27"/>
        </w:rPr>
        <w:t xml:space="preserve">тыс. рублей, или </w:t>
      </w:r>
      <w:r w:rsidRPr="00B92FDF">
        <w:rPr>
          <w:bCs/>
          <w:sz w:val="24"/>
          <w:szCs w:val="27"/>
        </w:rPr>
        <w:t xml:space="preserve">98,9 </w:t>
      </w:r>
      <w:r w:rsidRPr="00B92FDF">
        <w:rPr>
          <w:sz w:val="24"/>
          <w:szCs w:val="27"/>
        </w:rPr>
        <w:t xml:space="preserve">процента к плану, и </w:t>
      </w:r>
      <w:r w:rsidRPr="00B92FDF">
        <w:rPr>
          <w:bCs/>
          <w:sz w:val="24"/>
          <w:szCs w:val="27"/>
        </w:rPr>
        <w:t xml:space="preserve">106,4 </w:t>
      </w:r>
      <w:r w:rsidRPr="00B92FDF">
        <w:rPr>
          <w:sz w:val="24"/>
          <w:szCs w:val="27"/>
        </w:rPr>
        <w:t>процента к исполненным расходам 2014 года (</w:t>
      </w:r>
      <w:r w:rsidRPr="00B92FDF">
        <w:rPr>
          <w:bCs/>
          <w:sz w:val="24"/>
          <w:szCs w:val="27"/>
        </w:rPr>
        <w:t xml:space="preserve">9640116,9 </w:t>
      </w:r>
      <w:r w:rsidRPr="00B92FDF">
        <w:rPr>
          <w:sz w:val="24"/>
          <w:szCs w:val="27"/>
        </w:rPr>
        <w:t>тыс. рублей).</w:t>
      </w:r>
    </w:p>
    <w:p w:rsidR="009D0421" w:rsidRPr="00AA3C76" w:rsidRDefault="009D0421" w:rsidP="00B92FDF">
      <w:pPr>
        <w:tabs>
          <w:tab w:val="left" w:pos="720"/>
        </w:tabs>
        <w:spacing w:line="252" w:lineRule="auto"/>
        <w:ind w:firstLine="567"/>
        <w:jc w:val="center"/>
        <w:rPr>
          <w:color w:val="FF0000"/>
          <w:sz w:val="27"/>
          <w:szCs w:val="27"/>
        </w:rPr>
      </w:pPr>
      <w:r w:rsidRPr="00AA3C76">
        <w:rPr>
          <w:noProof/>
          <w:color w:val="FF0000"/>
          <w:sz w:val="27"/>
          <w:szCs w:val="27"/>
        </w:rPr>
        <w:drawing>
          <wp:inline distT="0" distB="0" distL="0" distR="0" wp14:anchorId="199B5BCC" wp14:editId="781D62E5">
            <wp:extent cx="5152030" cy="2715905"/>
            <wp:effectExtent l="0" t="0" r="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разделу 1000 «Социальная политика»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9D0421" w:rsidRPr="00B92FDF" w:rsidRDefault="009D0421" w:rsidP="00B92FDF">
      <w:pPr>
        <w:tabs>
          <w:tab w:val="left" w:pos="720"/>
        </w:tabs>
        <w:spacing w:line="252" w:lineRule="auto"/>
        <w:ind w:firstLine="567"/>
        <w:jc w:val="center"/>
        <w:rPr>
          <w:sz w:val="24"/>
          <w:szCs w:val="27"/>
        </w:rPr>
      </w:pPr>
    </w:p>
    <w:p w:rsidR="009D0421" w:rsidRPr="00B92FDF" w:rsidRDefault="009D0421" w:rsidP="009D0421">
      <w:pPr>
        <w:tabs>
          <w:tab w:val="left" w:pos="720"/>
        </w:tabs>
        <w:spacing w:line="252" w:lineRule="auto"/>
        <w:ind w:firstLine="567"/>
        <w:jc w:val="both"/>
        <w:rPr>
          <w:color w:val="FF0000"/>
          <w:sz w:val="24"/>
          <w:szCs w:val="27"/>
        </w:rPr>
      </w:pPr>
      <w:r w:rsidRPr="00B92FDF">
        <w:rPr>
          <w:sz w:val="24"/>
          <w:szCs w:val="27"/>
        </w:rPr>
        <w:t>В общей сумме расходов областного бюджета 2015 года доля расходов по разделу 1000 «Социальная политика» составила 22,6 процента, что на 1,7 процента меньше, чем в 2014 году (24,3 процента).</w:t>
      </w:r>
    </w:p>
    <w:p w:rsidR="009D0421" w:rsidRDefault="009D0421" w:rsidP="009D0421">
      <w:pPr>
        <w:jc w:val="both"/>
        <w:rPr>
          <w:b/>
          <w:noProof/>
          <w:color w:val="FF0000"/>
          <w:sz w:val="28"/>
          <w:szCs w:val="28"/>
        </w:rPr>
      </w:pPr>
    </w:p>
    <w:p w:rsidR="009D0421" w:rsidRDefault="009D0421" w:rsidP="009D0421">
      <w:pPr>
        <w:jc w:val="both"/>
        <w:rPr>
          <w:b/>
          <w:noProof/>
          <w:color w:val="FF0000"/>
          <w:sz w:val="28"/>
          <w:szCs w:val="28"/>
        </w:rPr>
      </w:pPr>
    </w:p>
    <w:p w:rsidR="00B92FDF" w:rsidRDefault="00B92FDF" w:rsidP="009D0421">
      <w:pPr>
        <w:jc w:val="both"/>
        <w:rPr>
          <w:b/>
          <w:noProof/>
          <w:color w:val="FF0000"/>
          <w:sz w:val="28"/>
          <w:szCs w:val="28"/>
        </w:rPr>
      </w:pPr>
    </w:p>
    <w:p w:rsidR="00B92FDF" w:rsidRDefault="00B92FDF" w:rsidP="009D0421">
      <w:pPr>
        <w:jc w:val="both"/>
        <w:rPr>
          <w:b/>
          <w:noProof/>
          <w:color w:val="FF0000"/>
          <w:sz w:val="28"/>
          <w:szCs w:val="28"/>
        </w:rPr>
      </w:pPr>
    </w:p>
    <w:p w:rsidR="00B92FDF" w:rsidRDefault="00B92FDF" w:rsidP="009D0421">
      <w:pPr>
        <w:jc w:val="both"/>
        <w:rPr>
          <w:b/>
          <w:noProof/>
          <w:color w:val="FF0000"/>
          <w:sz w:val="28"/>
          <w:szCs w:val="28"/>
        </w:rPr>
      </w:pPr>
    </w:p>
    <w:p w:rsidR="009D0421" w:rsidRDefault="009D0421" w:rsidP="009D0421">
      <w:pPr>
        <w:jc w:val="both"/>
        <w:rPr>
          <w:b/>
          <w:noProof/>
          <w:color w:val="FF0000"/>
          <w:sz w:val="28"/>
          <w:szCs w:val="28"/>
        </w:rPr>
      </w:pPr>
    </w:p>
    <w:p w:rsidR="009D0421" w:rsidRDefault="009D0421" w:rsidP="009D0421">
      <w:pPr>
        <w:jc w:val="center"/>
        <w:rPr>
          <w:b/>
          <w:noProof/>
          <w:color w:val="FF0000"/>
          <w:sz w:val="28"/>
          <w:szCs w:val="28"/>
        </w:rPr>
      </w:pPr>
      <w:r>
        <w:rPr>
          <w:noProof/>
        </w:rPr>
        <w:drawing>
          <wp:inline distT="0" distB="0" distL="0" distR="0" wp14:anchorId="1A67D777" wp14:editId="1CC1B5D7">
            <wp:extent cx="4749420" cy="2879678"/>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D0421" w:rsidRPr="00B92FDF" w:rsidRDefault="000D16A0" w:rsidP="00B92FDF">
      <w:pPr>
        <w:jc w:val="center"/>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Структура расходов по разделу 1000 «Социальная политика»  в 2015 году, </w:t>
      </w:r>
      <w:proofErr w:type="gramStart"/>
      <w:r w:rsidR="009D0421" w:rsidRPr="00B92FDF">
        <w:rPr>
          <w:b/>
          <w:sz w:val="24"/>
          <w:szCs w:val="27"/>
        </w:rPr>
        <w:t>млн</w:t>
      </w:r>
      <w:proofErr w:type="gramEnd"/>
      <w:r w:rsidR="009D0421" w:rsidRPr="00B92FDF">
        <w:rPr>
          <w:b/>
          <w:sz w:val="24"/>
          <w:szCs w:val="27"/>
        </w:rPr>
        <w:t xml:space="preserve"> рублей </w:t>
      </w:r>
      <w:r w:rsidR="009D0421" w:rsidRPr="00B92FDF">
        <w:rPr>
          <w:sz w:val="24"/>
          <w:szCs w:val="27"/>
        </w:rPr>
        <w:t>(общая сумма расходов на 2015 год - 10254,3млн рублей)</w:t>
      </w:r>
    </w:p>
    <w:p w:rsidR="009D0421" w:rsidRDefault="009D0421" w:rsidP="009D0421">
      <w:pPr>
        <w:jc w:val="both"/>
        <w:rPr>
          <w:sz w:val="27"/>
          <w:szCs w:val="27"/>
        </w:rPr>
      </w:pPr>
    </w:p>
    <w:p w:rsidR="00B92FDF" w:rsidRDefault="00B92FDF" w:rsidP="009D0421">
      <w:pPr>
        <w:jc w:val="both"/>
        <w:rPr>
          <w:sz w:val="27"/>
          <w:szCs w:val="27"/>
        </w:rPr>
      </w:pPr>
    </w:p>
    <w:p w:rsidR="00B92FDF" w:rsidRDefault="00B92FDF" w:rsidP="009D0421">
      <w:pPr>
        <w:jc w:val="both"/>
        <w:rPr>
          <w:sz w:val="27"/>
          <w:szCs w:val="27"/>
        </w:rPr>
      </w:pPr>
    </w:p>
    <w:p w:rsidR="00B92FDF" w:rsidRDefault="00B92FDF" w:rsidP="009D0421">
      <w:pPr>
        <w:jc w:val="both"/>
        <w:rPr>
          <w:sz w:val="27"/>
          <w:szCs w:val="27"/>
        </w:rPr>
      </w:pPr>
    </w:p>
    <w:p w:rsidR="009D0421" w:rsidRDefault="009D0421" w:rsidP="009D0421">
      <w:pPr>
        <w:jc w:val="center"/>
        <w:rPr>
          <w:sz w:val="27"/>
          <w:szCs w:val="27"/>
        </w:rPr>
      </w:pPr>
      <w:r>
        <w:rPr>
          <w:noProof/>
        </w:rPr>
        <w:drawing>
          <wp:inline distT="0" distB="0" distL="0" distR="0" wp14:anchorId="4E69C921" wp14:editId="4B55D087">
            <wp:extent cx="4346812" cy="3050275"/>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D0421" w:rsidRDefault="009D0421" w:rsidP="009D0421">
      <w:pPr>
        <w:jc w:val="both"/>
        <w:rPr>
          <w:sz w:val="27"/>
          <w:szCs w:val="27"/>
        </w:rPr>
      </w:pPr>
    </w:p>
    <w:p w:rsidR="009D0421" w:rsidRPr="00B92FDF" w:rsidRDefault="000D16A0" w:rsidP="009D0421">
      <w:pPr>
        <w:jc w:val="both"/>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Структура расходов по разделу 1000 «Социальная политика»  в 2014 году, </w:t>
      </w:r>
      <w:proofErr w:type="gramStart"/>
      <w:r w:rsidR="009D0421" w:rsidRPr="00B92FDF">
        <w:rPr>
          <w:b/>
          <w:sz w:val="24"/>
          <w:szCs w:val="27"/>
        </w:rPr>
        <w:t>млн</w:t>
      </w:r>
      <w:proofErr w:type="gramEnd"/>
      <w:r w:rsidR="009D0421" w:rsidRPr="00B92FDF">
        <w:rPr>
          <w:b/>
          <w:sz w:val="24"/>
          <w:szCs w:val="27"/>
        </w:rPr>
        <w:t xml:space="preserve"> рублей </w:t>
      </w:r>
      <w:r w:rsidR="009D0421" w:rsidRPr="00B92FDF">
        <w:rPr>
          <w:sz w:val="24"/>
          <w:szCs w:val="27"/>
        </w:rPr>
        <w:t>(общая сумма расходов на 2014 год - 9640,1 млн рублей)</w:t>
      </w:r>
    </w:p>
    <w:p w:rsidR="009D0421" w:rsidRPr="00B92FDF" w:rsidRDefault="009D0421" w:rsidP="009D0421">
      <w:pPr>
        <w:tabs>
          <w:tab w:val="left" w:pos="720"/>
        </w:tabs>
        <w:spacing w:line="232" w:lineRule="auto"/>
        <w:jc w:val="both"/>
        <w:rPr>
          <w:color w:val="FF0000"/>
          <w:sz w:val="24"/>
          <w:szCs w:val="27"/>
        </w:rPr>
      </w:pPr>
    </w:p>
    <w:p w:rsidR="00B92FDF" w:rsidRDefault="00B92FDF">
      <w:pPr>
        <w:autoSpaceDE/>
        <w:autoSpaceDN/>
        <w:adjustRightInd/>
        <w:spacing w:after="160" w:line="259" w:lineRule="auto"/>
        <w:rPr>
          <w:rFonts w:eastAsia="Calibri"/>
          <w:bCs/>
          <w:sz w:val="24"/>
          <w:szCs w:val="27"/>
          <w:lang w:eastAsia="en-US"/>
        </w:rPr>
      </w:pPr>
      <w:r>
        <w:rPr>
          <w:sz w:val="24"/>
        </w:rPr>
        <w:br w:type="page"/>
      </w:r>
    </w:p>
    <w:p w:rsidR="009D0421" w:rsidRPr="00B92FDF" w:rsidRDefault="0002088B" w:rsidP="0002088B">
      <w:pPr>
        <w:pStyle w:val="affb"/>
        <w:rPr>
          <w:sz w:val="24"/>
        </w:rPr>
      </w:pPr>
      <w:r w:rsidRPr="00B92FDF">
        <w:rPr>
          <w:sz w:val="24"/>
        </w:rPr>
        <w:lastRenderedPageBreak/>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18</w:t>
      </w:r>
      <w:r w:rsidR="00970669" w:rsidRPr="00B92FDF">
        <w:rPr>
          <w:noProof/>
          <w:sz w:val="24"/>
        </w:rPr>
        <w:fldChar w:fldCharType="end"/>
      </w:r>
    </w:p>
    <w:p w:rsidR="009D0421" w:rsidRPr="00B92FDF" w:rsidRDefault="009D0421" w:rsidP="009D0421">
      <w:pPr>
        <w:spacing w:line="232" w:lineRule="auto"/>
        <w:jc w:val="center"/>
        <w:rPr>
          <w:b/>
          <w:sz w:val="24"/>
          <w:szCs w:val="27"/>
        </w:rPr>
      </w:pPr>
      <w:r w:rsidRPr="00B92FDF">
        <w:rPr>
          <w:b/>
          <w:sz w:val="24"/>
          <w:szCs w:val="27"/>
        </w:rPr>
        <w:t xml:space="preserve">Расходы по разделу 1000 «Социальная политика» </w:t>
      </w:r>
    </w:p>
    <w:p w:rsidR="009D0421" w:rsidRPr="00B92FDF" w:rsidRDefault="009D0421" w:rsidP="009D0421">
      <w:pPr>
        <w:spacing w:line="232" w:lineRule="auto"/>
        <w:jc w:val="center"/>
        <w:rPr>
          <w:b/>
          <w:sz w:val="24"/>
          <w:szCs w:val="27"/>
        </w:rPr>
      </w:pPr>
      <w:r w:rsidRPr="00B92FDF">
        <w:rPr>
          <w:b/>
          <w:sz w:val="24"/>
          <w:szCs w:val="27"/>
        </w:rPr>
        <w:t>в разрезе подразделов и главных распорядителей бюджетных средств</w:t>
      </w:r>
    </w:p>
    <w:p w:rsidR="009D0421" w:rsidRPr="00B92FDF" w:rsidRDefault="009D0421" w:rsidP="009D0421">
      <w:pPr>
        <w:spacing w:line="232" w:lineRule="auto"/>
        <w:jc w:val="right"/>
        <w:rPr>
          <w:b/>
          <w:sz w:val="24"/>
          <w:szCs w:val="27"/>
        </w:rPr>
      </w:pPr>
      <w:r w:rsidRPr="00B92FDF">
        <w:rPr>
          <w:sz w:val="24"/>
          <w:szCs w:val="27"/>
        </w:rPr>
        <w:t>(тыс. рублей)</w:t>
      </w:r>
    </w:p>
    <w:tbl>
      <w:tblPr>
        <w:tblW w:w="5000" w:type="pct"/>
        <w:tblLook w:val="04A0" w:firstRow="1" w:lastRow="0" w:firstColumn="1" w:lastColumn="0" w:noHBand="0" w:noVBand="1"/>
      </w:tblPr>
      <w:tblGrid>
        <w:gridCol w:w="2909"/>
        <w:gridCol w:w="1108"/>
        <w:gridCol w:w="1209"/>
        <w:gridCol w:w="1108"/>
        <w:gridCol w:w="1260"/>
        <w:gridCol w:w="1260"/>
        <w:gridCol w:w="1283"/>
      </w:tblGrid>
      <w:tr w:rsidR="009D0421" w:rsidRPr="00071D57" w:rsidTr="009235E5">
        <w:trPr>
          <w:trHeight w:val="1425"/>
        </w:trPr>
        <w:tc>
          <w:tcPr>
            <w:tcW w:w="14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Наименование</w:t>
            </w:r>
          </w:p>
        </w:tc>
        <w:tc>
          <w:tcPr>
            <w:tcW w:w="575" w:type="pct"/>
            <w:tcBorders>
              <w:top w:val="single" w:sz="8" w:space="0" w:color="auto"/>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Исполнено за 2014 год*</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Утверждено по бюджетной росписи на 2015 год</w:t>
            </w:r>
          </w:p>
        </w:tc>
        <w:tc>
          <w:tcPr>
            <w:tcW w:w="575" w:type="pct"/>
            <w:tcBorders>
              <w:top w:val="single" w:sz="8" w:space="0" w:color="auto"/>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Исполнено за 2015 год</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Процент исполне</w:t>
            </w:r>
            <w:r>
              <w:rPr>
                <w:b/>
                <w:bCs/>
                <w:sz w:val="18"/>
                <w:szCs w:val="18"/>
              </w:rPr>
              <w:t>ния к плану 2015 года гр.4/гр.3*100</w:t>
            </w:r>
          </w:p>
        </w:tc>
        <w:tc>
          <w:tcPr>
            <w:tcW w:w="647" w:type="pct"/>
            <w:tcBorders>
              <w:top w:val="single" w:sz="8" w:space="0" w:color="auto"/>
              <w:left w:val="nil"/>
              <w:bottom w:val="single" w:sz="8" w:space="0" w:color="auto"/>
              <w:right w:val="single" w:sz="4"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Pr>
                <w:b/>
                <w:bCs/>
                <w:sz w:val="18"/>
                <w:szCs w:val="18"/>
              </w:rPr>
              <w:t>Процент исполне</w:t>
            </w:r>
            <w:r w:rsidRPr="00071D57">
              <w:rPr>
                <w:b/>
                <w:bCs/>
                <w:sz w:val="18"/>
                <w:szCs w:val="18"/>
              </w:rPr>
              <w:t>ния к кассовым расходам 2014 года гр.6/гр.2</w:t>
            </w:r>
            <w:r>
              <w:rPr>
                <w:b/>
                <w:bCs/>
                <w:sz w:val="18"/>
                <w:szCs w:val="18"/>
              </w:rPr>
              <w:t>*100</w:t>
            </w:r>
          </w:p>
        </w:tc>
        <w:tc>
          <w:tcPr>
            <w:tcW w:w="414" w:type="pct"/>
            <w:tcBorders>
              <w:top w:val="single" w:sz="8" w:space="0" w:color="auto"/>
              <w:left w:val="single" w:sz="4" w:space="0" w:color="auto"/>
              <w:bottom w:val="single" w:sz="8" w:space="0" w:color="auto"/>
              <w:right w:val="single" w:sz="8" w:space="0" w:color="auto"/>
            </w:tcBorders>
            <w:shd w:val="clear" w:color="auto" w:fill="auto"/>
            <w:vAlign w:val="center"/>
          </w:tcPr>
          <w:p w:rsidR="009D0421" w:rsidRDefault="009D0421" w:rsidP="009235E5">
            <w:pPr>
              <w:autoSpaceDE/>
              <w:autoSpaceDN/>
              <w:adjustRightInd/>
              <w:jc w:val="center"/>
              <w:rPr>
                <w:b/>
                <w:bCs/>
                <w:sz w:val="18"/>
                <w:szCs w:val="18"/>
              </w:rPr>
            </w:pPr>
            <w:r w:rsidRPr="00717B9B">
              <w:rPr>
                <w:b/>
                <w:bCs/>
                <w:sz w:val="18"/>
                <w:szCs w:val="18"/>
              </w:rPr>
              <w:t>Доля в</w:t>
            </w:r>
            <w:r>
              <w:rPr>
                <w:b/>
                <w:bCs/>
                <w:sz w:val="18"/>
                <w:szCs w:val="18"/>
              </w:rPr>
              <w:t xml:space="preserve"> общей сумме расходов </w:t>
            </w:r>
          </w:p>
          <w:p w:rsidR="009D0421" w:rsidRPr="00071D57" w:rsidRDefault="009D0421" w:rsidP="009235E5">
            <w:pPr>
              <w:autoSpaceDE/>
              <w:autoSpaceDN/>
              <w:adjustRightInd/>
              <w:jc w:val="center"/>
              <w:rPr>
                <w:b/>
                <w:bCs/>
                <w:sz w:val="18"/>
                <w:szCs w:val="18"/>
              </w:rPr>
            </w:pPr>
            <w:r>
              <w:rPr>
                <w:b/>
                <w:bCs/>
                <w:sz w:val="18"/>
                <w:szCs w:val="18"/>
              </w:rPr>
              <w:t>(по испол</w:t>
            </w:r>
            <w:r w:rsidRPr="00717B9B">
              <w:rPr>
                <w:b/>
                <w:bCs/>
                <w:sz w:val="18"/>
                <w:szCs w:val="18"/>
              </w:rPr>
              <w:t>нению)</w:t>
            </w:r>
          </w:p>
        </w:tc>
      </w:tr>
      <w:tr w:rsidR="009D0421" w:rsidRPr="00071D57" w:rsidTr="009235E5">
        <w:trPr>
          <w:trHeight w:val="212"/>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2</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3</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4</w:t>
            </w:r>
          </w:p>
        </w:tc>
        <w:tc>
          <w:tcPr>
            <w:tcW w:w="646" w:type="pct"/>
            <w:tcBorders>
              <w:top w:val="nil"/>
              <w:left w:val="nil"/>
              <w:bottom w:val="single" w:sz="4"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5</w:t>
            </w:r>
          </w:p>
        </w:tc>
        <w:tc>
          <w:tcPr>
            <w:tcW w:w="647" w:type="pct"/>
            <w:tcBorders>
              <w:top w:val="nil"/>
              <w:left w:val="nil"/>
              <w:bottom w:val="single" w:sz="8" w:space="0" w:color="auto"/>
              <w:right w:val="single" w:sz="4" w:space="0" w:color="auto"/>
            </w:tcBorders>
            <w:shd w:val="clear" w:color="auto" w:fill="auto"/>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6</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071D57" w:rsidRDefault="009D0421" w:rsidP="009235E5">
            <w:pPr>
              <w:autoSpaceDE/>
              <w:autoSpaceDN/>
              <w:adjustRightInd/>
              <w:jc w:val="center"/>
              <w:rPr>
                <w:b/>
                <w:bCs/>
                <w:sz w:val="18"/>
                <w:szCs w:val="18"/>
              </w:rPr>
            </w:pPr>
            <w:r>
              <w:rPr>
                <w:b/>
                <w:bCs/>
                <w:sz w:val="18"/>
                <w:szCs w:val="18"/>
              </w:rPr>
              <w:t>7</w:t>
            </w:r>
          </w:p>
        </w:tc>
      </w:tr>
      <w:tr w:rsidR="009D0421" w:rsidRPr="00071D57" w:rsidTr="009235E5">
        <w:trPr>
          <w:trHeight w:val="400"/>
        </w:trPr>
        <w:tc>
          <w:tcPr>
            <w:tcW w:w="1498" w:type="pct"/>
            <w:tcBorders>
              <w:top w:val="nil"/>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t>1001 Пенсионное обеспечение</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125242,2</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136633,8</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136607,2</w:t>
            </w:r>
          </w:p>
        </w:tc>
        <w:tc>
          <w:tcPr>
            <w:tcW w:w="646" w:type="pct"/>
            <w:tcBorders>
              <w:top w:val="single" w:sz="4" w:space="0" w:color="auto"/>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Pr>
                <w:b/>
                <w:bCs/>
                <w:sz w:val="18"/>
                <w:szCs w:val="18"/>
              </w:rPr>
              <w:t>99,9</w:t>
            </w:r>
          </w:p>
        </w:tc>
        <w:tc>
          <w:tcPr>
            <w:tcW w:w="647" w:type="pct"/>
            <w:tcBorders>
              <w:top w:val="nil"/>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109,1</w:t>
            </w:r>
          </w:p>
        </w:tc>
        <w:tc>
          <w:tcPr>
            <w:tcW w:w="414" w:type="pct"/>
            <w:tcBorders>
              <w:top w:val="nil"/>
              <w:left w:val="single" w:sz="4" w:space="0" w:color="auto"/>
              <w:bottom w:val="single" w:sz="8" w:space="0" w:color="auto"/>
              <w:right w:val="single" w:sz="8" w:space="0" w:color="auto"/>
            </w:tcBorders>
            <w:shd w:val="clear" w:color="000000" w:fill="BFBFBF"/>
            <w:vAlign w:val="center"/>
          </w:tcPr>
          <w:p w:rsidR="009D0421" w:rsidRPr="009658B3" w:rsidRDefault="009D0421" w:rsidP="009235E5">
            <w:pPr>
              <w:autoSpaceDE/>
              <w:autoSpaceDN/>
              <w:adjustRightInd/>
              <w:jc w:val="center"/>
              <w:rPr>
                <w:b/>
                <w:bCs/>
                <w:sz w:val="18"/>
                <w:szCs w:val="18"/>
              </w:rPr>
            </w:pPr>
            <w:r w:rsidRPr="009658B3">
              <w:rPr>
                <w:b/>
                <w:sz w:val="18"/>
                <w:szCs w:val="18"/>
              </w:rPr>
              <w:t>1,3</w:t>
            </w:r>
          </w:p>
        </w:tc>
      </w:tr>
      <w:tr w:rsidR="009D0421" w:rsidRPr="00071D57" w:rsidTr="009235E5">
        <w:trPr>
          <w:trHeight w:val="533"/>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261 Главное управление труда, занятости и социального благополучия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125242,2</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136633,8</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136607,2</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99,9</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109,1</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201"/>
        </w:trPr>
        <w:tc>
          <w:tcPr>
            <w:tcW w:w="1498" w:type="pct"/>
            <w:tcBorders>
              <w:top w:val="nil"/>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t>1002 Социальное обслуживание населения</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811186</w:t>
            </w:r>
            <w:r>
              <w:rPr>
                <w:b/>
                <w:bCs/>
                <w:sz w:val="18"/>
                <w:szCs w:val="18"/>
              </w:rPr>
              <w:t>,0</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977182,5</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946360,2</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96,8</w:t>
            </w:r>
          </w:p>
        </w:tc>
        <w:tc>
          <w:tcPr>
            <w:tcW w:w="647" w:type="pct"/>
            <w:tcBorders>
              <w:top w:val="nil"/>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116,7</w:t>
            </w:r>
          </w:p>
        </w:tc>
        <w:tc>
          <w:tcPr>
            <w:tcW w:w="414" w:type="pct"/>
            <w:tcBorders>
              <w:top w:val="nil"/>
              <w:left w:val="single" w:sz="4" w:space="0" w:color="auto"/>
              <w:bottom w:val="single" w:sz="8" w:space="0" w:color="auto"/>
              <w:right w:val="single" w:sz="8" w:space="0" w:color="auto"/>
            </w:tcBorders>
            <w:shd w:val="clear" w:color="000000" w:fill="BFBFBF"/>
            <w:vAlign w:val="center"/>
          </w:tcPr>
          <w:p w:rsidR="009D0421" w:rsidRPr="009658B3" w:rsidRDefault="009D0421" w:rsidP="009235E5">
            <w:pPr>
              <w:autoSpaceDE/>
              <w:autoSpaceDN/>
              <w:adjustRightInd/>
              <w:jc w:val="center"/>
              <w:rPr>
                <w:b/>
                <w:bCs/>
                <w:sz w:val="18"/>
                <w:szCs w:val="18"/>
              </w:rPr>
            </w:pPr>
            <w:r w:rsidRPr="009658B3">
              <w:rPr>
                <w:b/>
                <w:sz w:val="18"/>
                <w:szCs w:val="18"/>
              </w:rPr>
              <w:t>9,2</w:t>
            </w:r>
          </w:p>
        </w:tc>
      </w:tr>
      <w:tr w:rsidR="009D0421" w:rsidRPr="00071D57" w:rsidTr="009235E5">
        <w:trPr>
          <w:trHeight w:val="321"/>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203 Правительство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20415,5</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27285,1</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27263,4</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99,9</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133,5</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509"/>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233 Министерство строительства, жилищно-коммунального комплекса и транспорта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104000</w:t>
            </w:r>
            <w:r>
              <w:rPr>
                <w:sz w:val="18"/>
                <w:szCs w:val="18"/>
              </w:rPr>
              <w:t>,0</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73953,5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71,1</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537"/>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261 Главное управление труда, занятости и социального благополучия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790770,5</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845897,4</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845143,3</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99,9</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106,9</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261"/>
        </w:trPr>
        <w:tc>
          <w:tcPr>
            <w:tcW w:w="1498" w:type="pct"/>
            <w:tcBorders>
              <w:top w:val="nil"/>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t>1003 Социальное обеспечение населения</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7305233,6</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7705073,7</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7645696,1</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99,2</w:t>
            </w:r>
          </w:p>
        </w:tc>
        <w:tc>
          <w:tcPr>
            <w:tcW w:w="647" w:type="pct"/>
            <w:tcBorders>
              <w:top w:val="nil"/>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104,7</w:t>
            </w:r>
          </w:p>
        </w:tc>
        <w:tc>
          <w:tcPr>
            <w:tcW w:w="414" w:type="pct"/>
            <w:tcBorders>
              <w:top w:val="nil"/>
              <w:left w:val="single" w:sz="4" w:space="0" w:color="auto"/>
              <w:bottom w:val="single" w:sz="8" w:space="0" w:color="auto"/>
              <w:right w:val="single" w:sz="8" w:space="0" w:color="auto"/>
            </w:tcBorders>
            <w:shd w:val="clear" w:color="000000" w:fill="BFBFBF"/>
            <w:vAlign w:val="center"/>
          </w:tcPr>
          <w:p w:rsidR="009D0421" w:rsidRPr="009658B3" w:rsidRDefault="009D0421" w:rsidP="009235E5">
            <w:pPr>
              <w:autoSpaceDE/>
              <w:autoSpaceDN/>
              <w:adjustRightInd/>
              <w:jc w:val="center"/>
              <w:rPr>
                <w:b/>
                <w:bCs/>
                <w:sz w:val="18"/>
                <w:szCs w:val="18"/>
              </w:rPr>
            </w:pPr>
            <w:r w:rsidRPr="009658B3">
              <w:rPr>
                <w:b/>
                <w:sz w:val="18"/>
                <w:szCs w:val="18"/>
              </w:rPr>
              <w:t>74,6</w:t>
            </w:r>
          </w:p>
        </w:tc>
      </w:tr>
      <w:tr w:rsidR="009D0421" w:rsidRPr="00071D57" w:rsidTr="009235E5">
        <w:trPr>
          <w:trHeight w:val="266"/>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203 Правительство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4528,2</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2639,3</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2629,5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99,6</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58,1</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479"/>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233 Министерство строительства, жилищно-коммунального комплекса и транспорта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15000</w:t>
            </w:r>
            <w:r>
              <w:rPr>
                <w:sz w:val="18"/>
                <w:szCs w:val="18"/>
              </w:rPr>
              <w:t>,0</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14360,5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95,7</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21"/>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242 Министерство физической культуры и спорта</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172,6</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238,1</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213</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89,5</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123,4</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441"/>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249 Министерство здравоохранения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42750,1</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41421,7</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96,9</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573"/>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255 Министерство искусства и культурной политики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903,1</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1993,3</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1978</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99,2</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Pr>
                <w:bCs/>
                <w:sz w:val="18"/>
                <w:szCs w:val="18"/>
              </w:rPr>
              <w:t xml:space="preserve">в </w:t>
            </w:r>
            <w:r w:rsidRPr="00D95556">
              <w:rPr>
                <w:bCs/>
                <w:sz w:val="18"/>
                <w:szCs w:val="18"/>
              </w:rPr>
              <w:t>2</w:t>
            </w:r>
            <w:r>
              <w:rPr>
                <w:bCs/>
                <w:sz w:val="18"/>
                <w:szCs w:val="18"/>
              </w:rPr>
              <w:t>,</w:t>
            </w:r>
            <w:r w:rsidRPr="00D95556">
              <w:rPr>
                <w:bCs/>
                <w:sz w:val="18"/>
                <w:szCs w:val="18"/>
              </w:rPr>
              <w:t>1</w:t>
            </w:r>
            <w:r>
              <w:rPr>
                <w:bCs/>
                <w:sz w:val="18"/>
                <w:szCs w:val="18"/>
              </w:rPr>
              <w:t>раза</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571"/>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261 Главное управление труда, занятости и социального благополучия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7155763,7</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7511732,2</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7455284,9</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99,2</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104,2</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50"/>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273 Министерство образования и науки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52254,1</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49590,7</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48893</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98,6</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93,6</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45"/>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286 Департамент ветеринарии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745</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852</w:t>
            </w:r>
            <w:r>
              <w:rPr>
                <w:sz w:val="18"/>
                <w:szCs w:val="18"/>
              </w:rPr>
              <w:t>,0</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852</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100,0</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114,4</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465"/>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287 Министерство сельского, лесного хозяйства и природных ресурсов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90866,9</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80278</w:t>
            </w:r>
            <w:r>
              <w:rPr>
                <w:sz w:val="18"/>
                <w:szCs w:val="18"/>
              </w:rPr>
              <w:t>,0</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80063,5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99,7</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88,1</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69"/>
        </w:trPr>
        <w:tc>
          <w:tcPr>
            <w:tcW w:w="1498" w:type="pct"/>
            <w:tcBorders>
              <w:top w:val="nil"/>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t>1004 Охрана семьи и детства</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1046863,7</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1272330,1</w:t>
            </w:r>
          </w:p>
        </w:tc>
        <w:tc>
          <w:tcPr>
            <w:tcW w:w="575"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1255961,5</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98,7</w:t>
            </w:r>
          </w:p>
        </w:tc>
        <w:tc>
          <w:tcPr>
            <w:tcW w:w="647" w:type="pct"/>
            <w:tcBorders>
              <w:top w:val="nil"/>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120,0</w:t>
            </w:r>
          </w:p>
        </w:tc>
        <w:tc>
          <w:tcPr>
            <w:tcW w:w="414" w:type="pct"/>
            <w:tcBorders>
              <w:top w:val="nil"/>
              <w:left w:val="single" w:sz="4" w:space="0" w:color="auto"/>
              <w:bottom w:val="single" w:sz="8" w:space="0" w:color="auto"/>
              <w:right w:val="single" w:sz="8" w:space="0" w:color="auto"/>
            </w:tcBorders>
            <w:shd w:val="clear" w:color="000000" w:fill="BFBFBF"/>
            <w:vAlign w:val="center"/>
          </w:tcPr>
          <w:p w:rsidR="009D0421" w:rsidRPr="009658B3" w:rsidRDefault="009D0421" w:rsidP="009235E5">
            <w:pPr>
              <w:autoSpaceDE/>
              <w:autoSpaceDN/>
              <w:adjustRightInd/>
              <w:jc w:val="center"/>
              <w:rPr>
                <w:b/>
                <w:bCs/>
                <w:sz w:val="18"/>
                <w:szCs w:val="18"/>
              </w:rPr>
            </w:pPr>
            <w:r w:rsidRPr="009658B3">
              <w:rPr>
                <w:b/>
                <w:sz w:val="18"/>
                <w:szCs w:val="18"/>
              </w:rPr>
              <w:t>12,2</w:t>
            </w:r>
          </w:p>
        </w:tc>
      </w:tr>
      <w:tr w:rsidR="009D0421" w:rsidRPr="00071D57" w:rsidTr="009235E5">
        <w:trPr>
          <w:trHeight w:val="494"/>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233 Министерство строительства, жилищно-коммунального комплекса и транспорта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155409,3</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172626,5</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172626,5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100,0</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111,1</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559"/>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261 Главное управление труда, занятости и социального благополучия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692872</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896156</w:t>
            </w:r>
            <w:r>
              <w:rPr>
                <w:sz w:val="18"/>
                <w:szCs w:val="18"/>
              </w:rPr>
              <w:t>,0</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879788</w:t>
            </w:r>
            <w:r>
              <w:rPr>
                <w:sz w:val="18"/>
                <w:szCs w:val="18"/>
              </w:rPr>
              <w:t>,0</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98,2</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127,0</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B506A9">
        <w:trPr>
          <w:trHeight w:val="342"/>
        </w:trPr>
        <w:tc>
          <w:tcPr>
            <w:tcW w:w="1498" w:type="pct"/>
            <w:tcBorders>
              <w:top w:val="nil"/>
              <w:left w:val="single" w:sz="8" w:space="0" w:color="auto"/>
              <w:bottom w:val="single" w:sz="4"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273 Министерство образования и науки Ульяновской области</w:t>
            </w:r>
          </w:p>
        </w:tc>
        <w:tc>
          <w:tcPr>
            <w:tcW w:w="575" w:type="pct"/>
            <w:tcBorders>
              <w:top w:val="nil"/>
              <w:left w:val="nil"/>
              <w:bottom w:val="single" w:sz="4"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198582,4</w:t>
            </w:r>
          </w:p>
        </w:tc>
        <w:tc>
          <w:tcPr>
            <w:tcW w:w="646" w:type="pct"/>
            <w:tcBorders>
              <w:top w:val="nil"/>
              <w:left w:val="nil"/>
              <w:bottom w:val="single" w:sz="4"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203547,6</w:t>
            </w:r>
          </w:p>
        </w:tc>
        <w:tc>
          <w:tcPr>
            <w:tcW w:w="575" w:type="pct"/>
            <w:tcBorders>
              <w:top w:val="nil"/>
              <w:left w:val="nil"/>
              <w:bottom w:val="single" w:sz="4"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203547</w:t>
            </w:r>
            <w:r>
              <w:rPr>
                <w:sz w:val="18"/>
                <w:szCs w:val="18"/>
              </w:rPr>
              <w:t>,0</w:t>
            </w:r>
          </w:p>
        </w:tc>
        <w:tc>
          <w:tcPr>
            <w:tcW w:w="646" w:type="pct"/>
            <w:tcBorders>
              <w:top w:val="nil"/>
              <w:left w:val="nil"/>
              <w:bottom w:val="single" w:sz="4"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100,0</w:t>
            </w:r>
          </w:p>
        </w:tc>
        <w:tc>
          <w:tcPr>
            <w:tcW w:w="647" w:type="pct"/>
            <w:tcBorders>
              <w:top w:val="nil"/>
              <w:left w:val="nil"/>
              <w:bottom w:val="single" w:sz="4"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102,5</w:t>
            </w:r>
          </w:p>
        </w:tc>
        <w:tc>
          <w:tcPr>
            <w:tcW w:w="414" w:type="pct"/>
            <w:tcBorders>
              <w:top w:val="nil"/>
              <w:left w:val="single" w:sz="4" w:space="0" w:color="auto"/>
              <w:bottom w:val="single" w:sz="4"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B506A9">
        <w:trPr>
          <w:trHeight w:val="313"/>
        </w:trPr>
        <w:tc>
          <w:tcPr>
            <w:tcW w:w="1498" w:type="pct"/>
            <w:tcBorders>
              <w:top w:val="single" w:sz="4" w:space="0" w:color="auto"/>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lastRenderedPageBreak/>
              <w:t>1006 Другие вопросы в области социальной политики</w:t>
            </w:r>
          </w:p>
        </w:tc>
        <w:tc>
          <w:tcPr>
            <w:tcW w:w="575" w:type="pct"/>
            <w:tcBorders>
              <w:top w:val="single" w:sz="4" w:space="0" w:color="auto"/>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351591,4</w:t>
            </w:r>
          </w:p>
        </w:tc>
        <w:tc>
          <w:tcPr>
            <w:tcW w:w="646" w:type="pct"/>
            <w:tcBorders>
              <w:top w:val="single" w:sz="4" w:space="0" w:color="auto"/>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274360,2</w:t>
            </w:r>
          </w:p>
        </w:tc>
        <w:tc>
          <w:tcPr>
            <w:tcW w:w="575" w:type="pct"/>
            <w:tcBorders>
              <w:top w:val="single" w:sz="4" w:space="0" w:color="auto"/>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269720,8</w:t>
            </w:r>
          </w:p>
        </w:tc>
        <w:tc>
          <w:tcPr>
            <w:tcW w:w="646" w:type="pct"/>
            <w:tcBorders>
              <w:top w:val="single" w:sz="4" w:space="0" w:color="auto"/>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98,3</w:t>
            </w:r>
          </w:p>
        </w:tc>
        <w:tc>
          <w:tcPr>
            <w:tcW w:w="647" w:type="pct"/>
            <w:tcBorders>
              <w:top w:val="single" w:sz="4" w:space="0" w:color="auto"/>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76,7</w:t>
            </w:r>
          </w:p>
        </w:tc>
        <w:tc>
          <w:tcPr>
            <w:tcW w:w="414" w:type="pct"/>
            <w:tcBorders>
              <w:top w:val="single" w:sz="4" w:space="0" w:color="auto"/>
              <w:left w:val="single" w:sz="4" w:space="0" w:color="auto"/>
              <w:bottom w:val="single" w:sz="8" w:space="0" w:color="auto"/>
              <w:right w:val="single" w:sz="8" w:space="0" w:color="auto"/>
            </w:tcBorders>
            <w:shd w:val="clear" w:color="000000" w:fill="BFBFBF"/>
            <w:vAlign w:val="center"/>
          </w:tcPr>
          <w:p w:rsidR="009D0421" w:rsidRPr="009658B3" w:rsidRDefault="009D0421" w:rsidP="009235E5">
            <w:pPr>
              <w:autoSpaceDE/>
              <w:autoSpaceDN/>
              <w:adjustRightInd/>
              <w:jc w:val="center"/>
              <w:rPr>
                <w:b/>
                <w:bCs/>
                <w:sz w:val="18"/>
                <w:szCs w:val="18"/>
              </w:rPr>
            </w:pPr>
            <w:r w:rsidRPr="009658B3">
              <w:rPr>
                <w:b/>
                <w:sz w:val="18"/>
                <w:szCs w:val="18"/>
              </w:rPr>
              <w:t>2,6</w:t>
            </w:r>
          </w:p>
        </w:tc>
      </w:tr>
      <w:tr w:rsidR="009D0421" w:rsidRPr="00071D57" w:rsidTr="009235E5">
        <w:trPr>
          <w:trHeight w:val="533"/>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233 Министерство строительства, жилищно-коммунального комплекса и транспорта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14454,3</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9162,4</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9148,2</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99,8</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63,3</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457"/>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249 Министерство здравоохранения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72023,3</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70774,8</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98,3</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408"/>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255 Министерство искусства и культурной политики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1143,7</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1143,7</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100,0</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615"/>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261 Главное управление труда, занятости и социального благополучия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337137,1</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190875,3</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187498,6</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98,2</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55,6</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97"/>
        </w:trPr>
        <w:tc>
          <w:tcPr>
            <w:tcW w:w="1498" w:type="pct"/>
            <w:tcBorders>
              <w:top w:val="nil"/>
              <w:left w:val="single" w:sz="8" w:space="0" w:color="auto"/>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rPr>
                <w:sz w:val="18"/>
                <w:szCs w:val="18"/>
              </w:rPr>
            </w:pPr>
            <w:r w:rsidRPr="00071D57">
              <w:rPr>
                <w:sz w:val="18"/>
                <w:szCs w:val="18"/>
              </w:rPr>
              <w:t>273 Министерство образования и науки Ульяновской области</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Pr>
                <w:sz w:val="18"/>
                <w:szCs w:val="18"/>
              </w:rPr>
              <w:t>-</w:t>
            </w:r>
          </w:p>
        </w:tc>
        <w:tc>
          <w:tcPr>
            <w:tcW w:w="646"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1155,5</w:t>
            </w:r>
          </w:p>
        </w:tc>
        <w:tc>
          <w:tcPr>
            <w:tcW w:w="575" w:type="pct"/>
            <w:tcBorders>
              <w:top w:val="nil"/>
              <w:left w:val="nil"/>
              <w:bottom w:val="single" w:sz="8" w:space="0" w:color="auto"/>
              <w:right w:val="single" w:sz="8" w:space="0" w:color="auto"/>
            </w:tcBorders>
            <w:shd w:val="clear" w:color="auto" w:fill="auto"/>
            <w:vAlign w:val="center"/>
            <w:hideMark/>
          </w:tcPr>
          <w:p w:rsidR="009D0421" w:rsidRPr="00071D57" w:rsidRDefault="009D0421" w:rsidP="009235E5">
            <w:pPr>
              <w:autoSpaceDE/>
              <w:autoSpaceDN/>
              <w:adjustRightInd/>
              <w:jc w:val="center"/>
              <w:rPr>
                <w:sz w:val="18"/>
                <w:szCs w:val="18"/>
              </w:rPr>
            </w:pPr>
            <w:r w:rsidRPr="00071D57">
              <w:rPr>
                <w:sz w:val="18"/>
                <w:szCs w:val="18"/>
              </w:rPr>
              <w:t>1155,5</w:t>
            </w:r>
          </w:p>
        </w:tc>
        <w:tc>
          <w:tcPr>
            <w:tcW w:w="646" w:type="pct"/>
            <w:tcBorders>
              <w:top w:val="nil"/>
              <w:left w:val="nil"/>
              <w:bottom w:val="single" w:sz="8" w:space="0" w:color="auto"/>
              <w:right w:val="single" w:sz="8"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100,0</w:t>
            </w:r>
          </w:p>
        </w:tc>
        <w:tc>
          <w:tcPr>
            <w:tcW w:w="647" w:type="pct"/>
            <w:tcBorders>
              <w:top w:val="nil"/>
              <w:left w:val="nil"/>
              <w:bottom w:val="single" w:sz="8" w:space="0" w:color="auto"/>
              <w:right w:val="single" w:sz="4" w:space="0" w:color="auto"/>
            </w:tcBorders>
            <w:shd w:val="clear" w:color="auto" w:fill="auto"/>
            <w:vAlign w:val="center"/>
            <w:hideMark/>
          </w:tcPr>
          <w:p w:rsidR="009D0421" w:rsidRPr="00D95556" w:rsidRDefault="009D0421" w:rsidP="009235E5">
            <w:pPr>
              <w:autoSpaceDE/>
              <w:autoSpaceDN/>
              <w:adjustRightInd/>
              <w:jc w:val="center"/>
              <w:rPr>
                <w:bCs/>
                <w:sz w:val="18"/>
                <w:szCs w:val="18"/>
              </w:rPr>
            </w:pPr>
            <w:r w:rsidRPr="00D95556">
              <w:rPr>
                <w:bCs/>
                <w:sz w:val="18"/>
                <w:szCs w:val="18"/>
              </w:rPr>
              <w:t>-</w:t>
            </w:r>
          </w:p>
        </w:tc>
        <w:tc>
          <w:tcPr>
            <w:tcW w:w="414" w:type="pct"/>
            <w:tcBorders>
              <w:top w:val="nil"/>
              <w:left w:val="single" w:sz="4" w:space="0" w:color="auto"/>
              <w:bottom w:val="single" w:sz="8" w:space="0" w:color="auto"/>
              <w:right w:val="single" w:sz="8" w:space="0" w:color="auto"/>
            </w:tcBorders>
            <w:shd w:val="clear" w:color="auto" w:fill="auto"/>
            <w:vAlign w:val="center"/>
          </w:tcPr>
          <w:p w:rsidR="009D0421" w:rsidRPr="00D95556" w:rsidRDefault="009D0421" w:rsidP="009235E5">
            <w:pPr>
              <w:autoSpaceDE/>
              <w:autoSpaceDN/>
              <w:adjustRightInd/>
              <w:jc w:val="center"/>
              <w:rPr>
                <w:bCs/>
                <w:sz w:val="18"/>
                <w:szCs w:val="18"/>
              </w:rPr>
            </w:pPr>
          </w:p>
        </w:tc>
      </w:tr>
      <w:tr w:rsidR="009D0421" w:rsidRPr="00071D57" w:rsidTr="009235E5">
        <w:trPr>
          <w:trHeight w:val="315"/>
        </w:trPr>
        <w:tc>
          <w:tcPr>
            <w:tcW w:w="1498" w:type="pct"/>
            <w:tcBorders>
              <w:top w:val="nil"/>
              <w:left w:val="single" w:sz="8" w:space="0" w:color="auto"/>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rPr>
                <w:b/>
                <w:bCs/>
                <w:sz w:val="18"/>
                <w:szCs w:val="18"/>
              </w:rPr>
            </w:pPr>
            <w:r w:rsidRPr="00071D57">
              <w:rPr>
                <w:b/>
                <w:bCs/>
                <w:sz w:val="18"/>
                <w:szCs w:val="18"/>
              </w:rPr>
              <w:t>Итого</w:t>
            </w:r>
          </w:p>
        </w:tc>
        <w:tc>
          <w:tcPr>
            <w:tcW w:w="575" w:type="pct"/>
            <w:tcBorders>
              <w:top w:val="nil"/>
              <w:left w:val="nil"/>
              <w:bottom w:val="single" w:sz="8" w:space="0" w:color="auto"/>
              <w:right w:val="single" w:sz="8" w:space="0" w:color="auto"/>
            </w:tcBorders>
            <w:shd w:val="clear" w:color="000000" w:fill="BFBFBF"/>
            <w:noWrap/>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9640116,9</w:t>
            </w:r>
          </w:p>
        </w:tc>
        <w:tc>
          <w:tcPr>
            <w:tcW w:w="646" w:type="pct"/>
            <w:tcBorders>
              <w:top w:val="nil"/>
              <w:left w:val="nil"/>
              <w:bottom w:val="single" w:sz="8" w:space="0" w:color="auto"/>
              <w:right w:val="single" w:sz="8" w:space="0" w:color="auto"/>
            </w:tcBorders>
            <w:shd w:val="clear" w:color="000000" w:fill="BFBFBF"/>
            <w:noWrap/>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10365580,3</w:t>
            </w:r>
          </w:p>
        </w:tc>
        <w:tc>
          <w:tcPr>
            <w:tcW w:w="575" w:type="pct"/>
            <w:tcBorders>
              <w:top w:val="nil"/>
              <w:left w:val="nil"/>
              <w:bottom w:val="single" w:sz="8" w:space="0" w:color="auto"/>
              <w:right w:val="single" w:sz="8" w:space="0" w:color="auto"/>
            </w:tcBorders>
            <w:shd w:val="clear" w:color="000000" w:fill="BFBFBF"/>
            <w:noWrap/>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10254345,8</w:t>
            </w:r>
          </w:p>
        </w:tc>
        <w:tc>
          <w:tcPr>
            <w:tcW w:w="646" w:type="pct"/>
            <w:tcBorders>
              <w:top w:val="nil"/>
              <w:left w:val="nil"/>
              <w:bottom w:val="single" w:sz="8" w:space="0" w:color="auto"/>
              <w:right w:val="single" w:sz="8"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98,9</w:t>
            </w:r>
          </w:p>
        </w:tc>
        <w:tc>
          <w:tcPr>
            <w:tcW w:w="647" w:type="pct"/>
            <w:tcBorders>
              <w:top w:val="nil"/>
              <w:left w:val="nil"/>
              <w:bottom w:val="single" w:sz="8" w:space="0" w:color="auto"/>
              <w:right w:val="single" w:sz="4" w:space="0" w:color="auto"/>
            </w:tcBorders>
            <w:shd w:val="clear" w:color="000000" w:fill="BFBFBF"/>
            <w:vAlign w:val="center"/>
            <w:hideMark/>
          </w:tcPr>
          <w:p w:rsidR="009D0421" w:rsidRPr="00071D57" w:rsidRDefault="009D0421" w:rsidP="009235E5">
            <w:pPr>
              <w:autoSpaceDE/>
              <w:autoSpaceDN/>
              <w:adjustRightInd/>
              <w:jc w:val="center"/>
              <w:rPr>
                <w:b/>
                <w:bCs/>
                <w:sz w:val="18"/>
                <w:szCs w:val="18"/>
              </w:rPr>
            </w:pPr>
            <w:r w:rsidRPr="00071D57">
              <w:rPr>
                <w:b/>
                <w:bCs/>
                <w:sz w:val="18"/>
                <w:szCs w:val="18"/>
              </w:rPr>
              <w:t>106,4</w:t>
            </w:r>
          </w:p>
        </w:tc>
        <w:tc>
          <w:tcPr>
            <w:tcW w:w="414" w:type="pct"/>
            <w:tcBorders>
              <w:top w:val="nil"/>
              <w:left w:val="single" w:sz="4" w:space="0" w:color="auto"/>
              <w:bottom w:val="single" w:sz="8" w:space="0" w:color="auto"/>
              <w:right w:val="single" w:sz="8" w:space="0" w:color="auto"/>
            </w:tcBorders>
            <w:shd w:val="clear" w:color="000000" w:fill="BFBFBF"/>
            <w:vAlign w:val="center"/>
          </w:tcPr>
          <w:p w:rsidR="009D0421" w:rsidRPr="00071D57" w:rsidRDefault="009D0421" w:rsidP="009235E5">
            <w:pPr>
              <w:autoSpaceDE/>
              <w:autoSpaceDN/>
              <w:adjustRightInd/>
              <w:jc w:val="center"/>
              <w:rPr>
                <w:b/>
                <w:bCs/>
                <w:sz w:val="18"/>
                <w:szCs w:val="18"/>
              </w:rPr>
            </w:pPr>
            <w:r>
              <w:rPr>
                <w:b/>
                <w:bCs/>
                <w:sz w:val="18"/>
                <w:szCs w:val="18"/>
              </w:rPr>
              <w:t>100,0</w:t>
            </w:r>
          </w:p>
        </w:tc>
      </w:tr>
    </w:tbl>
    <w:p w:rsidR="009D0421" w:rsidRPr="00AA3C76" w:rsidRDefault="009D0421" w:rsidP="009D0421">
      <w:pPr>
        <w:ind w:left="783"/>
        <w:contextualSpacing/>
        <w:jc w:val="both"/>
        <w:rPr>
          <w:b/>
          <w:color w:val="FF0000"/>
          <w:sz w:val="24"/>
          <w:szCs w:val="24"/>
        </w:rPr>
      </w:pPr>
    </w:p>
    <w:p w:rsidR="009D0421" w:rsidRPr="00605C70" w:rsidRDefault="009D0421" w:rsidP="009D0421">
      <w:pPr>
        <w:ind w:firstLine="708"/>
        <w:contextualSpacing/>
        <w:jc w:val="both"/>
        <w:rPr>
          <w:i/>
        </w:rPr>
      </w:pPr>
      <w:r>
        <w:rPr>
          <w:i/>
        </w:rPr>
        <w:t>*</w:t>
      </w:r>
      <w:r w:rsidRPr="00605C70">
        <w:rPr>
          <w:i/>
        </w:rPr>
        <w:t xml:space="preserve"> </w:t>
      </w:r>
      <w:r w:rsidRPr="00A476D6">
        <w:rPr>
          <w:i/>
        </w:rPr>
        <w:t>В графе «</w:t>
      </w:r>
      <w:r>
        <w:rPr>
          <w:i/>
        </w:rPr>
        <w:t>Исполнено</w:t>
      </w:r>
      <w:r w:rsidRPr="00A476D6">
        <w:rPr>
          <w:i/>
        </w:rPr>
        <w:t xml:space="preserve"> за 2014 год» </w:t>
      </w:r>
      <w:r>
        <w:rPr>
          <w:i/>
        </w:rPr>
        <w:t>расходы по 261 коду осуществляло Министерство здравоохранения и социального развития Ульяновской области.  В</w:t>
      </w:r>
      <w:r w:rsidRPr="00605C70">
        <w:rPr>
          <w:i/>
        </w:rPr>
        <w:t xml:space="preserve"> соответствии с распоряжением Правительства Ульяновской области от 13.02.2015 №67-пр Министерство здравоохранения и социального развития  Ульяновской области было реорганизовано путём выделения из него Главного управления труда, занятости и социального благополучия Ульяновской области.</w:t>
      </w:r>
    </w:p>
    <w:p w:rsidR="009D0421" w:rsidRDefault="009D0421" w:rsidP="009D0421">
      <w:pPr>
        <w:ind w:left="783"/>
        <w:contextualSpacing/>
        <w:jc w:val="both"/>
        <w:rPr>
          <w:b/>
          <w:color w:val="FF0000"/>
          <w:sz w:val="24"/>
          <w:szCs w:val="24"/>
        </w:rPr>
      </w:pPr>
    </w:p>
    <w:p w:rsidR="009D0421" w:rsidRPr="00AA3C76" w:rsidRDefault="009D0421" w:rsidP="009D0421">
      <w:pPr>
        <w:contextualSpacing/>
        <w:jc w:val="center"/>
        <w:rPr>
          <w:b/>
          <w:color w:val="FF0000"/>
          <w:sz w:val="24"/>
          <w:szCs w:val="24"/>
        </w:rPr>
      </w:pPr>
      <w:r>
        <w:rPr>
          <w:noProof/>
        </w:rPr>
        <w:drawing>
          <wp:inline distT="0" distB="0" distL="0" distR="0" wp14:anchorId="362DA735" wp14:editId="10745FC4">
            <wp:extent cx="6121021" cy="3330054"/>
            <wp:effectExtent l="0" t="0" r="0" b="381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D0421" w:rsidRPr="00B92FDF" w:rsidRDefault="000D16A0" w:rsidP="00B92FDF">
      <w:pPr>
        <w:jc w:val="center"/>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Структура расходов по разделу 1000 «Социальная политика» в 2015 году в разрезе главных распорядителей бюджетных средств </w:t>
      </w:r>
      <w:r w:rsidR="009D0421" w:rsidRPr="00B92FDF">
        <w:rPr>
          <w:sz w:val="24"/>
          <w:szCs w:val="27"/>
        </w:rPr>
        <w:t xml:space="preserve">(общая сумма расходов - 10254,3 </w:t>
      </w:r>
      <w:proofErr w:type="gramStart"/>
      <w:r w:rsidR="009D0421" w:rsidRPr="00B92FDF">
        <w:rPr>
          <w:sz w:val="24"/>
          <w:szCs w:val="27"/>
        </w:rPr>
        <w:t>млн</w:t>
      </w:r>
      <w:proofErr w:type="gramEnd"/>
      <w:r w:rsidR="009D0421" w:rsidRPr="00B92FDF">
        <w:rPr>
          <w:sz w:val="24"/>
          <w:szCs w:val="27"/>
        </w:rPr>
        <w:t xml:space="preserve"> рублей)</w:t>
      </w:r>
    </w:p>
    <w:p w:rsidR="009D0421" w:rsidRPr="00AA3C76" w:rsidRDefault="009D0421" w:rsidP="009D0421">
      <w:pPr>
        <w:ind w:firstLine="708"/>
        <w:jc w:val="both"/>
        <w:rPr>
          <w:color w:val="FF0000"/>
          <w:sz w:val="27"/>
          <w:szCs w:val="27"/>
        </w:rPr>
      </w:pPr>
    </w:p>
    <w:p w:rsidR="009D0421" w:rsidRPr="00B92FDF" w:rsidRDefault="009D0421" w:rsidP="009D0421">
      <w:pPr>
        <w:ind w:firstLine="567"/>
        <w:contextualSpacing/>
        <w:jc w:val="both"/>
        <w:rPr>
          <w:sz w:val="24"/>
          <w:szCs w:val="27"/>
        </w:rPr>
      </w:pPr>
      <w:r w:rsidRPr="00AA3C76">
        <w:rPr>
          <w:b/>
          <w:i/>
          <w:color w:val="FF0000"/>
          <w:sz w:val="27"/>
          <w:szCs w:val="27"/>
        </w:rPr>
        <w:t xml:space="preserve"> </w:t>
      </w:r>
      <w:r w:rsidRPr="00B92FDF">
        <w:rPr>
          <w:b/>
          <w:i/>
          <w:color w:val="FF0000"/>
          <w:sz w:val="24"/>
          <w:szCs w:val="27"/>
        </w:rPr>
        <w:t xml:space="preserve"> </w:t>
      </w:r>
      <w:r w:rsidRPr="00B92FDF">
        <w:rPr>
          <w:b/>
          <w:i/>
          <w:sz w:val="24"/>
          <w:szCs w:val="27"/>
        </w:rPr>
        <w:t xml:space="preserve">1001 «Пенсионное обеспечение» </w:t>
      </w:r>
      <w:r w:rsidRPr="00B92FDF">
        <w:rPr>
          <w:sz w:val="24"/>
          <w:szCs w:val="27"/>
        </w:rPr>
        <w:t xml:space="preserve">- бюджетные ассигнования утверждены Главному управлению труда, занятости и социального благополучия Ульяновской области в сумме 136633,8 тыс. рублей, исполнение составило 136607,2 тыс. рублей, или 99,9 процента к плану и 109,1 процента к исполненным расходам 2014 года. </w:t>
      </w:r>
    </w:p>
    <w:p w:rsidR="009D0421" w:rsidRPr="00B92FDF" w:rsidRDefault="009D0421" w:rsidP="009D0421">
      <w:pPr>
        <w:ind w:firstLine="708"/>
        <w:jc w:val="both"/>
        <w:rPr>
          <w:sz w:val="24"/>
          <w:szCs w:val="27"/>
        </w:rPr>
      </w:pPr>
      <w:r w:rsidRPr="00B92FDF">
        <w:rPr>
          <w:b/>
          <w:i/>
          <w:sz w:val="24"/>
          <w:szCs w:val="27"/>
        </w:rPr>
        <w:t xml:space="preserve">1002 «Социальное обслуживание населения» </w:t>
      </w:r>
      <w:r w:rsidRPr="00B92FDF">
        <w:rPr>
          <w:sz w:val="24"/>
          <w:szCs w:val="27"/>
        </w:rPr>
        <w:t>- бюджетные ассигнования утверждены в сумме 977182,5 рублей, исполнение составило 946360,2 тыс. рублей, или 96,8 процента к плану и 116,7 процента к исполненным расходам 2014 года (</w:t>
      </w:r>
      <w:r w:rsidRPr="00B92FDF">
        <w:rPr>
          <w:bCs/>
          <w:sz w:val="24"/>
          <w:szCs w:val="27"/>
        </w:rPr>
        <w:t xml:space="preserve">811186,0 </w:t>
      </w:r>
      <w:r w:rsidRPr="00B92FDF">
        <w:rPr>
          <w:sz w:val="24"/>
          <w:szCs w:val="27"/>
        </w:rPr>
        <w:t xml:space="preserve">тыс. рублей). </w:t>
      </w:r>
    </w:p>
    <w:p w:rsidR="009D0421" w:rsidRPr="00B92FDF" w:rsidRDefault="009D0421" w:rsidP="009D0421">
      <w:pPr>
        <w:tabs>
          <w:tab w:val="left" w:pos="720"/>
        </w:tabs>
        <w:ind w:firstLine="567"/>
        <w:jc w:val="both"/>
        <w:rPr>
          <w:sz w:val="24"/>
          <w:szCs w:val="27"/>
        </w:rPr>
      </w:pPr>
      <w:r w:rsidRPr="00B92FDF">
        <w:rPr>
          <w:sz w:val="24"/>
          <w:szCs w:val="27"/>
        </w:rPr>
        <w:t>Исполнение расходов по данному подразделу осуществлялось тремя главными распорядителями  бюджетных средств:</w:t>
      </w:r>
    </w:p>
    <w:p w:rsidR="009D0421" w:rsidRPr="00B92FDF" w:rsidRDefault="009D0421" w:rsidP="009D0421">
      <w:pPr>
        <w:tabs>
          <w:tab w:val="left" w:pos="720"/>
        </w:tabs>
        <w:ind w:firstLine="567"/>
        <w:jc w:val="both"/>
        <w:rPr>
          <w:sz w:val="24"/>
          <w:szCs w:val="27"/>
        </w:rPr>
      </w:pPr>
      <w:r w:rsidRPr="00B92FDF">
        <w:rPr>
          <w:b/>
          <w:sz w:val="24"/>
          <w:szCs w:val="27"/>
        </w:rPr>
        <w:t>1. Правительству Ульяновской области</w:t>
      </w:r>
      <w:r w:rsidRPr="00B92FDF">
        <w:rPr>
          <w:sz w:val="24"/>
          <w:szCs w:val="27"/>
        </w:rPr>
        <w:t xml:space="preserve"> расходы утверждены в сумме 27285,1 тыс. рублей, их исполнение составило 27263,4  тыс. рублей, или 99,9 процента. С</w:t>
      </w:r>
      <w:r w:rsidRPr="00B92FDF">
        <w:rPr>
          <w:iCs/>
          <w:sz w:val="24"/>
          <w:szCs w:val="27"/>
        </w:rPr>
        <w:t xml:space="preserve">редства </w:t>
      </w:r>
      <w:r w:rsidRPr="00B92FDF">
        <w:rPr>
          <w:iCs/>
          <w:sz w:val="24"/>
          <w:szCs w:val="27"/>
        </w:rPr>
        <w:lastRenderedPageBreak/>
        <w:t>израсходованы на  обеспечение деятельности  областного  казённого  учреждения  социального обслуживания  «Центр социально-психологической помощи семье и детям «Семья» в г. Ульяновске».</w:t>
      </w:r>
    </w:p>
    <w:p w:rsidR="009D0421" w:rsidRPr="00B92FDF" w:rsidRDefault="009D0421" w:rsidP="009D0421">
      <w:pPr>
        <w:ind w:firstLine="567"/>
        <w:contextualSpacing/>
        <w:jc w:val="both"/>
        <w:rPr>
          <w:sz w:val="24"/>
          <w:szCs w:val="27"/>
        </w:rPr>
      </w:pPr>
      <w:r w:rsidRPr="00B92FDF">
        <w:rPr>
          <w:b/>
          <w:sz w:val="24"/>
          <w:szCs w:val="27"/>
        </w:rPr>
        <w:t>2. Министерству строительства, жилищно-коммунального комплекса и транспорта Ульяновской области</w:t>
      </w:r>
      <w:r w:rsidRPr="00B92FDF">
        <w:rPr>
          <w:sz w:val="24"/>
          <w:szCs w:val="27"/>
        </w:rPr>
        <w:t xml:space="preserve"> расходы утверждены в сумме 104000,0 тыс. рублей, их исполнение составило 73953,5  тыс. рублей, или 71,1 процента. </w:t>
      </w:r>
    </w:p>
    <w:p w:rsidR="009D0421" w:rsidRPr="00B92FDF" w:rsidRDefault="009D0421" w:rsidP="009D0421">
      <w:pPr>
        <w:ind w:firstLine="708"/>
        <w:jc w:val="both"/>
        <w:rPr>
          <w:sz w:val="24"/>
          <w:szCs w:val="27"/>
        </w:rPr>
      </w:pPr>
      <w:r w:rsidRPr="00B92FDF">
        <w:rPr>
          <w:sz w:val="24"/>
          <w:szCs w:val="27"/>
        </w:rPr>
        <w:t>Данные средства были направлены:</w:t>
      </w:r>
    </w:p>
    <w:p w:rsidR="009D0421" w:rsidRPr="00B92FDF" w:rsidRDefault="009D0421" w:rsidP="009D0421">
      <w:pPr>
        <w:ind w:firstLine="708"/>
        <w:jc w:val="both"/>
        <w:rPr>
          <w:sz w:val="24"/>
          <w:szCs w:val="27"/>
        </w:rPr>
      </w:pPr>
      <w:r w:rsidRPr="00B92FDF">
        <w:rPr>
          <w:sz w:val="24"/>
          <w:szCs w:val="27"/>
        </w:rPr>
        <w:t>- 70022,5  тыс. рублей - на реконструкцию незавершённого строительства здания ОГКУСД «Пансионат для граждан пожилого возраста» в р. п. Языково Ульяновской области;</w:t>
      </w:r>
    </w:p>
    <w:p w:rsidR="009D0421" w:rsidRPr="00B92FDF" w:rsidRDefault="009D0421" w:rsidP="009D0421">
      <w:pPr>
        <w:ind w:firstLine="567"/>
        <w:contextualSpacing/>
        <w:jc w:val="both"/>
        <w:rPr>
          <w:color w:val="FF0000"/>
          <w:sz w:val="24"/>
          <w:szCs w:val="27"/>
        </w:rPr>
      </w:pPr>
      <w:r w:rsidRPr="00B92FDF">
        <w:rPr>
          <w:sz w:val="24"/>
          <w:szCs w:val="27"/>
        </w:rPr>
        <w:t>-3931,0 тыс. рублей - капитальный ремонт бани ОГАУСО «Психоневрологический интернат в п. Приозёрный».</w:t>
      </w:r>
      <w:r w:rsidRPr="00B92FDF">
        <w:rPr>
          <w:color w:val="FF0000"/>
          <w:sz w:val="24"/>
          <w:szCs w:val="27"/>
        </w:rPr>
        <w:t xml:space="preserve"> </w:t>
      </w:r>
    </w:p>
    <w:p w:rsidR="009D0421" w:rsidRPr="00B92FDF" w:rsidRDefault="009D0421" w:rsidP="009D0421">
      <w:pPr>
        <w:ind w:firstLine="567"/>
        <w:contextualSpacing/>
        <w:jc w:val="both"/>
        <w:rPr>
          <w:sz w:val="24"/>
          <w:szCs w:val="27"/>
        </w:rPr>
      </w:pPr>
      <w:r w:rsidRPr="00B92FDF">
        <w:rPr>
          <w:sz w:val="24"/>
          <w:szCs w:val="27"/>
        </w:rPr>
        <w:t xml:space="preserve">Неполное освоение средств объясняется поздней датой заключения контракта на реконструкцию незавершённого строительства здания ОГКУСД «Пансионат для граждан пожилого возраста» в р. п. Языково Ульяновской области - ноябрь 2015 года. </w:t>
      </w:r>
    </w:p>
    <w:p w:rsidR="009D0421" w:rsidRPr="00B92FDF" w:rsidRDefault="009D0421" w:rsidP="009D0421">
      <w:pPr>
        <w:ind w:firstLine="708"/>
        <w:jc w:val="both"/>
        <w:rPr>
          <w:sz w:val="24"/>
          <w:szCs w:val="27"/>
        </w:rPr>
      </w:pPr>
    </w:p>
    <w:p w:rsidR="009D0421" w:rsidRPr="00B92FDF" w:rsidRDefault="009D0421" w:rsidP="009D0421">
      <w:pPr>
        <w:ind w:firstLine="567"/>
        <w:contextualSpacing/>
        <w:jc w:val="both"/>
        <w:rPr>
          <w:sz w:val="24"/>
          <w:szCs w:val="27"/>
        </w:rPr>
      </w:pPr>
      <w:r w:rsidRPr="00B92FDF">
        <w:rPr>
          <w:b/>
          <w:sz w:val="24"/>
          <w:szCs w:val="27"/>
        </w:rPr>
        <w:t>3. Главному управлению труда, занятости и социального благополучия Ульяновской области</w:t>
      </w:r>
      <w:r w:rsidRPr="00B92FDF">
        <w:rPr>
          <w:sz w:val="24"/>
          <w:szCs w:val="27"/>
        </w:rPr>
        <w:t xml:space="preserve"> расходы утверждены в сумме 845897,4 тыс. рублей, их исполнение составило 845143,3  тыс. рублей, или 99,9 процента к плану и 106,9 процента к исполненным расходам 2014 года. </w:t>
      </w:r>
    </w:p>
    <w:p w:rsidR="009D0421" w:rsidRPr="00B92FDF" w:rsidRDefault="009D0421" w:rsidP="009D0421">
      <w:pPr>
        <w:pStyle w:val="a8"/>
        <w:ind w:left="0" w:firstLine="709"/>
        <w:jc w:val="both"/>
        <w:rPr>
          <w:sz w:val="24"/>
          <w:szCs w:val="28"/>
        </w:rPr>
      </w:pPr>
      <w:r w:rsidRPr="00B92FDF">
        <w:rPr>
          <w:sz w:val="24"/>
          <w:szCs w:val="28"/>
        </w:rPr>
        <w:t xml:space="preserve">Рост в 2015 году на 6,9 процента по сравнению с 2014 годом объясняется тем, что общее количество учреждений, финансируемых в данном подразделе, увеличилось на одно с 01.04.2015 года. </w:t>
      </w:r>
      <w:proofErr w:type="gramStart"/>
      <w:r w:rsidRPr="00B92FDF">
        <w:rPr>
          <w:sz w:val="24"/>
          <w:szCs w:val="28"/>
        </w:rPr>
        <w:t>В соответствии с распоряжением Правительства Ульяновской области от 19.01.2015 №15-пр «О создании областного государственного автономного учреждения социального обслуживания «Психоневрологический интернат в п. Приозёрный» путём изменения типа  государственного казённого учреждения здравоохранения «Ульяновская областная психиатрическая больница №2» в системе учреждений социального обслуживания появилось новое учреждение со штатной численностью 292,5 штатные единицы и объёмом предоставляемой государственной услуги «Социальное обслуживание граждан пожилого возраста и</w:t>
      </w:r>
      <w:proofErr w:type="gramEnd"/>
      <w:r w:rsidRPr="00B92FDF">
        <w:rPr>
          <w:sz w:val="24"/>
          <w:szCs w:val="28"/>
        </w:rPr>
        <w:t xml:space="preserve"> инвалидов» - 300 койко-мест.</w:t>
      </w:r>
    </w:p>
    <w:p w:rsidR="009D0421" w:rsidRPr="00B92FDF" w:rsidRDefault="009D0421" w:rsidP="009D0421">
      <w:pPr>
        <w:ind w:firstLine="708"/>
        <w:jc w:val="both"/>
        <w:rPr>
          <w:sz w:val="24"/>
          <w:szCs w:val="27"/>
        </w:rPr>
      </w:pPr>
      <w:r w:rsidRPr="00B92FDF">
        <w:rPr>
          <w:sz w:val="24"/>
          <w:szCs w:val="27"/>
        </w:rPr>
        <w:t xml:space="preserve">По  данному подразделу осуществлялось финансирование: </w:t>
      </w:r>
    </w:p>
    <w:p w:rsidR="009D0421" w:rsidRPr="00B92FDF" w:rsidRDefault="009D0421" w:rsidP="009D0421">
      <w:pPr>
        <w:ind w:firstLine="708"/>
        <w:jc w:val="both"/>
        <w:rPr>
          <w:sz w:val="24"/>
          <w:szCs w:val="27"/>
        </w:rPr>
      </w:pPr>
      <w:r w:rsidRPr="00B92FDF">
        <w:rPr>
          <w:sz w:val="24"/>
          <w:szCs w:val="27"/>
        </w:rPr>
        <w:t xml:space="preserve">- 9 домов-интернатов для престарелых и инвалидов, имеющих статус автономных учреждений; </w:t>
      </w:r>
    </w:p>
    <w:p w:rsidR="009D0421" w:rsidRPr="00B92FDF" w:rsidRDefault="009D0421" w:rsidP="009D0421">
      <w:pPr>
        <w:ind w:firstLine="708"/>
        <w:jc w:val="both"/>
        <w:rPr>
          <w:sz w:val="24"/>
          <w:szCs w:val="27"/>
        </w:rPr>
      </w:pPr>
      <w:r w:rsidRPr="00B92FDF">
        <w:rPr>
          <w:sz w:val="24"/>
          <w:szCs w:val="27"/>
        </w:rPr>
        <w:t xml:space="preserve">-  1 дома интерната для малолетних инвалидов на 170 мест, имеющий статус казённого учреждения; </w:t>
      </w:r>
    </w:p>
    <w:p w:rsidR="009D0421" w:rsidRPr="00B92FDF" w:rsidRDefault="009D0421" w:rsidP="009D0421">
      <w:pPr>
        <w:ind w:firstLine="708"/>
        <w:jc w:val="both"/>
        <w:rPr>
          <w:sz w:val="24"/>
          <w:szCs w:val="27"/>
        </w:rPr>
      </w:pPr>
      <w:r w:rsidRPr="00B92FDF">
        <w:rPr>
          <w:sz w:val="24"/>
          <w:szCs w:val="27"/>
        </w:rPr>
        <w:t xml:space="preserve">-  3  </w:t>
      </w:r>
      <w:proofErr w:type="gramStart"/>
      <w:r w:rsidRPr="00B92FDF">
        <w:rPr>
          <w:sz w:val="24"/>
          <w:szCs w:val="27"/>
        </w:rPr>
        <w:t>территориальных</w:t>
      </w:r>
      <w:proofErr w:type="gramEnd"/>
      <w:r w:rsidRPr="00B92FDF">
        <w:rPr>
          <w:sz w:val="24"/>
          <w:szCs w:val="27"/>
        </w:rPr>
        <w:t xml:space="preserve"> центра по социальной помощи на дому;</w:t>
      </w:r>
    </w:p>
    <w:p w:rsidR="009D0421" w:rsidRPr="00B92FDF" w:rsidRDefault="009D0421" w:rsidP="009D0421">
      <w:pPr>
        <w:ind w:firstLine="708"/>
        <w:jc w:val="both"/>
        <w:rPr>
          <w:sz w:val="24"/>
          <w:szCs w:val="27"/>
        </w:rPr>
      </w:pPr>
      <w:r w:rsidRPr="00B92FDF">
        <w:rPr>
          <w:sz w:val="24"/>
          <w:szCs w:val="27"/>
        </w:rPr>
        <w:t xml:space="preserve">- 11  учреждений социальной помощи семье и детям; </w:t>
      </w:r>
    </w:p>
    <w:p w:rsidR="009D0421" w:rsidRPr="00B92FDF" w:rsidRDefault="009D0421" w:rsidP="009D0421">
      <w:pPr>
        <w:ind w:firstLine="708"/>
        <w:jc w:val="both"/>
        <w:rPr>
          <w:color w:val="FF0000"/>
          <w:sz w:val="24"/>
          <w:szCs w:val="27"/>
        </w:rPr>
      </w:pPr>
      <w:r w:rsidRPr="00B92FDF">
        <w:rPr>
          <w:sz w:val="24"/>
          <w:szCs w:val="27"/>
        </w:rPr>
        <w:t>- 8 прочих учреждений, 4 из которых являются автономными и 4 -казёнными.</w:t>
      </w:r>
    </w:p>
    <w:p w:rsidR="009D0421" w:rsidRPr="00B92FDF" w:rsidRDefault="009D0421" w:rsidP="009D0421">
      <w:pPr>
        <w:ind w:firstLine="708"/>
        <w:jc w:val="both"/>
        <w:rPr>
          <w:color w:val="FF0000"/>
          <w:sz w:val="24"/>
          <w:szCs w:val="27"/>
        </w:rPr>
      </w:pPr>
    </w:p>
    <w:p w:rsidR="009D0421" w:rsidRPr="00B92FDF" w:rsidRDefault="009D0421" w:rsidP="009D0421">
      <w:pPr>
        <w:ind w:firstLine="567"/>
        <w:contextualSpacing/>
        <w:jc w:val="both"/>
        <w:rPr>
          <w:sz w:val="24"/>
          <w:szCs w:val="27"/>
        </w:rPr>
      </w:pPr>
      <w:r w:rsidRPr="00B92FDF">
        <w:rPr>
          <w:b/>
          <w:i/>
          <w:sz w:val="24"/>
          <w:szCs w:val="27"/>
        </w:rPr>
        <w:t xml:space="preserve">1003 «Социальное обеспечение населения» </w:t>
      </w:r>
      <w:r w:rsidRPr="00B92FDF">
        <w:rPr>
          <w:sz w:val="24"/>
          <w:szCs w:val="27"/>
        </w:rPr>
        <w:t xml:space="preserve">- бюджетные ассигнования были утверждены в сумме 7705073,7 тыс. рублей, исполнение составило 7645696,1 тыс. рублей (99,2 процента) или  104,7 процента по отношению к расходам 2014 года. </w:t>
      </w:r>
    </w:p>
    <w:p w:rsidR="009D0421" w:rsidRPr="00B92FDF" w:rsidRDefault="009D0421" w:rsidP="009D0421">
      <w:pPr>
        <w:tabs>
          <w:tab w:val="left" w:pos="720"/>
        </w:tabs>
        <w:ind w:firstLine="567"/>
        <w:jc w:val="both"/>
        <w:rPr>
          <w:sz w:val="24"/>
          <w:szCs w:val="27"/>
        </w:rPr>
      </w:pPr>
      <w:r w:rsidRPr="00B92FDF">
        <w:rPr>
          <w:sz w:val="24"/>
          <w:szCs w:val="27"/>
        </w:rPr>
        <w:t>Исполнение расходов по данному подразделу осуществляли девять главных распорядителей  бюджетных средств:</w:t>
      </w:r>
    </w:p>
    <w:p w:rsidR="009D0421" w:rsidRPr="00B92FDF" w:rsidRDefault="009D0421" w:rsidP="009D0421">
      <w:pPr>
        <w:tabs>
          <w:tab w:val="left" w:pos="720"/>
        </w:tabs>
        <w:ind w:firstLine="567"/>
        <w:jc w:val="both"/>
        <w:rPr>
          <w:color w:val="FF0000"/>
          <w:sz w:val="24"/>
          <w:szCs w:val="27"/>
        </w:rPr>
      </w:pPr>
      <w:r w:rsidRPr="00B92FDF">
        <w:rPr>
          <w:b/>
          <w:sz w:val="24"/>
          <w:szCs w:val="27"/>
        </w:rPr>
        <w:t>1. Правительству Ульяновской области</w:t>
      </w:r>
      <w:r w:rsidRPr="00B92FDF">
        <w:rPr>
          <w:sz w:val="24"/>
          <w:szCs w:val="27"/>
        </w:rPr>
        <w:t xml:space="preserve"> расходы на </w:t>
      </w:r>
      <w:r w:rsidRPr="00B92FDF">
        <w:rPr>
          <w:iCs/>
          <w:sz w:val="24"/>
          <w:szCs w:val="27"/>
        </w:rPr>
        <w:t xml:space="preserve"> реализацию мероприятий  по подпрограмме «Развитие мер социальной поддержки отдельных категорий граждан» государственной программы Ульяновской области «Социальная защита и поддержка населения Ульяновской области» на 2014-2018 годы, на</w:t>
      </w:r>
      <w:r w:rsidRPr="00B92FDF">
        <w:rPr>
          <w:sz w:val="24"/>
          <w:szCs w:val="27"/>
        </w:rPr>
        <w:t xml:space="preserve"> организацию социально-значимых мероприятий были утверждены в сумме 2639,3 тыс. рублей, их  исполнение составило 2629,5 тыс. рублей, или 99,6 процента. </w:t>
      </w:r>
    </w:p>
    <w:p w:rsidR="009D0421" w:rsidRPr="00B92FDF" w:rsidRDefault="009D0421" w:rsidP="009D0421">
      <w:pPr>
        <w:ind w:firstLine="567"/>
        <w:contextualSpacing/>
        <w:jc w:val="both"/>
        <w:rPr>
          <w:sz w:val="24"/>
          <w:szCs w:val="27"/>
        </w:rPr>
      </w:pPr>
      <w:r w:rsidRPr="00B92FDF">
        <w:rPr>
          <w:b/>
          <w:sz w:val="24"/>
          <w:szCs w:val="27"/>
        </w:rPr>
        <w:t>2. Министерству строительства, жилищно-коммунального комплекса и транспорта Ульяновской области</w:t>
      </w:r>
      <w:r w:rsidRPr="00B92FDF">
        <w:rPr>
          <w:sz w:val="24"/>
          <w:szCs w:val="27"/>
        </w:rPr>
        <w:t xml:space="preserve"> расходы утверждены в сумме 15000,0 тыс. рублей, их исполнение составило 14360,5  тыс. рублей, или 95,7 процента. </w:t>
      </w:r>
    </w:p>
    <w:p w:rsidR="009D0421" w:rsidRPr="00B92FDF" w:rsidRDefault="009D0421" w:rsidP="009D0421">
      <w:pPr>
        <w:ind w:firstLine="708"/>
        <w:jc w:val="both"/>
        <w:rPr>
          <w:sz w:val="24"/>
          <w:szCs w:val="28"/>
        </w:rPr>
      </w:pPr>
      <w:r w:rsidRPr="00B92FDF">
        <w:rPr>
          <w:sz w:val="24"/>
          <w:szCs w:val="28"/>
        </w:rPr>
        <w:t xml:space="preserve">Средства израсходованы в соответствии с подпрограммой «Доступная среда» государственной программы Ульяновской области  </w:t>
      </w:r>
      <w:r w:rsidRPr="00B92FDF">
        <w:rPr>
          <w:iCs/>
          <w:sz w:val="24"/>
          <w:szCs w:val="27"/>
        </w:rPr>
        <w:t>«Социальная защита и поддержка населения Ульяновской области» на 2014-2018 годы</w:t>
      </w:r>
      <w:r w:rsidRPr="00B92FDF">
        <w:rPr>
          <w:sz w:val="24"/>
          <w:szCs w:val="28"/>
        </w:rPr>
        <w:t xml:space="preserve">» на реализацию мероприятий по </w:t>
      </w:r>
      <w:r w:rsidRPr="00B92FDF">
        <w:rPr>
          <w:sz w:val="24"/>
          <w:szCs w:val="28"/>
        </w:rPr>
        <w:lastRenderedPageBreak/>
        <w:t xml:space="preserve">повышению </w:t>
      </w:r>
      <w:proofErr w:type="gramStart"/>
      <w:r w:rsidRPr="00B92FDF">
        <w:rPr>
          <w:sz w:val="24"/>
          <w:szCs w:val="28"/>
        </w:rPr>
        <w:t>уровня доступности приоритетных объектов социальной защиты населения</w:t>
      </w:r>
      <w:proofErr w:type="gramEnd"/>
      <w:r w:rsidRPr="00B92FDF">
        <w:rPr>
          <w:sz w:val="24"/>
          <w:szCs w:val="28"/>
        </w:rPr>
        <w:t xml:space="preserve"> и услуг, в том числе:</w:t>
      </w:r>
    </w:p>
    <w:p w:rsidR="009D0421" w:rsidRPr="00B92FDF" w:rsidRDefault="009D0421" w:rsidP="009D0421">
      <w:pPr>
        <w:ind w:firstLine="708"/>
        <w:jc w:val="both"/>
        <w:rPr>
          <w:sz w:val="24"/>
          <w:szCs w:val="28"/>
        </w:rPr>
      </w:pPr>
      <w:r w:rsidRPr="00B92FDF">
        <w:rPr>
          <w:sz w:val="24"/>
          <w:szCs w:val="28"/>
        </w:rPr>
        <w:t xml:space="preserve">-2950,3 тыс. рублей -  на ремонт здания ОГКУ УСО «Дом интернат для престарелых и инвалидов» в г. </w:t>
      </w:r>
      <w:proofErr w:type="spellStart"/>
      <w:r w:rsidRPr="00B92FDF">
        <w:rPr>
          <w:sz w:val="24"/>
          <w:szCs w:val="28"/>
        </w:rPr>
        <w:t>Новоульяновск</w:t>
      </w:r>
      <w:proofErr w:type="spellEnd"/>
      <w:r w:rsidRPr="00B92FDF">
        <w:rPr>
          <w:sz w:val="24"/>
          <w:szCs w:val="28"/>
        </w:rPr>
        <w:t>;</w:t>
      </w:r>
    </w:p>
    <w:p w:rsidR="009D0421" w:rsidRPr="00B92FDF" w:rsidRDefault="009D0421" w:rsidP="009D0421">
      <w:pPr>
        <w:ind w:firstLine="708"/>
        <w:jc w:val="both"/>
        <w:rPr>
          <w:sz w:val="24"/>
          <w:szCs w:val="28"/>
        </w:rPr>
      </w:pPr>
      <w:r w:rsidRPr="00B92FDF">
        <w:rPr>
          <w:sz w:val="24"/>
          <w:szCs w:val="28"/>
        </w:rPr>
        <w:t xml:space="preserve">-5815,4 тыс. рублей - на ремонт здания ОГАУСО «Специальный дом-интернат для престарелых и инвалидов </w:t>
      </w:r>
      <w:proofErr w:type="gramStart"/>
      <w:r w:rsidRPr="00B92FDF">
        <w:rPr>
          <w:sz w:val="24"/>
          <w:szCs w:val="28"/>
        </w:rPr>
        <w:t>в</w:t>
      </w:r>
      <w:proofErr w:type="gramEnd"/>
      <w:r w:rsidRPr="00B92FDF">
        <w:rPr>
          <w:sz w:val="24"/>
          <w:szCs w:val="28"/>
        </w:rPr>
        <w:t xml:space="preserve"> с. </w:t>
      </w:r>
      <w:proofErr w:type="spellStart"/>
      <w:r w:rsidRPr="00B92FDF">
        <w:rPr>
          <w:sz w:val="24"/>
          <w:szCs w:val="28"/>
        </w:rPr>
        <w:t>Акшуат</w:t>
      </w:r>
      <w:proofErr w:type="spellEnd"/>
      <w:r w:rsidRPr="00B92FDF">
        <w:rPr>
          <w:sz w:val="24"/>
          <w:szCs w:val="28"/>
        </w:rPr>
        <w:t>»;</w:t>
      </w:r>
    </w:p>
    <w:p w:rsidR="009D0421" w:rsidRPr="00B92FDF" w:rsidRDefault="009D0421" w:rsidP="009D0421">
      <w:pPr>
        <w:ind w:firstLine="708"/>
        <w:jc w:val="both"/>
        <w:rPr>
          <w:sz w:val="24"/>
          <w:szCs w:val="28"/>
        </w:rPr>
      </w:pPr>
      <w:r w:rsidRPr="00B92FDF">
        <w:rPr>
          <w:sz w:val="24"/>
          <w:szCs w:val="28"/>
        </w:rPr>
        <w:t xml:space="preserve">-5594,7 тыс. рублей - на ремонт здания ОГАУСО «Психоневрологический </w:t>
      </w:r>
    </w:p>
    <w:p w:rsidR="009D0421" w:rsidRPr="00B92FDF" w:rsidRDefault="009D0421" w:rsidP="009D0421">
      <w:pPr>
        <w:jc w:val="both"/>
        <w:rPr>
          <w:sz w:val="24"/>
          <w:szCs w:val="28"/>
        </w:rPr>
      </w:pPr>
      <w:r w:rsidRPr="00B92FDF">
        <w:rPr>
          <w:sz w:val="24"/>
          <w:szCs w:val="28"/>
        </w:rPr>
        <w:t xml:space="preserve">дом-интернат для престарелых и инвалидов </w:t>
      </w:r>
      <w:proofErr w:type="gramStart"/>
      <w:r w:rsidRPr="00B92FDF">
        <w:rPr>
          <w:sz w:val="24"/>
          <w:szCs w:val="28"/>
        </w:rPr>
        <w:t>в</w:t>
      </w:r>
      <w:proofErr w:type="gramEnd"/>
      <w:r w:rsidRPr="00B92FDF">
        <w:rPr>
          <w:sz w:val="24"/>
          <w:szCs w:val="28"/>
        </w:rPr>
        <w:t xml:space="preserve"> с. </w:t>
      </w:r>
      <w:proofErr w:type="spellStart"/>
      <w:r w:rsidRPr="00B92FDF">
        <w:rPr>
          <w:sz w:val="24"/>
          <w:szCs w:val="28"/>
        </w:rPr>
        <w:t>Акшуат</w:t>
      </w:r>
      <w:proofErr w:type="spellEnd"/>
      <w:r w:rsidRPr="00B92FDF">
        <w:rPr>
          <w:sz w:val="24"/>
          <w:szCs w:val="28"/>
        </w:rPr>
        <w:t>».</w:t>
      </w:r>
    </w:p>
    <w:p w:rsidR="009D0421" w:rsidRPr="00B92FDF" w:rsidRDefault="009D0421" w:rsidP="009D0421">
      <w:pPr>
        <w:tabs>
          <w:tab w:val="left" w:pos="720"/>
        </w:tabs>
        <w:ind w:firstLine="567"/>
        <w:jc w:val="both"/>
        <w:rPr>
          <w:sz w:val="24"/>
          <w:szCs w:val="27"/>
        </w:rPr>
      </w:pPr>
      <w:r w:rsidRPr="00B92FDF">
        <w:rPr>
          <w:b/>
          <w:sz w:val="24"/>
          <w:szCs w:val="27"/>
        </w:rPr>
        <w:t>3. Министерству физической культуры и спорта Ульяновской области</w:t>
      </w:r>
      <w:r w:rsidRPr="00B92FDF">
        <w:rPr>
          <w:sz w:val="24"/>
          <w:szCs w:val="27"/>
        </w:rPr>
        <w:t xml:space="preserve"> расходы утверждены в сумме 238,1 тыс. рублей, исполнение составило 213,0 тыс. рублей, или 89,5 процента. По данному подразделу осуществлялось финансирование мер социальной поддержки населения Ульяновской области в соответствии с Законом Ульяновской области от 02.05.2012 №49-ЗО «О мерах социальной поддержки отдельных категорий молодых специалистов на территории Ульяновской области». Увеличение  расходов по сравнению с 2014 годом (172,6 тыс. рублей) объясняется увеличением размера и количества  выплат.</w:t>
      </w:r>
    </w:p>
    <w:p w:rsidR="009D0421" w:rsidRPr="00B92FDF" w:rsidRDefault="009D0421" w:rsidP="009D0421">
      <w:pPr>
        <w:tabs>
          <w:tab w:val="left" w:pos="720"/>
        </w:tabs>
        <w:ind w:firstLine="567"/>
        <w:jc w:val="both"/>
        <w:rPr>
          <w:b/>
          <w:sz w:val="24"/>
          <w:szCs w:val="27"/>
        </w:rPr>
      </w:pPr>
      <w:r w:rsidRPr="00B92FDF">
        <w:rPr>
          <w:sz w:val="24"/>
          <w:szCs w:val="27"/>
        </w:rPr>
        <w:t xml:space="preserve">В 2014 году были произведены выплаты  21 молодому специалисту, а в 2015 году – 19-ти. </w:t>
      </w:r>
    </w:p>
    <w:p w:rsidR="009D0421" w:rsidRPr="00B92FDF" w:rsidRDefault="009D0421" w:rsidP="009D0421">
      <w:pPr>
        <w:ind w:firstLine="708"/>
        <w:jc w:val="both"/>
        <w:rPr>
          <w:sz w:val="24"/>
          <w:szCs w:val="28"/>
        </w:rPr>
      </w:pPr>
      <w:r w:rsidRPr="00B92FDF">
        <w:rPr>
          <w:b/>
          <w:sz w:val="24"/>
          <w:szCs w:val="27"/>
        </w:rPr>
        <w:t>4.</w:t>
      </w:r>
      <w:r w:rsidRPr="00B92FDF">
        <w:rPr>
          <w:sz w:val="18"/>
        </w:rPr>
        <w:t xml:space="preserve"> </w:t>
      </w:r>
      <w:r w:rsidRPr="00B92FDF">
        <w:rPr>
          <w:b/>
          <w:sz w:val="24"/>
          <w:szCs w:val="27"/>
        </w:rPr>
        <w:t>Министерству здравоохранения Ульяновской области</w:t>
      </w:r>
      <w:r w:rsidRPr="00B92FDF">
        <w:rPr>
          <w:sz w:val="24"/>
          <w:szCs w:val="27"/>
        </w:rPr>
        <w:t xml:space="preserve"> расходы утверждены в сумме 42750,1 тыс. рублей, исполнение составило 41421,7 тыс. рублей, или 96,9 процента </w:t>
      </w:r>
      <w:r w:rsidRPr="00B92FDF">
        <w:rPr>
          <w:sz w:val="24"/>
          <w:szCs w:val="28"/>
        </w:rPr>
        <w:t>от утверждённого плана. В данном подразделе осуществляется финансирование мер социальной поддержки населения Ульяновской области, в том числе:</w:t>
      </w:r>
    </w:p>
    <w:p w:rsidR="009D0421" w:rsidRPr="00B92FDF" w:rsidRDefault="009D0421" w:rsidP="009D0421">
      <w:pPr>
        <w:ind w:firstLine="708"/>
        <w:jc w:val="both"/>
        <w:rPr>
          <w:sz w:val="24"/>
          <w:szCs w:val="28"/>
        </w:rPr>
      </w:pPr>
      <w:r w:rsidRPr="00B92FDF">
        <w:rPr>
          <w:sz w:val="24"/>
          <w:szCs w:val="28"/>
        </w:rPr>
        <w:t xml:space="preserve"> 1)  1545,0 тыс. рублей - на о</w:t>
      </w:r>
      <w:r w:rsidRPr="00B92FDF">
        <w:rPr>
          <w:color w:val="000000"/>
          <w:sz w:val="24"/>
          <w:szCs w:val="28"/>
        </w:rPr>
        <w:t xml:space="preserve">существление доплат к академическим стипендиям, выплачиваемым лицам, обучающимся по договорам о целевом обучении в образовательных организациях высшего образования по специальности «Здравоохранение и медицинские науки», исполнение расходов составило 639,0 тыс. рублей, или 41,4 процента. Расходы осуществлялись в соответствии с реестром, предоставленным кадровой службой Министерства </w:t>
      </w:r>
      <w:r w:rsidRPr="00B92FDF">
        <w:rPr>
          <w:sz w:val="24"/>
          <w:szCs w:val="28"/>
        </w:rPr>
        <w:t>здравоохранения Ульяновской области;</w:t>
      </w:r>
    </w:p>
    <w:p w:rsidR="009D0421" w:rsidRPr="00B92FDF" w:rsidRDefault="009D0421" w:rsidP="009D0421">
      <w:pPr>
        <w:ind w:firstLine="708"/>
        <w:jc w:val="both"/>
        <w:rPr>
          <w:sz w:val="24"/>
          <w:szCs w:val="28"/>
        </w:rPr>
      </w:pPr>
      <w:r w:rsidRPr="00B92FDF">
        <w:rPr>
          <w:sz w:val="24"/>
          <w:szCs w:val="28"/>
        </w:rPr>
        <w:t>2) 12894,1 тыс. рублей - на реализацию Закона Ульяновской области от 5 апреля 2006 года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 исполнение расходов составило 12474,8 тыс. рублей, или 96,7 процента. Выплаты молодым специалистам осуществлялись на заявительной основе, а также согласно распоряжениям о предоставлении компенсационных   выплат;</w:t>
      </w:r>
    </w:p>
    <w:p w:rsidR="009D0421" w:rsidRPr="00B92FDF" w:rsidRDefault="009D0421" w:rsidP="009D0421">
      <w:pPr>
        <w:ind w:firstLine="708"/>
        <w:jc w:val="both"/>
        <w:rPr>
          <w:color w:val="FF0000"/>
          <w:sz w:val="24"/>
          <w:szCs w:val="28"/>
        </w:rPr>
      </w:pPr>
      <w:r w:rsidRPr="00B92FDF">
        <w:rPr>
          <w:color w:val="000000"/>
          <w:sz w:val="24"/>
          <w:szCs w:val="28"/>
        </w:rPr>
        <w:t xml:space="preserve">3) 28311,0 тыс. рублей - на реализацию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 исполнение расходов составило 28307,9 тыс. рублей, или 99,9 процента. </w:t>
      </w:r>
    </w:p>
    <w:p w:rsidR="009D0421" w:rsidRPr="00B92FDF" w:rsidRDefault="009D0421" w:rsidP="009D0421">
      <w:pPr>
        <w:ind w:firstLine="708"/>
        <w:jc w:val="both"/>
        <w:rPr>
          <w:sz w:val="24"/>
          <w:szCs w:val="27"/>
        </w:rPr>
      </w:pPr>
      <w:r w:rsidRPr="00B92FDF">
        <w:rPr>
          <w:b/>
          <w:sz w:val="24"/>
          <w:szCs w:val="27"/>
        </w:rPr>
        <w:t xml:space="preserve">5. Министерству искусства и культурной политики Ульяновской области </w:t>
      </w:r>
      <w:r w:rsidRPr="00B92FDF">
        <w:rPr>
          <w:sz w:val="24"/>
          <w:szCs w:val="27"/>
        </w:rPr>
        <w:t>расходы были утверждены в сумме 1993,3 тыс. рублей:</w:t>
      </w:r>
    </w:p>
    <w:p w:rsidR="009D0421" w:rsidRPr="00B92FDF" w:rsidRDefault="009D0421" w:rsidP="009D0421">
      <w:pPr>
        <w:ind w:firstLine="708"/>
        <w:contextualSpacing/>
        <w:jc w:val="both"/>
        <w:rPr>
          <w:sz w:val="24"/>
          <w:szCs w:val="27"/>
        </w:rPr>
      </w:pPr>
      <w:r w:rsidRPr="00B92FDF">
        <w:rPr>
          <w:sz w:val="24"/>
          <w:szCs w:val="27"/>
        </w:rPr>
        <w:t>1) субвенции на финансовое обеспечение расходных обязательств, связанных с реализацией  Закона Ульяновской области от 02.05.2012 №49-ЗО «О мерах социальной поддержки отдельных категорий молодых специалистов  на территории Ульяновской области» в сумме 1118,6 тыс. рублей, исполнение составило 1104,9 тыс. рублей, или 98,8 процента;</w:t>
      </w:r>
    </w:p>
    <w:p w:rsidR="009D0421" w:rsidRPr="00B92FDF" w:rsidRDefault="009D0421" w:rsidP="009D0421">
      <w:pPr>
        <w:ind w:firstLine="708"/>
        <w:contextualSpacing/>
        <w:jc w:val="both"/>
        <w:rPr>
          <w:sz w:val="24"/>
          <w:szCs w:val="27"/>
        </w:rPr>
      </w:pPr>
      <w:r w:rsidRPr="00B92FDF">
        <w:rPr>
          <w:sz w:val="24"/>
          <w:szCs w:val="27"/>
        </w:rPr>
        <w:t>2) субсидии на иные цели бюджетным учреждениям на реализацию  Закона Ульяновской области от 02.05.2012 №49-ЗО в сумме 863,0 тыс. рублей,  исполнение составило 861,4 тыс. рублей тыс. рублей, или 99,8 процента;</w:t>
      </w:r>
    </w:p>
    <w:p w:rsidR="009D0421" w:rsidRPr="00B92FDF" w:rsidRDefault="009D0421" w:rsidP="009D0421">
      <w:pPr>
        <w:ind w:firstLine="708"/>
        <w:contextualSpacing/>
        <w:jc w:val="both"/>
        <w:rPr>
          <w:sz w:val="24"/>
          <w:szCs w:val="27"/>
        </w:rPr>
      </w:pPr>
      <w:r w:rsidRPr="00B92FDF">
        <w:rPr>
          <w:sz w:val="24"/>
          <w:szCs w:val="27"/>
        </w:rPr>
        <w:t>3) субсидии на иные цели бюджетным учреждениям на реализацию Закона Ульяновской области от 05.04.2006 №43-ЗО "О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области» в сумме 11,7 тыс. рублей, исполнение составило 100 процентов.</w:t>
      </w:r>
    </w:p>
    <w:p w:rsidR="009D0421" w:rsidRPr="00B92FDF" w:rsidRDefault="009D0421" w:rsidP="009D0421">
      <w:pPr>
        <w:ind w:firstLine="708"/>
        <w:contextualSpacing/>
        <w:jc w:val="both"/>
        <w:rPr>
          <w:sz w:val="24"/>
          <w:szCs w:val="27"/>
        </w:rPr>
      </w:pPr>
      <w:r w:rsidRPr="00B92FDF">
        <w:rPr>
          <w:sz w:val="24"/>
          <w:szCs w:val="27"/>
        </w:rPr>
        <w:t xml:space="preserve">Исполнение расходов по подразделу 1003 в 2015 году составило 1978, тыс. рублей, или 99,2 процента от плановых назначений. </w:t>
      </w:r>
    </w:p>
    <w:p w:rsidR="009D0421" w:rsidRPr="00B92FDF" w:rsidRDefault="009D0421" w:rsidP="009D0421">
      <w:pPr>
        <w:ind w:firstLine="708"/>
        <w:jc w:val="both"/>
        <w:rPr>
          <w:sz w:val="24"/>
          <w:szCs w:val="27"/>
        </w:rPr>
      </w:pPr>
      <w:r w:rsidRPr="00B92FDF">
        <w:rPr>
          <w:sz w:val="24"/>
          <w:szCs w:val="27"/>
        </w:rPr>
        <w:t xml:space="preserve">К расходам 2014 года увеличение составило 2,2 раза (903,1 тыс. рублей), что объясняется увеличением в подведомственной сети Министерства в 2015 году более чем в 2,4 раза числа  </w:t>
      </w:r>
      <w:r w:rsidRPr="00B92FDF">
        <w:rPr>
          <w:sz w:val="24"/>
          <w:szCs w:val="27"/>
        </w:rPr>
        <w:lastRenderedPageBreak/>
        <w:t>молодых специалистов, имеющих право на получение мер социальной поддержки. Количество молодых специалистов в областных государственных учреждениях культуры  в 2014 году - 30 человек, в 2015 году - 58 человек.</w:t>
      </w:r>
    </w:p>
    <w:p w:rsidR="009D0421" w:rsidRPr="00B92FDF" w:rsidRDefault="009D0421" w:rsidP="009D0421">
      <w:pPr>
        <w:ind w:firstLine="708"/>
        <w:contextualSpacing/>
        <w:jc w:val="both"/>
        <w:rPr>
          <w:color w:val="FF0000"/>
          <w:sz w:val="24"/>
          <w:szCs w:val="27"/>
        </w:rPr>
      </w:pPr>
      <w:r w:rsidRPr="00B92FDF">
        <w:rPr>
          <w:sz w:val="24"/>
          <w:szCs w:val="27"/>
        </w:rPr>
        <w:t xml:space="preserve"> </w:t>
      </w:r>
      <w:r w:rsidRPr="00B92FDF">
        <w:rPr>
          <w:b/>
          <w:sz w:val="24"/>
          <w:szCs w:val="27"/>
        </w:rPr>
        <w:t>6. Главному управлению труда, занятости и социального благополучия Ульяновской области</w:t>
      </w:r>
      <w:r w:rsidRPr="00B92FDF">
        <w:rPr>
          <w:sz w:val="24"/>
          <w:szCs w:val="27"/>
        </w:rPr>
        <w:t xml:space="preserve"> расходы на различные социальные выплаты и меры социальной поддержки населения Ульяновской области утверждены в сумме 7511732,2 тыс. рублей, их  исполнение составило 7455284,9 тыс. рублей, или 99,2 процента к плану и 104,2 процента к расходам 2014 года (7155763,7 тыс. рублей). </w:t>
      </w:r>
    </w:p>
    <w:p w:rsidR="009D0421" w:rsidRPr="00B92FDF" w:rsidRDefault="009D0421" w:rsidP="009D0421">
      <w:pPr>
        <w:ind w:firstLine="708"/>
        <w:jc w:val="both"/>
        <w:rPr>
          <w:b/>
          <w:sz w:val="24"/>
          <w:szCs w:val="27"/>
        </w:rPr>
      </w:pPr>
      <w:r w:rsidRPr="00B92FDF">
        <w:rPr>
          <w:sz w:val="24"/>
          <w:szCs w:val="27"/>
        </w:rPr>
        <w:t>В данном подразделе  осуществляется финансирование мер социальной поддержки населения Ульяновской области.</w:t>
      </w:r>
    </w:p>
    <w:p w:rsidR="00B92FDF" w:rsidRDefault="00B92FDF" w:rsidP="0002088B">
      <w:pPr>
        <w:pStyle w:val="affb"/>
        <w:rPr>
          <w:sz w:val="24"/>
        </w:rPr>
      </w:pPr>
    </w:p>
    <w:p w:rsidR="009D0421" w:rsidRPr="00B92FDF" w:rsidRDefault="0002088B" w:rsidP="0002088B">
      <w:pPr>
        <w:pStyle w:val="affb"/>
        <w:rPr>
          <w:b/>
          <w:color w:val="FF0000"/>
          <w:sz w:val="24"/>
        </w:rPr>
      </w:pPr>
      <w:r w:rsidRPr="00B92FDF">
        <w:rPr>
          <w:sz w:val="24"/>
        </w:rPr>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19</w:t>
      </w:r>
      <w:r w:rsidR="00970669" w:rsidRPr="00B92FDF">
        <w:rPr>
          <w:noProof/>
          <w:sz w:val="24"/>
        </w:rPr>
        <w:fldChar w:fldCharType="end"/>
      </w:r>
      <w:r w:rsidR="009D0421" w:rsidRPr="00B92FDF">
        <w:rPr>
          <w:sz w:val="24"/>
        </w:rPr>
        <w:t xml:space="preserve"> </w:t>
      </w:r>
      <w:r w:rsidR="009D0421" w:rsidRPr="00B92FDF">
        <w:rPr>
          <w:b/>
          <w:color w:val="FF0000"/>
          <w:sz w:val="24"/>
        </w:rPr>
        <w:t xml:space="preserve"> </w:t>
      </w:r>
    </w:p>
    <w:p w:rsidR="009D0421" w:rsidRPr="00B92FDF" w:rsidRDefault="009D0421" w:rsidP="009D0421">
      <w:pPr>
        <w:pStyle w:val="21"/>
        <w:widowControl w:val="0"/>
        <w:spacing w:line="228" w:lineRule="auto"/>
        <w:jc w:val="center"/>
        <w:rPr>
          <w:sz w:val="24"/>
          <w:szCs w:val="27"/>
        </w:rPr>
      </w:pPr>
      <w:r w:rsidRPr="00B92FDF">
        <w:rPr>
          <w:b/>
          <w:sz w:val="24"/>
          <w:szCs w:val="27"/>
        </w:rPr>
        <w:t>Численность получателей льгот по разным  основаниям за 2015 год, человек, тыс. рублей</w:t>
      </w:r>
      <w:r w:rsidRPr="00B92FDF">
        <w:rPr>
          <w:sz w:val="24"/>
          <w:szCs w:val="27"/>
        </w:rPr>
        <w:t xml:space="preserve">          </w:t>
      </w:r>
    </w:p>
    <w:tbl>
      <w:tblPr>
        <w:tblW w:w="9796" w:type="dxa"/>
        <w:jc w:val="center"/>
        <w:tblInd w:w="93" w:type="dxa"/>
        <w:tblLayout w:type="fixed"/>
        <w:tblLook w:val="04A0" w:firstRow="1" w:lastRow="0" w:firstColumn="1" w:lastColumn="0" w:noHBand="0" w:noVBand="1"/>
      </w:tblPr>
      <w:tblGrid>
        <w:gridCol w:w="4693"/>
        <w:gridCol w:w="1276"/>
        <w:gridCol w:w="1187"/>
        <w:gridCol w:w="1223"/>
        <w:gridCol w:w="1417"/>
      </w:tblGrid>
      <w:tr w:rsidR="009D0421" w:rsidRPr="00A25ADF" w:rsidTr="00B92FDF">
        <w:trPr>
          <w:trHeight w:val="157"/>
          <w:jc w:val="center"/>
        </w:trPr>
        <w:tc>
          <w:tcPr>
            <w:tcW w:w="4693" w:type="dxa"/>
            <w:vMerge w:val="restart"/>
            <w:tcBorders>
              <w:top w:val="single" w:sz="4" w:space="0" w:color="auto"/>
              <w:left w:val="single" w:sz="4" w:space="0" w:color="auto"/>
              <w:right w:val="single" w:sz="4" w:space="0" w:color="auto"/>
            </w:tcBorders>
            <w:shd w:val="clear" w:color="auto" w:fill="F2F2F2"/>
            <w:vAlign w:val="center"/>
            <w:hideMark/>
          </w:tcPr>
          <w:p w:rsidR="009D0421" w:rsidRPr="00A25ADF" w:rsidRDefault="009D0421" w:rsidP="009235E5">
            <w:pPr>
              <w:jc w:val="center"/>
              <w:rPr>
                <w:b/>
                <w:bCs/>
                <w:color w:val="FF0000"/>
                <w:sz w:val="18"/>
                <w:szCs w:val="18"/>
              </w:rPr>
            </w:pPr>
            <w:r w:rsidRPr="00A25ADF">
              <w:rPr>
                <w:b/>
                <w:bCs/>
                <w:color w:val="FF0000"/>
                <w:sz w:val="18"/>
                <w:szCs w:val="18"/>
              </w:rPr>
              <w:t> </w:t>
            </w:r>
          </w:p>
          <w:p w:rsidR="009D0421" w:rsidRPr="00A25ADF" w:rsidRDefault="009D0421" w:rsidP="009235E5">
            <w:pPr>
              <w:jc w:val="center"/>
              <w:rPr>
                <w:b/>
                <w:bCs/>
                <w:color w:val="FF0000"/>
                <w:sz w:val="18"/>
                <w:szCs w:val="18"/>
              </w:rPr>
            </w:pPr>
            <w:r w:rsidRPr="00A25ADF">
              <w:rPr>
                <w:b/>
                <w:bCs/>
                <w:sz w:val="18"/>
                <w:szCs w:val="18"/>
              </w:rPr>
              <w:t>Основание на оплату льгот</w:t>
            </w:r>
          </w:p>
          <w:p w:rsidR="009D0421" w:rsidRPr="00A25ADF" w:rsidRDefault="009D0421" w:rsidP="009235E5">
            <w:pPr>
              <w:rPr>
                <w:b/>
                <w:bCs/>
                <w:color w:val="FF0000"/>
                <w:sz w:val="18"/>
                <w:szCs w:val="18"/>
              </w:rPr>
            </w:pPr>
            <w:r w:rsidRPr="00A25ADF">
              <w:rPr>
                <w:rFonts w:ascii="Calibri" w:hAnsi="Calibri" w:cs="Calibri"/>
              </w:rPr>
              <w:t> </w:t>
            </w:r>
          </w:p>
        </w:tc>
        <w:tc>
          <w:tcPr>
            <w:tcW w:w="2463" w:type="dxa"/>
            <w:gridSpan w:val="2"/>
            <w:tcBorders>
              <w:top w:val="single" w:sz="4" w:space="0" w:color="auto"/>
              <w:left w:val="nil"/>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sidRPr="00A25ADF">
              <w:rPr>
                <w:b/>
                <w:bCs/>
                <w:sz w:val="18"/>
                <w:szCs w:val="18"/>
              </w:rPr>
              <w:t>Фактическое наличие</w:t>
            </w:r>
          </w:p>
        </w:tc>
        <w:tc>
          <w:tcPr>
            <w:tcW w:w="2640" w:type="dxa"/>
            <w:gridSpan w:val="2"/>
            <w:tcBorders>
              <w:top w:val="single" w:sz="4" w:space="0" w:color="auto"/>
              <w:left w:val="nil"/>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sidRPr="00A25ADF">
              <w:rPr>
                <w:b/>
                <w:bCs/>
                <w:sz w:val="18"/>
                <w:szCs w:val="18"/>
              </w:rPr>
              <w:t>Среднегодовое число получателей</w:t>
            </w:r>
          </w:p>
        </w:tc>
      </w:tr>
      <w:tr w:rsidR="009D0421" w:rsidRPr="00A25ADF" w:rsidTr="00B92FDF">
        <w:trPr>
          <w:trHeight w:val="291"/>
          <w:jc w:val="center"/>
        </w:trPr>
        <w:tc>
          <w:tcPr>
            <w:tcW w:w="4693" w:type="dxa"/>
            <w:vMerge/>
            <w:tcBorders>
              <w:left w:val="single" w:sz="4" w:space="0" w:color="auto"/>
              <w:bottom w:val="single" w:sz="4" w:space="0" w:color="auto"/>
              <w:right w:val="single" w:sz="4" w:space="0" w:color="auto"/>
            </w:tcBorders>
            <w:shd w:val="clear" w:color="auto" w:fill="F2F2F2"/>
            <w:vAlign w:val="center"/>
            <w:hideMark/>
          </w:tcPr>
          <w:p w:rsidR="009D0421" w:rsidRPr="00A25ADF" w:rsidRDefault="009D0421" w:rsidP="009235E5">
            <w:pPr>
              <w:rPr>
                <w:b/>
                <w:bCs/>
                <w:sz w:val="18"/>
                <w:szCs w:val="18"/>
              </w:rPr>
            </w:pPr>
          </w:p>
        </w:tc>
        <w:tc>
          <w:tcPr>
            <w:tcW w:w="1276" w:type="dxa"/>
            <w:tcBorders>
              <w:top w:val="nil"/>
              <w:left w:val="nil"/>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Pr>
                <w:b/>
                <w:bCs/>
                <w:sz w:val="18"/>
                <w:szCs w:val="18"/>
              </w:rPr>
              <w:t>н</w:t>
            </w:r>
            <w:r w:rsidRPr="00A25ADF">
              <w:rPr>
                <w:b/>
                <w:bCs/>
                <w:sz w:val="18"/>
                <w:szCs w:val="18"/>
              </w:rPr>
              <w:t>а начало</w:t>
            </w:r>
          </w:p>
          <w:p w:rsidR="009D0421" w:rsidRPr="00A25ADF" w:rsidRDefault="009D0421" w:rsidP="009235E5">
            <w:pPr>
              <w:jc w:val="center"/>
              <w:rPr>
                <w:b/>
                <w:bCs/>
                <w:sz w:val="18"/>
                <w:szCs w:val="18"/>
              </w:rPr>
            </w:pPr>
            <w:r w:rsidRPr="00A25ADF">
              <w:rPr>
                <w:b/>
                <w:bCs/>
                <w:sz w:val="18"/>
                <w:szCs w:val="18"/>
              </w:rPr>
              <w:t>2015 года</w:t>
            </w:r>
          </w:p>
        </w:tc>
        <w:tc>
          <w:tcPr>
            <w:tcW w:w="1187" w:type="dxa"/>
            <w:tcBorders>
              <w:top w:val="nil"/>
              <w:left w:val="nil"/>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Pr>
                <w:b/>
                <w:bCs/>
                <w:sz w:val="18"/>
                <w:szCs w:val="18"/>
              </w:rPr>
              <w:t>н</w:t>
            </w:r>
            <w:r w:rsidRPr="00A25ADF">
              <w:rPr>
                <w:b/>
                <w:bCs/>
                <w:sz w:val="18"/>
                <w:szCs w:val="18"/>
              </w:rPr>
              <w:t>а конец</w:t>
            </w:r>
          </w:p>
          <w:p w:rsidR="009D0421" w:rsidRPr="00A25ADF" w:rsidRDefault="009D0421" w:rsidP="009235E5">
            <w:pPr>
              <w:jc w:val="center"/>
              <w:rPr>
                <w:b/>
                <w:bCs/>
                <w:sz w:val="18"/>
                <w:szCs w:val="18"/>
              </w:rPr>
            </w:pPr>
            <w:r w:rsidRPr="00A25ADF">
              <w:rPr>
                <w:b/>
                <w:bCs/>
                <w:sz w:val="18"/>
                <w:szCs w:val="18"/>
              </w:rPr>
              <w:t>2015 года</w:t>
            </w:r>
          </w:p>
        </w:tc>
        <w:tc>
          <w:tcPr>
            <w:tcW w:w="1223" w:type="dxa"/>
            <w:tcBorders>
              <w:top w:val="nil"/>
              <w:left w:val="single" w:sz="4" w:space="0" w:color="auto"/>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Pr>
                <w:b/>
                <w:bCs/>
                <w:sz w:val="18"/>
                <w:szCs w:val="18"/>
              </w:rPr>
              <w:t>у</w:t>
            </w:r>
            <w:r w:rsidRPr="00A25ADF">
              <w:rPr>
                <w:b/>
                <w:bCs/>
                <w:sz w:val="18"/>
                <w:szCs w:val="18"/>
              </w:rPr>
              <w:t>чтено по бюджету</w:t>
            </w:r>
          </w:p>
        </w:tc>
        <w:tc>
          <w:tcPr>
            <w:tcW w:w="1417" w:type="dxa"/>
            <w:tcBorders>
              <w:top w:val="nil"/>
              <w:left w:val="single" w:sz="4" w:space="0" w:color="auto"/>
              <w:bottom w:val="single" w:sz="4" w:space="0" w:color="auto"/>
              <w:right w:val="single" w:sz="4" w:space="0" w:color="auto"/>
            </w:tcBorders>
            <w:shd w:val="clear" w:color="auto" w:fill="F2F2F2"/>
            <w:vAlign w:val="center"/>
            <w:hideMark/>
          </w:tcPr>
          <w:p w:rsidR="009D0421" w:rsidRPr="00A25ADF" w:rsidRDefault="009D0421" w:rsidP="009235E5">
            <w:pPr>
              <w:jc w:val="center"/>
              <w:rPr>
                <w:b/>
                <w:bCs/>
                <w:sz w:val="18"/>
                <w:szCs w:val="18"/>
              </w:rPr>
            </w:pPr>
            <w:r>
              <w:rPr>
                <w:b/>
                <w:bCs/>
                <w:sz w:val="18"/>
                <w:szCs w:val="18"/>
              </w:rPr>
              <w:t>в</w:t>
            </w:r>
            <w:r w:rsidRPr="00A25ADF">
              <w:rPr>
                <w:b/>
                <w:bCs/>
                <w:sz w:val="18"/>
                <w:szCs w:val="18"/>
              </w:rPr>
              <w:t>ыполнено</w:t>
            </w:r>
          </w:p>
        </w:tc>
      </w:tr>
      <w:tr w:rsidR="009D0421" w:rsidRPr="00A25ADF" w:rsidTr="00B92FDF">
        <w:trPr>
          <w:trHeight w:val="216"/>
          <w:jc w:val="center"/>
        </w:trPr>
        <w:tc>
          <w:tcPr>
            <w:tcW w:w="46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0421" w:rsidRPr="00A25ADF" w:rsidRDefault="009D0421" w:rsidP="009235E5">
            <w:pPr>
              <w:rPr>
                <w:b/>
                <w:bCs/>
                <w:i/>
                <w:iCs/>
                <w:sz w:val="18"/>
                <w:szCs w:val="18"/>
              </w:rPr>
            </w:pPr>
            <w:r w:rsidRPr="00A25ADF">
              <w:rPr>
                <w:b/>
                <w:bCs/>
                <w:i/>
                <w:iCs/>
                <w:sz w:val="18"/>
                <w:szCs w:val="18"/>
              </w:rPr>
              <w:t>Оказание социальной помощи</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9D0421" w:rsidRPr="00A25ADF" w:rsidRDefault="009D0421" w:rsidP="009235E5">
            <w:pPr>
              <w:rPr>
                <w:sz w:val="18"/>
                <w:szCs w:val="18"/>
              </w:rPr>
            </w:pPr>
            <w:r w:rsidRPr="00A25ADF">
              <w:rPr>
                <w:sz w:val="18"/>
                <w:szCs w:val="18"/>
              </w:rPr>
              <w:t> </w:t>
            </w:r>
          </w:p>
        </w:tc>
        <w:tc>
          <w:tcPr>
            <w:tcW w:w="1187" w:type="dxa"/>
            <w:tcBorders>
              <w:top w:val="single" w:sz="4" w:space="0" w:color="auto"/>
              <w:left w:val="nil"/>
              <w:bottom w:val="single" w:sz="4" w:space="0" w:color="auto"/>
              <w:right w:val="single" w:sz="4" w:space="0" w:color="auto"/>
            </w:tcBorders>
            <w:shd w:val="clear" w:color="000000" w:fill="BFBFBF"/>
            <w:vAlign w:val="center"/>
            <w:hideMark/>
          </w:tcPr>
          <w:p w:rsidR="009D0421" w:rsidRPr="00A25ADF" w:rsidRDefault="009D0421" w:rsidP="009235E5">
            <w:pPr>
              <w:rPr>
                <w:sz w:val="18"/>
                <w:szCs w:val="18"/>
              </w:rPr>
            </w:pPr>
            <w:r w:rsidRPr="00A25ADF">
              <w:rPr>
                <w:sz w:val="18"/>
                <w:szCs w:val="18"/>
              </w:rPr>
              <w:t> </w:t>
            </w:r>
          </w:p>
        </w:tc>
        <w:tc>
          <w:tcPr>
            <w:tcW w:w="1223" w:type="dxa"/>
            <w:tcBorders>
              <w:top w:val="nil"/>
              <w:left w:val="nil"/>
              <w:bottom w:val="single" w:sz="4" w:space="0" w:color="auto"/>
              <w:right w:val="single" w:sz="4" w:space="0" w:color="auto"/>
            </w:tcBorders>
            <w:shd w:val="clear" w:color="000000" w:fill="BFBFBF"/>
            <w:vAlign w:val="center"/>
            <w:hideMark/>
          </w:tcPr>
          <w:p w:rsidR="009D0421" w:rsidRPr="00A25ADF" w:rsidRDefault="009D0421" w:rsidP="009235E5">
            <w:pPr>
              <w:rPr>
                <w:sz w:val="18"/>
                <w:szCs w:val="18"/>
              </w:rPr>
            </w:pPr>
            <w:r w:rsidRPr="00A25ADF">
              <w:rPr>
                <w:sz w:val="18"/>
                <w:szCs w:val="18"/>
              </w:rPr>
              <w:t> </w:t>
            </w:r>
          </w:p>
        </w:tc>
        <w:tc>
          <w:tcPr>
            <w:tcW w:w="1417" w:type="dxa"/>
            <w:tcBorders>
              <w:top w:val="nil"/>
              <w:left w:val="nil"/>
              <w:bottom w:val="single" w:sz="4" w:space="0" w:color="auto"/>
              <w:right w:val="single" w:sz="4" w:space="0" w:color="auto"/>
            </w:tcBorders>
            <w:shd w:val="clear" w:color="000000" w:fill="BFBFBF"/>
            <w:vAlign w:val="center"/>
            <w:hideMark/>
          </w:tcPr>
          <w:p w:rsidR="009D0421" w:rsidRPr="00A25ADF" w:rsidRDefault="009D0421" w:rsidP="009235E5">
            <w:pPr>
              <w:rPr>
                <w:sz w:val="18"/>
                <w:szCs w:val="18"/>
              </w:rPr>
            </w:pPr>
            <w:r w:rsidRPr="00A25ADF">
              <w:rPr>
                <w:sz w:val="18"/>
                <w:szCs w:val="18"/>
              </w:rPr>
              <w:t> </w:t>
            </w:r>
          </w:p>
        </w:tc>
      </w:tr>
      <w:tr w:rsidR="009D0421" w:rsidRPr="00A25ADF" w:rsidTr="00B92FDF">
        <w:trPr>
          <w:trHeight w:val="757"/>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 xml:space="preserve">5050201 </w:t>
            </w:r>
            <w:r w:rsidRPr="00CF2372">
              <w:rPr>
                <w:bCs/>
                <w:i/>
                <w:iCs/>
                <w:sz w:val="18"/>
                <w:szCs w:val="18"/>
              </w:rPr>
              <w:t>Расходы на о</w:t>
            </w:r>
            <w:r w:rsidRPr="00CF2372">
              <w:rPr>
                <w:i/>
                <w:iCs/>
                <w:sz w:val="18"/>
                <w:szCs w:val="18"/>
              </w:rPr>
              <w:t>беспечение</w:t>
            </w:r>
            <w:r w:rsidRPr="00A25ADF">
              <w:rPr>
                <w:i/>
                <w:iCs/>
                <w:sz w:val="18"/>
                <w:szCs w:val="18"/>
              </w:rPr>
              <w:t xml:space="preserve"> </w:t>
            </w:r>
            <w:proofErr w:type="gramStart"/>
            <w:r w:rsidRPr="00A25ADF">
              <w:rPr>
                <w:i/>
                <w:iCs/>
                <w:sz w:val="18"/>
                <w:szCs w:val="18"/>
              </w:rPr>
              <w:t>инвалидов</w:t>
            </w:r>
            <w:proofErr w:type="gramEnd"/>
            <w:r w:rsidRPr="00A25ADF">
              <w:rPr>
                <w:i/>
                <w:iCs/>
                <w:sz w:val="18"/>
                <w:szCs w:val="18"/>
              </w:rPr>
              <w:t xml:space="preserve"> техническими средствами реабилитации, включая изготовление и ремонт протезно-ортопедических изделий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FF0000"/>
                <w:sz w:val="18"/>
                <w:szCs w:val="18"/>
              </w:rPr>
            </w:pPr>
            <w:r w:rsidRPr="00A25ADF">
              <w:rPr>
                <w:color w:val="FF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FF0000"/>
                <w:sz w:val="18"/>
                <w:szCs w:val="18"/>
              </w:rPr>
            </w:pPr>
            <w:r w:rsidRPr="00A25ADF">
              <w:rPr>
                <w:color w:val="FF0000"/>
                <w:sz w:val="18"/>
                <w:szCs w:val="18"/>
              </w:rPr>
              <w:t> </w:t>
            </w:r>
          </w:p>
        </w:tc>
        <w:tc>
          <w:tcPr>
            <w:tcW w:w="1223" w:type="dxa"/>
            <w:tcBorders>
              <w:top w:val="nil"/>
              <w:left w:val="nil"/>
              <w:bottom w:val="single" w:sz="4" w:space="0" w:color="auto"/>
              <w:right w:val="single" w:sz="4" w:space="0" w:color="auto"/>
            </w:tcBorders>
            <w:shd w:val="clear" w:color="000000" w:fill="FFFFFF"/>
            <w:vAlign w:val="center"/>
            <w:hideMark/>
          </w:tcPr>
          <w:p w:rsidR="009D0421" w:rsidRPr="00A25ADF" w:rsidRDefault="009D0421" w:rsidP="009235E5">
            <w:pPr>
              <w:jc w:val="right"/>
              <w:rPr>
                <w:sz w:val="18"/>
                <w:szCs w:val="18"/>
              </w:rPr>
            </w:pPr>
            <w:r w:rsidRPr="00A25ADF">
              <w:rPr>
                <w:sz w:val="18"/>
                <w:szCs w:val="18"/>
              </w:rPr>
              <w:t>393808</w:t>
            </w:r>
          </w:p>
        </w:tc>
        <w:tc>
          <w:tcPr>
            <w:tcW w:w="1417" w:type="dxa"/>
            <w:tcBorders>
              <w:top w:val="nil"/>
              <w:left w:val="nil"/>
              <w:bottom w:val="single" w:sz="4" w:space="0" w:color="auto"/>
              <w:right w:val="single" w:sz="4" w:space="0" w:color="auto"/>
            </w:tcBorders>
            <w:shd w:val="clear" w:color="000000" w:fill="FFFFFF"/>
            <w:vAlign w:val="center"/>
            <w:hideMark/>
          </w:tcPr>
          <w:p w:rsidR="009D0421" w:rsidRPr="00A25ADF" w:rsidRDefault="009D0421" w:rsidP="009235E5">
            <w:pPr>
              <w:jc w:val="right"/>
              <w:rPr>
                <w:sz w:val="18"/>
                <w:szCs w:val="18"/>
              </w:rPr>
            </w:pPr>
            <w:r w:rsidRPr="00A25ADF">
              <w:rPr>
                <w:sz w:val="18"/>
                <w:szCs w:val="18"/>
              </w:rPr>
              <w:t>392795</w:t>
            </w:r>
          </w:p>
        </w:tc>
      </w:tr>
      <w:tr w:rsidR="009D0421" w:rsidRPr="00A25ADF" w:rsidTr="00B92FDF">
        <w:trPr>
          <w:trHeight w:val="427"/>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Число лиц, фактически  обеспеченных</w:t>
            </w:r>
            <w:r w:rsidRPr="00A25ADF">
              <w:rPr>
                <w:b/>
                <w:bCs/>
                <w:i/>
                <w:iCs/>
                <w:sz w:val="18"/>
                <w:szCs w:val="18"/>
              </w:rPr>
              <w:t xml:space="preserve"> </w:t>
            </w:r>
            <w:r w:rsidRPr="00A25ADF">
              <w:rPr>
                <w:b/>
                <w:bCs/>
                <w:sz w:val="18"/>
                <w:szCs w:val="18"/>
              </w:rPr>
              <w:t>техническими средствами реабилитации</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43954</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35589</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29046</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29046</w:t>
            </w:r>
          </w:p>
        </w:tc>
      </w:tr>
      <w:tr w:rsidR="009D0421" w:rsidRPr="00A25ADF" w:rsidTr="00B92FDF">
        <w:trPr>
          <w:trHeight w:val="679"/>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 xml:space="preserve">5050301 </w:t>
            </w:r>
            <w:r w:rsidRPr="00A25ADF">
              <w:rPr>
                <w:i/>
                <w:iCs/>
                <w:sz w:val="18"/>
                <w:szCs w:val="18"/>
              </w:rPr>
              <w:t>Оказание гос. соц. помощи отдельным категориям граждан в части оплаты санаторно-курортного лечения, а также проезда на междугородном транспорте и месту лечения и обратно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sz w:val="18"/>
                <w:szCs w:val="18"/>
              </w:rPr>
            </w:pPr>
            <w:r w:rsidRPr="00A25ADF">
              <w:rPr>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sz w:val="18"/>
                <w:szCs w:val="18"/>
              </w:rPr>
            </w:pPr>
            <w:r w:rsidRPr="00A25ADF">
              <w:rPr>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45188</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44777</w:t>
            </w:r>
          </w:p>
        </w:tc>
      </w:tr>
      <w:tr w:rsidR="009D0421" w:rsidRPr="00A25ADF" w:rsidTr="00B92FDF">
        <w:trPr>
          <w:trHeight w:val="327"/>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 xml:space="preserve">Число лиц, фактически  обеспеченных </w:t>
            </w:r>
            <w:proofErr w:type="spellStart"/>
            <w:r w:rsidRPr="00A25ADF">
              <w:rPr>
                <w:b/>
                <w:bCs/>
                <w:sz w:val="18"/>
                <w:szCs w:val="18"/>
              </w:rPr>
              <w:t>санаторно</w:t>
            </w:r>
            <w:proofErr w:type="spellEnd"/>
            <w:r w:rsidRPr="00A25ADF">
              <w:rPr>
                <w:b/>
                <w:bCs/>
                <w:sz w:val="18"/>
                <w:szCs w:val="18"/>
              </w:rPr>
              <w:t xml:space="preserve"> - курортным лечением</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8460</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10547</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2010</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sz w:val="18"/>
                <w:szCs w:val="18"/>
              </w:rPr>
            </w:pPr>
            <w:r w:rsidRPr="00A25ADF">
              <w:rPr>
                <w:b/>
                <w:bCs/>
                <w:sz w:val="18"/>
                <w:szCs w:val="18"/>
              </w:rPr>
              <w:t>2010</w:t>
            </w:r>
          </w:p>
        </w:tc>
      </w:tr>
      <w:tr w:rsidR="009D0421" w:rsidRPr="00A25ADF" w:rsidTr="00B92FDF">
        <w:trPr>
          <w:trHeight w:val="611"/>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 xml:space="preserve">5052901  </w:t>
            </w:r>
            <w:r w:rsidRPr="00A25ADF">
              <w:rPr>
                <w:i/>
                <w:iCs/>
                <w:sz w:val="18"/>
                <w:szCs w:val="18"/>
              </w:rPr>
              <w:t>Обеспечен</w:t>
            </w:r>
            <w:r>
              <w:rPr>
                <w:i/>
                <w:iCs/>
                <w:sz w:val="18"/>
                <w:szCs w:val="18"/>
              </w:rPr>
              <w:t>ие мер соц. поддержки для лиц, н</w:t>
            </w:r>
            <w:r w:rsidRPr="00A25ADF">
              <w:rPr>
                <w:i/>
                <w:iCs/>
                <w:sz w:val="18"/>
                <w:szCs w:val="18"/>
              </w:rPr>
              <w:t>агражденных знаком «Почетный донор СССР»,  «Почетный донор России»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FF0000"/>
                <w:sz w:val="18"/>
                <w:szCs w:val="18"/>
              </w:rPr>
            </w:pPr>
            <w:r w:rsidRPr="00A25ADF">
              <w:rPr>
                <w:color w:val="FF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FF0000"/>
                <w:sz w:val="18"/>
                <w:szCs w:val="18"/>
              </w:rPr>
            </w:pPr>
            <w:r w:rsidRPr="00A25ADF">
              <w:rPr>
                <w:color w:val="FF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116516</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103044</w:t>
            </w:r>
          </w:p>
        </w:tc>
      </w:tr>
      <w:tr w:rsidR="009D0421" w:rsidRPr="00A25ADF" w:rsidTr="00B92FDF">
        <w:trPr>
          <w:trHeight w:val="343"/>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13514" w:rsidRDefault="009D0421" w:rsidP="009235E5">
            <w:pPr>
              <w:rPr>
                <w:b/>
                <w:bCs/>
                <w:sz w:val="18"/>
                <w:szCs w:val="18"/>
              </w:rPr>
            </w:pPr>
            <w:r w:rsidRPr="00A13514">
              <w:rPr>
                <w:b/>
                <w:bCs/>
                <w:sz w:val="18"/>
                <w:szCs w:val="18"/>
              </w:rPr>
              <w:t>Число лиц, фактически получивших ежегодную денежную выплату</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13514" w:rsidRDefault="009D0421" w:rsidP="009235E5">
            <w:pPr>
              <w:jc w:val="right"/>
              <w:rPr>
                <w:b/>
                <w:bCs/>
                <w:sz w:val="18"/>
                <w:szCs w:val="18"/>
              </w:rPr>
            </w:pPr>
            <w:r w:rsidRPr="00A13514">
              <w:rPr>
                <w:b/>
                <w:bCs/>
                <w:sz w:val="18"/>
                <w:szCs w:val="18"/>
              </w:rPr>
              <w:t>8127</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13514" w:rsidRDefault="009D0421" w:rsidP="009235E5">
            <w:pPr>
              <w:jc w:val="right"/>
              <w:rPr>
                <w:b/>
                <w:bCs/>
                <w:sz w:val="18"/>
                <w:szCs w:val="18"/>
              </w:rPr>
            </w:pPr>
            <w:r w:rsidRPr="00A13514">
              <w:rPr>
                <w:b/>
                <w:bCs/>
                <w:sz w:val="18"/>
                <w:szCs w:val="18"/>
              </w:rPr>
              <w:t>8051</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13514" w:rsidRDefault="009D0421" w:rsidP="009235E5">
            <w:pPr>
              <w:jc w:val="right"/>
              <w:rPr>
                <w:b/>
                <w:bCs/>
                <w:sz w:val="18"/>
                <w:szCs w:val="18"/>
              </w:rPr>
            </w:pPr>
            <w:r w:rsidRPr="00A13514">
              <w:rPr>
                <w:b/>
                <w:bCs/>
                <w:sz w:val="18"/>
                <w:szCs w:val="18"/>
              </w:rPr>
              <w:t>9359</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13514" w:rsidRDefault="009D0421" w:rsidP="009235E5">
            <w:pPr>
              <w:jc w:val="right"/>
              <w:rPr>
                <w:b/>
                <w:bCs/>
                <w:sz w:val="18"/>
                <w:szCs w:val="18"/>
              </w:rPr>
            </w:pPr>
            <w:r w:rsidRPr="00A13514">
              <w:rPr>
                <w:b/>
                <w:bCs/>
                <w:sz w:val="18"/>
                <w:szCs w:val="18"/>
              </w:rPr>
              <w:t>8051</w:t>
            </w:r>
          </w:p>
        </w:tc>
      </w:tr>
      <w:tr w:rsidR="009D0421" w:rsidRPr="00A25ADF" w:rsidTr="00B92FDF">
        <w:trPr>
          <w:trHeight w:val="274"/>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proofErr w:type="gramStart"/>
            <w:r w:rsidRPr="00A25ADF">
              <w:rPr>
                <w:b/>
                <w:bCs/>
                <w:i/>
                <w:iCs/>
                <w:sz w:val="18"/>
                <w:szCs w:val="18"/>
              </w:rPr>
              <w:t>5053400</w:t>
            </w:r>
            <w:r w:rsidRPr="00A25ADF">
              <w:rPr>
                <w:i/>
                <w:iCs/>
                <w:sz w:val="18"/>
                <w:szCs w:val="18"/>
              </w:rPr>
              <w:t xml:space="preserve"> Обеспечение жильем инвалидов войны и участников боевых действий, участников ВОВ, ветеранов </w:t>
            </w:r>
            <w:r>
              <w:rPr>
                <w:i/>
                <w:iCs/>
                <w:sz w:val="18"/>
                <w:szCs w:val="18"/>
              </w:rPr>
              <w:t xml:space="preserve">боевых действий, военнослужащих, </w:t>
            </w:r>
            <w:r w:rsidRPr="00A25ADF">
              <w:rPr>
                <w:i/>
                <w:iCs/>
                <w:sz w:val="18"/>
                <w:szCs w:val="18"/>
              </w:rPr>
              <w:t>проходивших военную службу  в период ВОВ, гражданам, награжденным знаком «Жителю блокадного Ленинграда», лиц, работавших на военных объектах в период ВОВ, инвалидов и семей, имеющих детей - инвалидов  (тыс. рублей)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FF0000"/>
                <w:sz w:val="18"/>
                <w:szCs w:val="18"/>
              </w:rPr>
            </w:pPr>
            <w:r w:rsidRPr="00A25ADF">
              <w:rPr>
                <w:b/>
                <w:bCs/>
                <w:color w:val="FF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FF0000"/>
                <w:sz w:val="18"/>
                <w:szCs w:val="18"/>
              </w:rPr>
            </w:pPr>
            <w:r w:rsidRPr="00A25ADF">
              <w:rPr>
                <w:b/>
                <w:bCs/>
                <w:color w:val="FF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176523</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sz w:val="18"/>
                <w:szCs w:val="18"/>
              </w:rPr>
            </w:pPr>
            <w:r w:rsidRPr="00A25ADF">
              <w:rPr>
                <w:sz w:val="18"/>
                <w:szCs w:val="18"/>
              </w:rPr>
              <w:t>176176</w:t>
            </w:r>
          </w:p>
        </w:tc>
      </w:tr>
      <w:tr w:rsidR="009D0421" w:rsidRPr="00A25ADF" w:rsidTr="00B92FDF">
        <w:trPr>
          <w:trHeight w:val="176"/>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Численность граждан, фактически получивших  льготы</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187</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176</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176</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176</w:t>
            </w:r>
          </w:p>
        </w:tc>
      </w:tr>
      <w:tr w:rsidR="009D0421" w:rsidRPr="00A25ADF" w:rsidTr="00B92FDF">
        <w:trPr>
          <w:trHeight w:val="773"/>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5054401</w:t>
            </w:r>
            <w:r w:rsidRPr="00A25ADF">
              <w:rPr>
                <w:i/>
                <w:iCs/>
                <w:sz w:val="18"/>
                <w:szCs w:val="18"/>
              </w:rPr>
              <w:t xml:space="preserve"> Государственные единовременные пособия и ежемесячные денежные компенсации гражданам при возникновении  поствакцинальных  осложнений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000000"/>
                <w:sz w:val="18"/>
                <w:szCs w:val="18"/>
              </w:rPr>
            </w:pPr>
            <w:r w:rsidRPr="00A25ADF">
              <w:rPr>
                <w:b/>
                <w:bCs/>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000000"/>
                <w:sz w:val="18"/>
                <w:szCs w:val="18"/>
              </w:rPr>
            </w:pPr>
            <w:r w:rsidRPr="00A25ADF">
              <w:rPr>
                <w:b/>
                <w:bCs/>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b/>
                <w:bCs/>
                <w:color w:val="000000"/>
                <w:sz w:val="18"/>
                <w:szCs w:val="18"/>
              </w:rPr>
            </w:pPr>
            <w:r w:rsidRPr="00A25ADF">
              <w:rPr>
                <w:b/>
                <w:bCs/>
                <w:color w:val="000000"/>
                <w:sz w:val="18"/>
                <w:szCs w:val="18"/>
              </w:rPr>
              <w:t>317</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b/>
                <w:bCs/>
                <w:color w:val="000000"/>
                <w:sz w:val="18"/>
                <w:szCs w:val="18"/>
              </w:rPr>
            </w:pPr>
            <w:r w:rsidRPr="00A25ADF">
              <w:rPr>
                <w:b/>
                <w:bCs/>
                <w:color w:val="000000"/>
                <w:sz w:val="18"/>
                <w:szCs w:val="18"/>
              </w:rPr>
              <w:t>167</w:t>
            </w:r>
          </w:p>
        </w:tc>
      </w:tr>
      <w:tr w:rsidR="009D0421" w:rsidRPr="00A25ADF" w:rsidTr="00B92FDF">
        <w:trPr>
          <w:trHeight w:val="265"/>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 xml:space="preserve">Число лиц фактически получивших гос. </w:t>
            </w:r>
            <w:r>
              <w:rPr>
                <w:b/>
                <w:bCs/>
                <w:sz w:val="18"/>
                <w:szCs w:val="18"/>
              </w:rPr>
              <w:t>е</w:t>
            </w:r>
            <w:r w:rsidRPr="00A25ADF">
              <w:rPr>
                <w:b/>
                <w:bCs/>
                <w:sz w:val="18"/>
                <w:szCs w:val="18"/>
              </w:rPr>
              <w:t>диновременные пособия</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14</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w:t>
            </w:r>
          </w:p>
        </w:tc>
      </w:tr>
      <w:tr w:rsidR="009D0421" w:rsidRPr="00A25ADF" w:rsidTr="00B92FDF">
        <w:trPr>
          <w:trHeight w:val="286"/>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Pr>
                <w:b/>
                <w:bCs/>
                <w:sz w:val="18"/>
                <w:szCs w:val="18"/>
              </w:rPr>
              <w:t xml:space="preserve">Число лиц, </w:t>
            </w:r>
            <w:r w:rsidRPr="00A25ADF">
              <w:rPr>
                <w:b/>
                <w:bCs/>
                <w:sz w:val="18"/>
                <w:szCs w:val="18"/>
              </w:rPr>
              <w:t>фактически получивших ежемесячные денежные компенсации</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14</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12</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16</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12</w:t>
            </w:r>
          </w:p>
        </w:tc>
      </w:tr>
      <w:tr w:rsidR="009D0421" w:rsidRPr="00A25ADF" w:rsidTr="00B92FDF">
        <w:trPr>
          <w:trHeight w:val="1082"/>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5054500</w:t>
            </w:r>
            <w:r w:rsidRPr="00A25ADF">
              <w:rPr>
                <w:i/>
                <w:iCs/>
                <w:sz w:val="18"/>
                <w:szCs w:val="18"/>
              </w:rPr>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9D0421" w:rsidRPr="00A25ADF" w:rsidRDefault="009D0421" w:rsidP="009235E5">
            <w:pPr>
              <w:rPr>
                <w:b/>
                <w:bCs/>
                <w:i/>
                <w:iCs/>
                <w:sz w:val="18"/>
                <w:szCs w:val="18"/>
              </w:rPr>
            </w:pPr>
            <w:r w:rsidRPr="00A25ADF">
              <w:rPr>
                <w:i/>
                <w:iCs/>
                <w:sz w:val="18"/>
                <w:szCs w:val="18"/>
              </w:rPr>
              <w:t>(тыс. рублей)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22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286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75</w:t>
            </w:r>
          </w:p>
        </w:tc>
      </w:tr>
      <w:tr w:rsidR="009D0421" w:rsidRPr="00A25ADF" w:rsidTr="00B92FDF">
        <w:trPr>
          <w:trHeight w:val="330"/>
          <w:jc w:val="center"/>
        </w:trPr>
        <w:tc>
          <w:tcPr>
            <w:tcW w:w="4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Число инвалидов</w:t>
            </w:r>
            <w:r>
              <w:rPr>
                <w:b/>
                <w:bCs/>
                <w:sz w:val="18"/>
                <w:szCs w:val="18"/>
              </w:rPr>
              <w:t>,</w:t>
            </w:r>
            <w:r w:rsidRPr="00A25ADF">
              <w:rPr>
                <w:b/>
                <w:bCs/>
                <w:sz w:val="18"/>
                <w:szCs w:val="18"/>
              </w:rPr>
              <w:t xml:space="preserve"> фактически получивших денежные компенсации</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49</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43</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163</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43</w:t>
            </w:r>
          </w:p>
        </w:tc>
      </w:tr>
      <w:tr w:rsidR="009D0421" w:rsidRPr="00A25ADF" w:rsidTr="00B92FDF">
        <w:trPr>
          <w:trHeight w:val="495"/>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5054600</w:t>
            </w:r>
            <w:r w:rsidRPr="00A25ADF">
              <w:rPr>
                <w:i/>
                <w:iCs/>
                <w:sz w:val="18"/>
                <w:szCs w:val="18"/>
              </w:rPr>
              <w:t xml:space="preserve"> Оплата жилищно-коммунальных услуг отдельным категориям граждан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820000</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795568</w:t>
            </w:r>
          </w:p>
        </w:tc>
      </w:tr>
      <w:tr w:rsidR="009D0421" w:rsidRPr="00A25ADF" w:rsidTr="00B92FDF">
        <w:trPr>
          <w:trHeight w:val="102"/>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Численность лиц, фактически получивших льготу</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145447</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154366</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159100</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154366</w:t>
            </w:r>
          </w:p>
        </w:tc>
      </w:tr>
      <w:tr w:rsidR="009D0421" w:rsidRPr="00A25ADF" w:rsidTr="00B92FDF">
        <w:trPr>
          <w:trHeight w:val="178"/>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sz w:val="18"/>
                <w:szCs w:val="18"/>
              </w:rPr>
            </w:pPr>
            <w:r w:rsidRPr="00A25ADF">
              <w:rPr>
                <w:sz w:val="18"/>
                <w:szCs w:val="18"/>
              </w:rPr>
              <w:t xml:space="preserve">В том числе: носителей льгот   </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125480</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131730</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134650</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131730</w:t>
            </w:r>
          </w:p>
        </w:tc>
      </w:tr>
      <w:tr w:rsidR="009D0421" w:rsidRPr="00A25ADF" w:rsidTr="00B92FDF">
        <w:trPr>
          <w:trHeight w:val="110"/>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sz w:val="18"/>
                <w:szCs w:val="18"/>
              </w:rPr>
            </w:pPr>
            <w:r w:rsidRPr="00A25ADF">
              <w:rPr>
                <w:sz w:val="18"/>
                <w:szCs w:val="18"/>
              </w:rPr>
              <w:t xml:space="preserve"> Членов семей, пользующихся льготами    </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19967</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22636</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24450</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22636</w:t>
            </w:r>
          </w:p>
        </w:tc>
      </w:tr>
      <w:tr w:rsidR="009D0421" w:rsidRPr="00A25ADF" w:rsidTr="00B92FDF">
        <w:trPr>
          <w:trHeight w:val="447"/>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lastRenderedPageBreak/>
              <w:t>5054800</w:t>
            </w:r>
            <w:r w:rsidRPr="00A25ADF">
              <w:rPr>
                <w:i/>
                <w:iCs/>
                <w:sz w:val="18"/>
                <w:szCs w:val="18"/>
              </w:rPr>
              <w:t xml:space="preserve"> Предоставление гражданам субсидий на оплату жилого помещения и коммунальных услуг (тыс.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000000"/>
                <w:sz w:val="18"/>
                <w:szCs w:val="18"/>
              </w:rPr>
            </w:pPr>
            <w:r w:rsidRPr="00A25ADF">
              <w:rPr>
                <w:b/>
                <w:bCs/>
                <w:color w:val="000000"/>
                <w:sz w:val="18"/>
                <w:szCs w:val="18"/>
              </w:rP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D0421" w:rsidRPr="00A25ADF" w:rsidRDefault="009D0421" w:rsidP="009235E5">
            <w:pPr>
              <w:rPr>
                <w:b/>
                <w:bCs/>
                <w:color w:val="000000"/>
                <w:sz w:val="18"/>
                <w:szCs w:val="18"/>
              </w:rPr>
            </w:pPr>
            <w:r w:rsidRPr="00A25ADF">
              <w:rPr>
                <w:b/>
                <w:bCs/>
                <w:color w:val="000000"/>
                <w:sz w:val="18"/>
                <w:szCs w:val="18"/>
              </w:rPr>
              <w:t>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353411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353229</w:t>
            </w:r>
          </w:p>
        </w:tc>
      </w:tr>
      <w:tr w:rsidR="009D0421" w:rsidRPr="00A25ADF" w:rsidTr="00B92FDF">
        <w:trPr>
          <w:trHeight w:val="133"/>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Количество семей, получивших субсидии</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25764</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25202</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25483</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25202</w:t>
            </w:r>
          </w:p>
        </w:tc>
      </w:tr>
      <w:tr w:rsidR="009D0421" w:rsidRPr="00A25ADF" w:rsidTr="00B92FDF">
        <w:trPr>
          <w:trHeight w:val="427"/>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5055521</w:t>
            </w:r>
            <w:r w:rsidRPr="00A25ADF">
              <w:rPr>
                <w:i/>
                <w:iCs/>
                <w:sz w:val="18"/>
                <w:szCs w:val="18"/>
              </w:rPr>
              <w:t xml:space="preserve"> Обеспечение мер соц. поддержки ветеранов труда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1581973</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1581554</w:t>
            </w:r>
          </w:p>
        </w:tc>
      </w:tr>
      <w:tr w:rsidR="009D0421" w:rsidRPr="00A25ADF" w:rsidTr="00B92FDF">
        <w:trPr>
          <w:trHeight w:val="327"/>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Численность ветеранов труда,  фактически получивших льготу</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93777</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99036</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96764</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96406</w:t>
            </w:r>
          </w:p>
        </w:tc>
      </w:tr>
      <w:tr w:rsidR="009D0421" w:rsidRPr="00A25ADF" w:rsidTr="00B92FDF">
        <w:trPr>
          <w:trHeight w:val="474"/>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 xml:space="preserve">5055522 </w:t>
            </w:r>
            <w:r w:rsidRPr="00A25ADF">
              <w:rPr>
                <w:i/>
                <w:iCs/>
                <w:sz w:val="18"/>
                <w:szCs w:val="18"/>
              </w:rPr>
              <w:t>Обеспечение мер соц. поддержки тружеников тыла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2962</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2663</w:t>
            </w:r>
          </w:p>
        </w:tc>
      </w:tr>
      <w:tr w:rsidR="009D0421" w:rsidRPr="00A25ADF" w:rsidTr="00B92FDF">
        <w:trPr>
          <w:trHeight w:val="284"/>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Численность тружеников тыла, фактически получивших льготу</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323</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273</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353</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298</w:t>
            </w:r>
          </w:p>
        </w:tc>
      </w:tr>
      <w:tr w:rsidR="009D0421" w:rsidRPr="00A25ADF" w:rsidTr="00B92FDF">
        <w:trPr>
          <w:trHeight w:val="511"/>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b/>
                <w:bCs/>
                <w:i/>
                <w:iCs/>
                <w:sz w:val="18"/>
                <w:szCs w:val="18"/>
              </w:rPr>
            </w:pPr>
            <w:r w:rsidRPr="00A25ADF">
              <w:rPr>
                <w:b/>
                <w:bCs/>
                <w:i/>
                <w:iCs/>
                <w:sz w:val="18"/>
                <w:szCs w:val="18"/>
              </w:rPr>
              <w:t>5055530</w:t>
            </w:r>
            <w:r w:rsidRPr="00A25ADF">
              <w:rPr>
                <w:i/>
                <w:iCs/>
                <w:sz w:val="18"/>
                <w:szCs w:val="18"/>
              </w:rPr>
              <w:t xml:space="preserve"> Обеспечение мер соц. поддержки реабилитированных лиц и  признанных пострадавшими от политических репрессий (тыс. рублей)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rPr>
                <w:color w:val="000000"/>
                <w:sz w:val="18"/>
                <w:szCs w:val="18"/>
              </w:rPr>
            </w:pPr>
            <w:r w:rsidRPr="00A25ADF">
              <w:rPr>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30984</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30936</w:t>
            </w:r>
          </w:p>
        </w:tc>
      </w:tr>
      <w:tr w:rsidR="009D0421" w:rsidRPr="00A25ADF" w:rsidTr="00B92FDF">
        <w:trPr>
          <w:trHeight w:val="387"/>
          <w:jc w:val="center"/>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9D0421" w:rsidRPr="00A25ADF" w:rsidRDefault="009D0421" w:rsidP="009235E5">
            <w:pPr>
              <w:rPr>
                <w:b/>
                <w:bCs/>
                <w:sz w:val="18"/>
                <w:szCs w:val="18"/>
              </w:rPr>
            </w:pPr>
            <w:r w:rsidRPr="00A25ADF">
              <w:rPr>
                <w:b/>
                <w:bCs/>
                <w:sz w:val="18"/>
                <w:szCs w:val="18"/>
              </w:rPr>
              <w:t>Численность лиц</w:t>
            </w:r>
            <w:r>
              <w:rPr>
                <w:b/>
                <w:bCs/>
                <w:sz w:val="18"/>
                <w:szCs w:val="18"/>
              </w:rPr>
              <w:t xml:space="preserve">, </w:t>
            </w:r>
            <w:r w:rsidRPr="00A25ADF">
              <w:rPr>
                <w:b/>
                <w:bCs/>
                <w:sz w:val="18"/>
                <w:szCs w:val="18"/>
              </w:rPr>
              <w:t xml:space="preserve"> фактически получивших льготу, в том числе:</w:t>
            </w:r>
          </w:p>
        </w:tc>
        <w:tc>
          <w:tcPr>
            <w:tcW w:w="1276"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1702</w:t>
            </w:r>
          </w:p>
        </w:tc>
        <w:tc>
          <w:tcPr>
            <w:tcW w:w="118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1623</w:t>
            </w:r>
          </w:p>
        </w:tc>
        <w:tc>
          <w:tcPr>
            <w:tcW w:w="1223"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1667</w:t>
            </w:r>
          </w:p>
        </w:tc>
        <w:tc>
          <w:tcPr>
            <w:tcW w:w="1417" w:type="dxa"/>
            <w:tcBorders>
              <w:top w:val="nil"/>
              <w:left w:val="nil"/>
              <w:bottom w:val="single" w:sz="4" w:space="0" w:color="auto"/>
              <w:right w:val="single" w:sz="4" w:space="0" w:color="auto"/>
            </w:tcBorders>
            <w:shd w:val="clear" w:color="000000" w:fill="D9D9D9"/>
            <w:vAlign w:val="center"/>
            <w:hideMark/>
          </w:tcPr>
          <w:p w:rsidR="009D0421" w:rsidRPr="00A25ADF" w:rsidRDefault="009D0421" w:rsidP="009235E5">
            <w:pPr>
              <w:jc w:val="right"/>
              <w:rPr>
                <w:b/>
                <w:bCs/>
                <w:color w:val="000000"/>
                <w:sz w:val="18"/>
                <w:szCs w:val="18"/>
              </w:rPr>
            </w:pPr>
            <w:r w:rsidRPr="00A25ADF">
              <w:rPr>
                <w:b/>
                <w:bCs/>
                <w:color w:val="000000"/>
                <w:sz w:val="18"/>
                <w:szCs w:val="18"/>
              </w:rPr>
              <w:t>1663</w:t>
            </w:r>
          </w:p>
        </w:tc>
      </w:tr>
      <w:tr w:rsidR="009D0421" w:rsidRPr="00A25ADF" w:rsidTr="00B92FDF">
        <w:trPr>
          <w:trHeight w:val="182"/>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i/>
                <w:iCs/>
                <w:sz w:val="18"/>
                <w:szCs w:val="18"/>
              </w:rPr>
            </w:pPr>
            <w:r w:rsidRPr="00A25ADF">
              <w:rPr>
                <w:i/>
                <w:iCs/>
                <w:sz w:val="18"/>
                <w:szCs w:val="18"/>
              </w:rPr>
              <w:t xml:space="preserve"> Носителей льгот</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943</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896</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915</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910</w:t>
            </w:r>
          </w:p>
        </w:tc>
      </w:tr>
      <w:tr w:rsidR="009D0421" w:rsidRPr="00A25ADF" w:rsidTr="00B92FDF">
        <w:trPr>
          <w:trHeight w:val="114"/>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A25ADF" w:rsidRDefault="009D0421" w:rsidP="009235E5">
            <w:pPr>
              <w:rPr>
                <w:i/>
                <w:iCs/>
                <w:sz w:val="18"/>
                <w:szCs w:val="18"/>
              </w:rPr>
            </w:pPr>
            <w:r w:rsidRPr="00A25ADF">
              <w:rPr>
                <w:i/>
                <w:iCs/>
                <w:sz w:val="18"/>
                <w:szCs w:val="18"/>
              </w:rPr>
              <w:t>Членов их семей</w:t>
            </w:r>
          </w:p>
        </w:tc>
        <w:tc>
          <w:tcPr>
            <w:tcW w:w="1276"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759</w:t>
            </w:r>
          </w:p>
        </w:tc>
        <w:tc>
          <w:tcPr>
            <w:tcW w:w="118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727</w:t>
            </w:r>
          </w:p>
        </w:tc>
        <w:tc>
          <w:tcPr>
            <w:tcW w:w="1223"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752</w:t>
            </w:r>
          </w:p>
        </w:tc>
        <w:tc>
          <w:tcPr>
            <w:tcW w:w="1417" w:type="dxa"/>
            <w:tcBorders>
              <w:top w:val="nil"/>
              <w:left w:val="nil"/>
              <w:bottom w:val="single" w:sz="4" w:space="0" w:color="auto"/>
              <w:right w:val="single" w:sz="4" w:space="0" w:color="auto"/>
            </w:tcBorders>
            <w:shd w:val="clear" w:color="auto" w:fill="auto"/>
            <w:vAlign w:val="center"/>
            <w:hideMark/>
          </w:tcPr>
          <w:p w:rsidR="009D0421" w:rsidRPr="00A25ADF" w:rsidRDefault="009D0421" w:rsidP="009235E5">
            <w:pPr>
              <w:jc w:val="right"/>
              <w:rPr>
                <w:color w:val="000000"/>
                <w:sz w:val="18"/>
                <w:szCs w:val="18"/>
              </w:rPr>
            </w:pPr>
            <w:r w:rsidRPr="00A25ADF">
              <w:rPr>
                <w:color w:val="000000"/>
                <w:sz w:val="18"/>
                <w:szCs w:val="18"/>
              </w:rPr>
              <w:t>753</w:t>
            </w:r>
          </w:p>
        </w:tc>
      </w:tr>
      <w:tr w:rsidR="009D0421" w:rsidRPr="00A25ADF" w:rsidTr="00B92FDF">
        <w:trPr>
          <w:trHeight w:val="174"/>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sz w:val="18"/>
                <w:szCs w:val="18"/>
              </w:rPr>
            </w:pPr>
            <w:r w:rsidRPr="00847F81">
              <w:rPr>
                <w:sz w:val="18"/>
                <w:szCs w:val="18"/>
              </w:rPr>
              <w:t xml:space="preserve"> </w:t>
            </w:r>
            <w:r w:rsidRPr="00847F81">
              <w:rPr>
                <w:b/>
                <w:bCs/>
                <w:sz w:val="18"/>
                <w:szCs w:val="18"/>
              </w:rPr>
              <w:t>Итого за 2015 год:</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r>
      <w:tr w:rsidR="009D0421" w:rsidRPr="00A25ADF" w:rsidTr="00B92FDF">
        <w:trPr>
          <w:trHeight w:val="157"/>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b/>
                <w:bCs/>
                <w:sz w:val="18"/>
                <w:szCs w:val="18"/>
              </w:rPr>
            </w:pPr>
            <w:r w:rsidRPr="00847F81">
              <w:rPr>
                <w:b/>
                <w:bCs/>
                <w:sz w:val="18"/>
                <w:szCs w:val="18"/>
              </w:rPr>
              <w:t xml:space="preserve"> - Расходы на выплату  льгот   </w:t>
            </w:r>
            <w:r w:rsidRPr="00847F81">
              <w:rPr>
                <w:i/>
                <w:iCs/>
                <w:sz w:val="18"/>
                <w:szCs w:val="18"/>
              </w:rPr>
              <w:t>(тыс. рублей)</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b/>
                <w:bCs/>
                <w:color w:val="000000"/>
                <w:sz w:val="18"/>
                <w:szCs w:val="18"/>
              </w:rPr>
            </w:pPr>
            <w:r w:rsidRPr="00847F81">
              <w:rPr>
                <w:b/>
                <w:bCs/>
                <w:color w:val="000000"/>
                <w:sz w:val="18"/>
                <w:szCs w:val="18"/>
              </w:rPr>
              <w:t> </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b/>
                <w:bCs/>
                <w:color w:val="000000"/>
                <w:sz w:val="18"/>
                <w:szCs w:val="18"/>
              </w:rPr>
            </w:pPr>
            <w:r w:rsidRPr="00847F81">
              <w:rPr>
                <w:b/>
                <w:bCs/>
                <w:color w:val="000000"/>
                <w:sz w:val="18"/>
                <w:szCs w:val="18"/>
              </w:rPr>
              <w:t> </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2701968</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2685416</w:t>
            </w:r>
          </w:p>
        </w:tc>
      </w:tr>
      <w:tr w:rsidR="009D0421" w:rsidRPr="00A25ADF" w:rsidTr="00B92FDF">
        <w:trPr>
          <w:trHeight w:val="352"/>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b/>
                <w:bCs/>
                <w:sz w:val="18"/>
                <w:szCs w:val="18"/>
              </w:rPr>
            </w:pPr>
            <w:r w:rsidRPr="00847F81">
              <w:rPr>
                <w:b/>
                <w:bCs/>
                <w:sz w:val="18"/>
                <w:szCs w:val="18"/>
              </w:rPr>
              <w:t xml:space="preserve"> - Численность лиц</w:t>
            </w:r>
            <w:r>
              <w:rPr>
                <w:b/>
                <w:bCs/>
                <w:sz w:val="18"/>
                <w:szCs w:val="18"/>
              </w:rPr>
              <w:t>,</w:t>
            </w:r>
            <w:r w:rsidRPr="00847F81">
              <w:rPr>
                <w:b/>
                <w:bCs/>
                <w:sz w:val="18"/>
                <w:szCs w:val="18"/>
              </w:rPr>
              <w:t xml:space="preserve"> фактически получивших льготу</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327818</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334919</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324139</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sidRPr="00847F81">
              <w:rPr>
                <w:b/>
                <w:bCs/>
                <w:color w:val="000000"/>
                <w:sz w:val="18"/>
                <w:szCs w:val="18"/>
              </w:rPr>
              <w:t>317274</w:t>
            </w:r>
          </w:p>
        </w:tc>
      </w:tr>
      <w:tr w:rsidR="009D0421" w:rsidRPr="00A25ADF" w:rsidTr="00B92FDF">
        <w:trPr>
          <w:trHeight w:val="411"/>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847F81" w:rsidRDefault="009D0421" w:rsidP="009235E5">
            <w:pPr>
              <w:rPr>
                <w:i/>
                <w:iCs/>
                <w:sz w:val="18"/>
                <w:szCs w:val="18"/>
              </w:rPr>
            </w:pPr>
            <w:r w:rsidRPr="00847F81">
              <w:rPr>
                <w:i/>
                <w:iCs/>
                <w:sz w:val="18"/>
                <w:szCs w:val="18"/>
              </w:rPr>
              <w:t>5100200Расходы на безработных граждан, получающих пособие по безработице</w:t>
            </w:r>
          </w:p>
        </w:tc>
        <w:tc>
          <w:tcPr>
            <w:tcW w:w="1276"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3114</w:t>
            </w:r>
          </w:p>
        </w:tc>
        <w:tc>
          <w:tcPr>
            <w:tcW w:w="1187"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3667</w:t>
            </w:r>
          </w:p>
        </w:tc>
        <w:tc>
          <w:tcPr>
            <w:tcW w:w="1223"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4130</w:t>
            </w:r>
          </w:p>
        </w:tc>
        <w:tc>
          <w:tcPr>
            <w:tcW w:w="1417"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3667</w:t>
            </w:r>
          </w:p>
        </w:tc>
      </w:tr>
      <w:tr w:rsidR="009D0421" w:rsidRPr="00A25ADF" w:rsidTr="00B92FDF">
        <w:trPr>
          <w:trHeight w:val="276"/>
          <w:jc w:val="center"/>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D0421" w:rsidRPr="00847F81" w:rsidRDefault="009D0421" w:rsidP="009235E5">
            <w:pPr>
              <w:rPr>
                <w:i/>
                <w:iCs/>
                <w:sz w:val="18"/>
                <w:szCs w:val="18"/>
              </w:rPr>
            </w:pPr>
            <w:r w:rsidRPr="00847F81">
              <w:rPr>
                <w:i/>
                <w:iCs/>
                <w:sz w:val="18"/>
                <w:szCs w:val="18"/>
              </w:rPr>
              <w:t>Численность безработных граждан, получавших пособие</w:t>
            </w:r>
          </w:p>
        </w:tc>
        <w:tc>
          <w:tcPr>
            <w:tcW w:w="1276"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rPr>
                <w:color w:val="000000"/>
                <w:sz w:val="18"/>
                <w:szCs w:val="18"/>
              </w:rPr>
            </w:pPr>
            <w:r w:rsidRPr="00847F81">
              <w:rPr>
                <w:color w:val="000000"/>
                <w:sz w:val="18"/>
                <w:szCs w:val="18"/>
              </w:rPr>
              <w:t> </w:t>
            </w:r>
          </w:p>
        </w:tc>
        <w:tc>
          <w:tcPr>
            <w:tcW w:w="1187"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rPr>
                <w:color w:val="000000"/>
                <w:sz w:val="18"/>
                <w:szCs w:val="18"/>
              </w:rPr>
            </w:pPr>
            <w:r w:rsidRPr="00847F81">
              <w:rPr>
                <w:color w:val="000000"/>
                <w:sz w:val="18"/>
                <w:szCs w:val="18"/>
              </w:rPr>
              <w:t> </w:t>
            </w:r>
          </w:p>
        </w:tc>
        <w:tc>
          <w:tcPr>
            <w:tcW w:w="1223"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192273</w:t>
            </w:r>
          </w:p>
        </w:tc>
        <w:tc>
          <w:tcPr>
            <w:tcW w:w="1417" w:type="dxa"/>
            <w:tcBorders>
              <w:top w:val="nil"/>
              <w:left w:val="nil"/>
              <w:bottom w:val="single" w:sz="4" w:space="0" w:color="auto"/>
              <w:right w:val="single" w:sz="4" w:space="0" w:color="auto"/>
            </w:tcBorders>
            <w:shd w:val="clear" w:color="auto" w:fill="auto"/>
            <w:vAlign w:val="center"/>
            <w:hideMark/>
          </w:tcPr>
          <w:p w:rsidR="009D0421" w:rsidRPr="00847F81" w:rsidRDefault="009D0421" w:rsidP="009235E5">
            <w:pPr>
              <w:jc w:val="right"/>
              <w:rPr>
                <w:color w:val="000000"/>
                <w:sz w:val="18"/>
                <w:szCs w:val="18"/>
              </w:rPr>
            </w:pPr>
            <w:r w:rsidRPr="00847F81">
              <w:rPr>
                <w:color w:val="000000"/>
                <w:sz w:val="18"/>
                <w:szCs w:val="18"/>
              </w:rPr>
              <w:t>188884</w:t>
            </w:r>
          </w:p>
        </w:tc>
      </w:tr>
      <w:tr w:rsidR="009D0421" w:rsidRPr="00A25ADF" w:rsidTr="00B92FDF">
        <w:trPr>
          <w:trHeight w:val="126"/>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b/>
                <w:bCs/>
                <w:sz w:val="18"/>
                <w:szCs w:val="18"/>
              </w:rPr>
            </w:pPr>
            <w:r w:rsidRPr="00847F81">
              <w:rPr>
                <w:b/>
                <w:bCs/>
                <w:sz w:val="18"/>
                <w:szCs w:val="18"/>
              </w:rPr>
              <w:t xml:space="preserve"> Всего за 2015 год:</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color w:val="000000"/>
                <w:sz w:val="18"/>
                <w:szCs w:val="18"/>
              </w:rPr>
            </w:pPr>
            <w:r w:rsidRPr="00847F81">
              <w:rPr>
                <w:color w:val="000000"/>
                <w:sz w:val="18"/>
                <w:szCs w:val="18"/>
              </w:rPr>
              <w:t> </w:t>
            </w:r>
          </w:p>
        </w:tc>
      </w:tr>
      <w:tr w:rsidR="009D0421" w:rsidRPr="00A25ADF" w:rsidTr="00B92FDF">
        <w:trPr>
          <w:trHeight w:val="242"/>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b/>
                <w:bCs/>
                <w:sz w:val="18"/>
                <w:szCs w:val="18"/>
              </w:rPr>
            </w:pPr>
            <w:r w:rsidRPr="00847F81">
              <w:rPr>
                <w:b/>
                <w:bCs/>
                <w:sz w:val="18"/>
                <w:szCs w:val="18"/>
              </w:rPr>
              <w:t xml:space="preserve"> - Расходы на выплату  льгот   </w:t>
            </w:r>
            <w:r w:rsidRPr="00847F81">
              <w:rPr>
                <w:i/>
                <w:iCs/>
                <w:sz w:val="18"/>
                <w:szCs w:val="18"/>
              </w:rPr>
              <w:t>(тыс. рублей)</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b/>
                <w:bCs/>
                <w:color w:val="000000"/>
                <w:sz w:val="18"/>
                <w:szCs w:val="18"/>
              </w:rPr>
            </w:pPr>
            <w:r w:rsidRPr="00847F81">
              <w:rPr>
                <w:b/>
                <w:bCs/>
                <w:color w:val="000000"/>
                <w:sz w:val="18"/>
                <w:szCs w:val="18"/>
              </w:rPr>
              <w:t> </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rPr>
                <w:b/>
                <w:bCs/>
                <w:color w:val="000000"/>
                <w:sz w:val="18"/>
                <w:szCs w:val="18"/>
              </w:rPr>
            </w:pPr>
            <w:r w:rsidRPr="00847F81">
              <w:rPr>
                <w:b/>
                <w:bCs/>
                <w:color w:val="000000"/>
                <w:sz w:val="18"/>
                <w:szCs w:val="18"/>
              </w:rPr>
              <w:t> </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2894</w:t>
            </w:r>
            <w:r w:rsidRPr="00847F81">
              <w:rPr>
                <w:b/>
                <w:bCs/>
                <w:color w:val="000000"/>
                <w:sz w:val="18"/>
                <w:szCs w:val="18"/>
              </w:rPr>
              <w:t>241,00</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2874</w:t>
            </w:r>
            <w:r w:rsidRPr="00847F81">
              <w:rPr>
                <w:b/>
                <w:bCs/>
                <w:color w:val="000000"/>
                <w:sz w:val="18"/>
                <w:szCs w:val="18"/>
              </w:rPr>
              <w:t>300,00</w:t>
            </w:r>
          </w:p>
        </w:tc>
      </w:tr>
      <w:tr w:rsidR="009D0421" w:rsidRPr="00A25ADF" w:rsidTr="00B92FDF">
        <w:trPr>
          <w:trHeight w:val="90"/>
          <w:jc w:val="center"/>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9D0421" w:rsidRPr="00847F81" w:rsidRDefault="009D0421" w:rsidP="009235E5">
            <w:pPr>
              <w:rPr>
                <w:b/>
                <w:bCs/>
                <w:sz w:val="18"/>
                <w:szCs w:val="18"/>
              </w:rPr>
            </w:pPr>
            <w:r w:rsidRPr="00847F81">
              <w:rPr>
                <w:b/>
                <w:bCs/>
                <w:sz w:val="18"/>
                <w:szCs w:val="18"/>
              </w:rPr>
              <w:t xml:space="preserve"> - Численность лиц фактически получивших льготу</w:t>
            </w:r>
          </w:p>
        </w:tc>
        <w:tc>
          <w:tcPr>
            <w:tcW w:w="1276"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330</w:t>
            </w:r>
            <w:r w:rsidRPr="00847F81">
              <w:rPr>
                <w:b/>
                <w:bCs/>
                <w:color w:val="000000"/>
                <w:sz w:val="18"/>
                <w:szCs w:val="18"/>
              </w:rPr>
              <w:t>932</w:t>
            </w:r>
          </w:p>
        </w:tc>
        <w:tc>
          <w:tcPr>
            <w:tcW w:w="118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338</w:t>
            </w:r>
            <w:r w:rsidRPr="00847F81">
              <w:rPr>
                <w:b/>
                <w:bCs/>
                <w:color w:val="000000"/>
                <w:sz w:val="18"/>
                <w:szCs w:val="18"/>
              </w:rPr>
              <w:t>586</w:t>
            </w:r>
          </w:p>
        </w:tc>
        <w:tc>
          <w:tcPr>
            <w:tcW w:w="1223"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328</w:t>
            </w:r>
            <w:r w:rsidRPr="00847F81">
              <w:rPr>
                <w:b/>
                <w:bCs/>
                <w:color w:val="000000"/>
                <w:sz w:val="18"/>
                <w:szCs w:val="18"/>
              </w:rPr>
              <w:t>269</w:t>
            </w:r>
          </w:p>
        </w:tc>
        <w:tc>
          <w:tcPr>
            <w:tcW w:w="1417" w:type="dxa"/>
            <w:tcBorders>
              <w:top w:val="nil"/>
              <w:left w:val="nil"/>
              <w:bottom w:val="single" w:sz="4" w:space="0" w:color="auto"/>
              <w:right w:val="single" w:sz="4" w:space="0" w:color="auto"/>
            </w:tcBorders>
            <w:shd w:val="clear" w:color="000000" w:fill="FFFF00"/>
            <w:vAlign w:val="center"/>
            <w:hideMark/>
          </w:tcPr>
          <w:p w:rsidR="009D0421" w:rsidRPr="00847F81" w:rsidRDefault="009D0421" w:rsidP="009235E5">
            <w:pPr>
              <w:jc w:val="right"/>
              <w:rPr>
                <w:b/>
                <w:bCs/>
                <w:color w:val="000000"/>
                <w:sz w:val="18"/>
                <w:szCs w:val="18"/>
              </w:rPr>
            </w:pPr>
            <w:r>
              <w:rPr>
                <w:b/>
                <w:bCs/>
                <w:color w:val="000000"/>
                <w:sz w:val="18"/>
                <w:szCs w:val="18"/>
              </w:rPr>
              <w:t>320</w:t>
            </w:r>
            <w:r w:rsidRPr="00847F81">
              <w:rPr>
                <w:b/>
                <w:bCs/>
                <w:color w:val="000000"/>
                <w:sz w:val="18"/>
                <w:szCs w:val="18"/>
              </w:rPr>
              <w:t>941</w:t>
            </w:r>
          </w:p>
        </w:tc>
      </w:tr>
    </w:tbl>
    <w:p w:rsidR="009D0421" w:rsidRDefault="009D0421" w:rsidP="009D0421">
      <w:pPr>
        <w:ind w:firstLine="567"/>
        <w:contextualSpacing/>
        <w:jc w:val="both"/>
        <w:rPr>
          <w:sz w:val="27"/>
          <w:szCs w:val="27"/>
        </w:rPr>
      </w:pPr>
    </w:p>
    <w:p w:rsidR="009D0421" w:rsidRPr="00B92FDF" w:rsidRDefault="009D0421" w:rsidP="009D0421">
      <w:pPr>
        <w:ind w:firstLine="567"/>
        <w:contextualSpacing/>
        <w:jc w:val="both"/>
        <w:rPr>
          <w:color w:val="FF0000"/>
          <w:sz w:val="24"/>
          <w:szCs w:val="27"/>
        </w:rPr>
      </w:pPr>
      <w:r w:rsidRPr="00B92FDF">
        <w:rPr>
          <w:sz w:val="24"/>
          <w:szCs w:val="27"/>
        </w:rPr>
        <w:t xml:space="preserve">В основном средства на различные социальные выплаты освоены на 90-100 процентов. </w:t>
      </w:r>
      <w:proofErr w:type="gramStart"/>
      <w:r w:rsidRPr="00B92FDF">
        <w:rPr>
          <w:sz w:val="24"/>
          <w:szCs w:val="27"/>
        </w:rPr>
        <w:t>По отдельным мерам социальной поддержки, таким как расходы по выплате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расходы по выплатам инвалидам компенсаций страховых премий по договору обязательного страхования гражданской ответственности владельцев транспортных средств, расходы на компенсацию потерь в доходах организаций железнодорожного транспорта, связанных с предоставлением</w:t>
      </w:r>
      <w:proofErr w:type="gramEnd"/>
      <w:r w:rsidRPr="00B92FDF">
        <w:rPr>
          <w:sz w:val="24"/>
          <w:szCs w:val="27"/>
        </w:rPr>
        <w:t xml:space="preserve"> </w:t>
      </w:r>
      <w:proofErr w:type="gramStart"/>
      <w:r w:rsidRPr="00B92FDF">
        <w:rPr>
          <w:sz w:val="24"/>
          <w:szCs w:val="27"/>
        </w:rPr>
        <w:t>обучающимся льгот в соответствии с законом Ульяновской области от 06.05.2006 №52-ЗО «Об образовании» и др., исполнение  составило менее 90 процентов.</w:t>
      </w:r>
      <w:proofErr w:type="gramEnd"/>
      <w:r w:rsidRPr="00B92FDF">
        <w:rPr>
          <w:sz w:val="24"/>
          <w:szCs w:val="27"/>
        </w:rPr>
        <w:t xml:space="preserve"> Объясняется это тем, что выплаты производились на заявительной основе, по факту обращения граждан. </w:t>
      </w:r>
    </w:p>
    <w:p w:rsidR="009D0421" w:rsidRPr="00B92FDF" w:rsidRDefault="009D0421" w:rsidP="009D0421">
      <w:pPr>
        <w:pStyle w:val="21"/>
        <w:widowControl w:val="0"/>
        <w:spacing w:line="228" w:lineRule="auto"/>
        <w:jc w:val="center"/>
        <w:rPr>
          <w:color w:val="FF0000"/>
          <w:sz w:val="18"/>
        </w:rPr>
      </w:pPr>
      <w:r w:rsidRPr="00B92FDF">
        <w:rPr>
          <w:color w:val="FF0000"/>
          <w:sz w:val="24"/>
          <w:szCs w:val="27"/>
        </w:rPr>
        <w:t xml:space="preserve">                                                                                                                                                                                       </w:t>
      </w:r>
    </w:p>
    <w:p w:rsidR="009D0421" w:rsidRPr="00B92FDF" w:rsidRDefault="009D0421" w:rsidP="009D0421">
      <w:pPr>
        <w:ind w:firstLine="708"/>
        <w:contextualSpacing/>
        <w:jc w:val="both"/>
        <w:rPr>
          <w:sz w:val="24"/>
          <w:szCs w:val="27"/>
        </w:rPr>
      </w:pPr>
      <w:r w:rsidRPr="00B92FDF">
        <w:rPr>
          <w:b/>
          <w:sz w:val="24"/>
          <w:szCs w:val="27"/>
        </w:rPr>
        <w:t xml:space="preserve">7. Министерству образования и науки Ульяновской области </w:t>
      </w:r>
      <w:r w:rsidRPr="00B92FDF">
        <w:rPr>
          <w:sz w:val="24"/>
          <w:szCs w:val="27"/>
        </w:rPr>
        <w:t xml:space="preserve">расходы были утверждены в сумме 49590,7 тыс. рублей, исполнение составило 48893,0 тыс. рублей, или 98,6 процента и 93,6 процента к расходам 2014 года (52254,1 тыс. рублей). </w:t>
      </w:r>
    </w:p>
    <w:p w:rsidR="0002088B" w:rsidRPr="00B92FDF" w:rsidRDefault="009D0421" w:rsidP="009D0421">
      <w:pPr>
        <w:ind w:firstLine="709"/>
        <w:jc w:val="right"/>
        <w:rPr>
          <w:sz w:val="24"/>
          <w:szCs w:val="28"/>
        </w:rPr>
      </w:pPr>
      <w:r w:rsidRPr="00B92FDF">
        <w:rPr>
          <w:sz w:val="24"/>
          <w:szCs w:val="28"/>
        </w:rPr>
        <w:tab/>
      </w:r>
      <w:r w:rsidRPr="00B92FDF">
        <w:rPr>
          <w:sz w:val="24"/>
          <w:szCs w:val="28"/>
        </w:rPr>
        <w:tab/>
      </w:r>
    </w:p>
    <w:p w:rsidR="009D0421" w:rsidRPr="00B92FDF" w:rsidRDefault="0002088B" w:rsidP="0002088B">
      <w:pPr>
        <w:pStyle w:val="affb"/>
        <w:rPr>
          <w:sz w:val="24"/>
          <w:szCs w:val="28"/>
        </w:rPr>
      </w:pPr>
      <w:r w:rsidRPr="00B92FDF">
        <w:rPr>
          <w:sz w:val="24"/>
        </w:rPr>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20</w:t>
      </w:r>
      <w:r w:rsidR="00970669" w:rsidRPr="00B92FDF">
        <w:rPr>
          <w:noProof/>
          <w:sz w:val="24"/>
        </w:rPr>
        <w:fldChar w:fldCharType="end"/>
      </w:r>
    </w:p>
    <w:p w:rsidR="009D0421" w:rsidRPr="00B92FDF" w:rsidRDefault="009D0421" w:rsidP="009D0421">
      <w:pPr>
        <w:ind w:firstLine="708"/>
        <w:jc w:val="center"/>
        <w:rPr>
          <w:b/>
          <w:sz w:val="24"/>
          <w:szCs w:val="28"/>
        </w:rPr>
      </w:pPr>
      <w:r w:rsidRPr="00B92FDF">
        <w:rPr>
          <w:b/>
          <w:sz w:val="24"/>
          <w:szCs w:val="28"/>
        </w:rPr>
        <w:t xml:space="preserve">Расходы  Министерства образования и науки по разделу </w:t>
      </w:r>
    </w:p>
    <w:p w:rsidR="009D0421" w:rsidRPr="00B92FDF" w:rsidRDefault="009D0421" w:rsidP="009D0421">
      <w:pPr>
        <w:ind w:firstLine="708"/>
        <w:jc w:val="center"/>
        <w:rPr>
          <w:b/>
          <w:sz w:val="24"/>
          <w:szCs w:val="28"/>
        </w:rPr>
      </w:pPr>
      <w:r w:rsidRPr="00B92FDF">
        <w:rPr>
          <w:b/>
          <w:sz w:val="24"/>
          <w:szCs w:val="28"/>
        </w:rPr>
        <w:t>1000 «Социальная политика» за 2015 год, тыс. рублей</w:t>
      </w:r>
    </w:p>
    <w:tbl>
      <w:tblPr>
        <w:tblW w:w="9701" w:type="dxa"/>
        <w:jc w:val="center"/>
        <w:tblInd w:w="108" w:type="dxa"/>
        <w:tblLayout w:type="fixed"/>
        <w:tblLook w:val="04A0" w:firstRow="1" w:lastRow="0" w:firstColumn="1" w:lastColumn="0" w:noHBand="0" w:noVBand="1"/>
      </w:tblPr>
      <w:tblGrid>
        <w:gridCol w:w="3606"/>
        <w:gridCol w:w="937"/>
        <w:gridCol w:w="1047"/>
        <w:gridCol w:w="851"/>
        <w:gridCol w:w="1036"/>
        <w:gridCol w:w="1232"/>
        <w:gridCol w:w="992"/>
      </w:tblGrid>
      <w:tr w:rsidR="009D0421" w:rsidRPr="00BA16D4" w:rsidTr="00B92FDF">
        <w:trPr>
          <w:trHeight w:val="717"/>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Наименование</w:t>
            </w:r>
          </w:p>
        </w:tc>
        <w:tc>
          <w:tcPr>
            <w:tcW w:w="93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И</w:t>
            </w:r>
            <w:r w:rsidRPr="00BA16D4">
              <w:rPr>
                <w:b/>
                <w:bCs/>
                <w:color w:val="000000"/>
                <w:sz w:val="16"/>
                <w:szCs w:val="16"/>
              </w:rPr>
              <w:t>сполне</w:t>
            </w:r>
            <w:r>
              <w:rPr>
                <w:b/>
                <w:bCs/>
                <w:color w:val="000000"/>
                <w:sz w:val="16"/>
                <w:szCs w:val="16"/>
              </w:rPr>
              <w:t>но</w:t>
            </w:r>
            <w:r w:rsidRPr="00BA16D4">
              <w:rPr>
                <w:b/>
                <w:bCs/>
                <w:color w:val="000000"/>
                <w:sz w:val="16"/>
                <w:szCs w:val="16"/>
              </w:rPr>
              <w:t xml:space="preserve"> за 2014 год</w:t>
            </w:r>
          </w:p>
        </w:tc>
        <w:tc>
          <w:tcPr>
            <w:tcW w:w="104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b/>
                <w:bCs/>
                <w:color w:val="000000"/>
                <w:sz w:val="16"/>
                <w:szCs w:val="16"/>
              </w:rPr>
            </w:pPr>
            <w:r w:rsidRPr="00BA16D4">
              <w:rPr>
                <w:b/>
                <w:bCs/>
                <w:color w:val="000000"/>
                <w:sz w:val="16"/>
                <w:szCs w:val="16"/>
              </w:rPr>
              <w:t>У</w:t>
            </w:r>
            <w:r>
              <w:rPr>
                <w:b/>
                <w:bCs/>
                <w:color w:val="000000"/>
                <w:sz w:val="16"/>
                <w:szCs w:val="16"/>
              </w:rPr>
              <w:t>тверждено по бюджетной</w:t>
            </w:r>
          </w:p>
          <w:p w:rsidR="009D0421" w:rsidRPr="00BA16D4" w:rsidRDefault="009D0421" w:rsidP="009235E5">
            <w:pPr>
              <w:autoSpaceDE/>
              <w:autoSpaceDN/>
              <w:adjustRightInd/>
              <w:jc w:val="center"/>
              <w:rPr>
                <w:b/>
                <w:bCs/>
                <w:color w:val="000000"/>
                <w:sz w:val="16"/>
                <w:szCs w:val="16"/>
              </w:rPr>
            </w:pPr>
            <w:r>
              <w:rPr>
                <w:b/>
                <w:bCs/>
                <w:color w:val="000000"/>
                <w:sz w:val="16"/>
                <w:szCs w:val="16"/>
              </w:rPr>
              <w:t>росписи на 2015 год</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proofErr w:type="spellStart"/>
            <w:proofErr w:type="gramStart"/>
            <w:r>
              <w:rPr>
                <w:b/>
                <w:bCs/>
                <w:color w:val="000000"/>
                <w:sz w:val="16"/>
                <w:szCs w:val="16"/>
              </w:rPr>
              <w:t>Исполне</w:t>
            </w:r>
            <w:proofErr w:type="spellEnd"/>
            <w:r>
              <w:rPr>
                <w:b/>
                <w:bCs/>
                <w:color w:val="000000"/>
                <w:sz w:val="16"/>
                <w:szCs w:val="16"/>
              </w:rPr>
              <w:t>-но</w:t>
            </w:r>
            <w:proofErr w:type="gramEnd"/>
            <w:r w:rsidRPr="00BA16D4">
              <w:rPr>
                <w:b/>
                <w:bCs/>
                <w:color w:val="000000"/>
                <w:sz w:val="16"/>
                <w:szCs w:val="16"/>
              </w:rPr>
              <w:t xml:space="preserve">  за 2015 год</w:t>
            </w:r>
          </w:p>
        </w:tc>
        <w:tc>
          <w:tcPr>
            <w:tcW w:w="103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b/>
                <w:bCs/>
                <w:color w:val="000000"/>
                <w:sz w:val="16"/>
                <w:szCs w:val="16"/>
              </w:rPr>
            </w:pPr>
            <w:proofErr w:type="gramStart"/>
            <w:r>
              <w:rPr>
                <w:b/>
                <w:bCs/>
                <w:color w:val="000000"/>
                <w:sz w:val="16"/>
                <w:szCs w:val="16"/>
              </w:rPr>
              <w:t>Процент исполне</w:t>
            </w:r>
            <w:r w:rsidRPr="00BA16D4">
              <w:rPr>
                <w:b/>
                <w:bCs/>
                <w:color w:val="000000"/>
                <w:sz w:val="16"/>
                <w:szCs w:val="16"/>
              </w:rPr>
              <w:t>ния расходов 2015 года (гр.</w:t>
            </w:r>
            <w:r>
              <w:rPr>
                <w:b/>
                <w:bCs/>
                <w:color w:val="000000"/>
                <w:sz w:val="16"/>
                <w:szCs w:val="16"/>
              </w:rPr>
              <w:t>4</w:t>
            </w:r>
            <w:r w:rsidRPr="00BA16D4">
              <w:rPr>
                <w:b/>
                <w:bCs/>
                <w:color w:val="000000"/>
                <w:sz w:val="16"/>
                <w:szCs w:val="16"/>
              </w:rPr>
              <w:t>/гр</w:t>
            </w:r>
            <w:r>
              <w:rPr>
                <w:b/>
                <w:bCs/>
                <w:color w:val="000000"/>
                <w:sz w:val="16"/>
                <w:szCs w:val="16"/>
              </w:rPr>
              <w:t>3</w:t>
            </w:r>
            <w:r w:rsidRPr="00BA16D4">
              <w:rPr>
                <w:b/>
                <w:bCs/>
                <w:color w:val="000000"/>
                <w:sz w:val="16"/>
                <w:szCs w:val="16"/>
              </w:rPr>
              <w:t>*</w:t>
            </w:r>
            <w:proofErr w:type="gramEnd"/>
          </w:p>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100)</w:t>
            </w:r>
          </w:p>
        </w:tc>
        <w:tc>
          <w:tcPr>
            <w:tcW w:w="123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b/>
                <w:bCs/>
                <w:color w:val="000000"/>
                <w:sz w:val="16"/>
                <w:szCs w:val="16"/>
              </w:rPr>
            </w:pPr>
            <w:r w:rsidRPr="00BA16D4">
              <w:rPr>
                <w:b/>
                <w:bCs/>
                <w:color w:val="000000"/>
                <w:sz w:val="16"/>
                <w:szCs w:val="16"/>
              </w:rPr>
              <w:t xml:space="preserve">Процент </w:t>
            </w:r>
            <w:proofErr w:type="spellStart"/>
            <w:r w:rsidRPr="00BA16D4">
              <w:rPr>
                <w:b/>
                <w:bCs/>
                <w:color w:val="000000"/>
                <w:sz w:val="16"/>
                <w:szCs w:val="16"/>
              </w:rPr>
              <w:t>исполне</w:t>
            </w:r>
            <w:proofErr w:type="spellEnd"/>
            <w:r w:rsidRPr="00BA16D4">
              <w:rPr>
                <w:b/>
                <w:bCs/>
                <w:color w:val="000000"/>
                <w:sz w:val="16"/>
                <w:szCs w:val="16"/>
              </w:rPr>
              <w:t>-</w:t>
            </w:r>
          </w:p>
          <w:p w:rsidR="009D0421" w:rsidRPr="00BA16D4" w:rsidRDefault="009D0421" w:rsidP="009235E5">
            <w:pPr>
              <w:autoSpaceDE/>
              <w:autoSpaceDN/>
              <w:adjustRightInd/>
              <w:jc w:val="center"/>
              <w:rPr>
                <w:b/>
                <w:bCs/>
                <w:color w:val="000000"/>
                <w:sz w:val="16"/>
                <w:szCs w:val="16"/>
              </w:rPr>
            </w:pPr>
            <w:proofErr w:type="spellStart"/>
            <w:r w:rsidRPr="00BA16D4">
              <w:rPr>
                <w:b/>
                <w:bCs/>
                <w:color w:val="000000"/>
                <w:sz w:val="16"/>
                <w:szCs w:val="16"/>
              </w:rPr>
              <w:t>ния</w:t>
            </w:r>
            <w:proofErr w:type="spellEnd"/>
            <w:r w:rsidRPr="00BA16D4">
              <w:rPr>
                <w:b/>
                <w:bCs/>
                <w:color w:val="000000"/>
                <w:sz w:val="16"/>
                <w:szCs w:val="16"/>
              </w:rPr>
              <w:t xml:space="preserve"> расходов 2015 года к расходам 2014 года (гр.</w:t>
            </w:r>
            <w:r>
              <w:rPr>
                <w:b/>
                <w:bCs/>
                <w:color w:val="000000"/>
                <w:sz w:val="16"/>
                <w:szCs w:val="16"/>
              </w:rPr>
              <w:t>4</w:t>
            </w:r>
            <w:r w:rsidRPr="00BA16D4">
              <w:rPr>
                <w:b/>
                <w:bCs/>
                <w:color w:val="000000"/>
                <w:sz w:val="16"/>
                <w:szCs w:val="16"/>
              </w:rPr>
              <w:t>/гр.</w:t>
            </w:r>
            <w:r>
              <w:rPr>
                <w:b/>
                <w:bCs/>
                <w:color w:val="000000"/>
                <w:sz w:val="16"/>
                <w:szCs w:val="16"/>
              </w:rPr>
              <w:t>2</w:t>
            </w:r>
            <w:r w:rsidRPr="00BA16D4">
              <w:rPr>
                <w:b/>
                <w:bCs/>
                <w:color w:val="000000"/>
                <w:sz w:val="16"/>
                <w:szCs w:val="16"/>
              </w:rPr>
              <w:t>*100)</w:t>
            </w:r>
          </w:p>
        </w:tc>
        <w:tc>
          <w:tcPr>
            <w:tcW w:w="992" w:type="dxa"/>
            <w:tcBorders>
              <w:top w:val="single" w:sz="4" w:space="0" w:color="auto"/>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b/>
                <w:bCs/>
                <w:color w:val="000000"/>
                <w:sz w:val="16"/>
                <w:szCs w:val="16"/>
              </w:rPr>
            </w:pPr>
            <w:r>
              <w:rPr>
                <w:b/>
                <w:bCs/>
                <w:color w:val="000000"/>
                <w:sz w:val="16"/>
                <w:szCs w:val="16"/>
              </w:rPr>
              <w:t>Количество получателей 2014/2015</w:t>
            </w:r>
          </w:p>
        </w:tc>
      </w:tr>
      <w:tr w:rsidR="009D0421" w:rsidRPr="00BA16D4" w:rsidTr="00B92FDF">
        <w:trPr>
          <w:trHeight w:val="60"/>
          <w:jc w:val="center"/>
        </w:trPr>
        <w:tc>
          <w:tcPr>
            <w:tcW w:w="3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1</w:t>
            </w:r>
          </w:p>
        </w:tc>
        <w:tc>
          <w:tcPr>
            <w:tcW w:w="93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2</w:t>
            </w:r>
          </w:p>
        </w:tc>
        <w:tc>
          <w:tcPr>
            <w:tcW w:w="104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3</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4</w:t>
            </w:r>
          </w:p>
        </w:tc>
        <w:tc>
          <w:tcPr>
            <w:tcW w:w="103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5</w:t>
            </w:r>
          </w:p>
        </w:tc>
        <w:tc>
          <w:tcPr>
            <w:tcW w:w="1232"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6</w:t>
            </w:r>
          </w:p>
        </w:tc>
        <w:tc>
          <w:tcPr>
            <w:tcW w:w="992"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b/>
                <w:bCs/>
                <w:color w:val="000000"/>
                <w:sz w:val="16"/>
                <w:szCs w:val="16"/>
              </w:rPr>
            </w:pPr>
            <w:r>
              <w:rPr>
                <w:b/>
                <w:bCs/>
                <w:color w:val="000000"/>
                <w:sz w:val="16"/>
                <w:szCs w:val="16"/>
              </w:rPr>
              <w:t>7</w:t>
            </w:r>
          </w:p>
        </w:tc>
      </w:tr>
      <w:tr w:rsidR="009D0421" w:rsidRPr="00BA16D4" w:rsidTr="00B92FDF">
        <w:trPr>
          <w:trHeight w:val="60"/>
          <w:jc w:val="center"/>
        </w:trPr>
        <w:tc>
          <w:tcPr>
            <w:tcW w:w="3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b/>
                <w:bCs/>
                <w:color w:val="000000"/>
                <w:sz w:val="16"/>
                <w:szCs w:val="16"/>
              </w:rPr>
            </w:pPr>
            <w:r>
              <w:rPr>
                <w:b/>
                <w:bCs/>
                <w:color w:val="000000"/>
                <w:sz w:val="16"/>
                <w:szCs w:val="16"/>
              </w:rPr>
              <w:t xml:space="preserve">1003   </w:t>
            </w:r>
            <w:r w:rsidRPr="00BA16D4">
              <w:rPr>
                <w:b/>
                <w:bCs/>
                <w:color w:val="000000"/>
                <w:sz w:val="16"/>
                <w:szCs w:val="16"/>
              </w:rPr>
              <w:t>Социальное обеспечение населения</w:t>
            </w:r>
          </w:p>
        </w:tc>
        <w:tc>
          <w:tcPr>
            <w:tcW w:w="93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52</w:t>
            </w:r>
            <w:r w:rsidRPr="00BA16D4">
              <w:rPr>
                <w:b/>
                <w:bCs/>
                <w:color w:val="000000"/>
                <w:sz w:val="16"/>
                <w:szCs w:val="16"/>
              </w:rPr>
              <w:t>254,2</w:t>
            </w:r>
          </w:p>
        </w:tc>
        <w:tc>
          <w:tcPr>
            <w:tcW w:w="104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49</w:t>
            </w:r>
            <w:r w:rsidRPr="00BA16D4">
              <w:rPr>
                <w:b/>
                <w:bCs/>
                <w:color w:val="000000"/>
                <w:sz w:val="16"/>
                <w:szCs w:val="16"/>
              </w:rPr>
              <w:t>590,7</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Pr>
                <w:b/>
                <w:bCs/>
                <w:color w:val="000000"/>
                <w:sz w:val="16"/>
                <w:szCs w:val="16"/>
              </w:rPr>
              <w:t>48</w:t>
            </w:r>
            <w:r w:rsidRPr="00BA16D4">
              <w:rPr>
                <w:b/>
                <w:bCs/>
                <w:color w:val="000000"/>
                <w:sz w:val="16"/>
                <w:szCs w:val="16"/>
              </w:rPr>
              <w:t>893,0</w:t>
            </w:r>
          </w:p>
        </w:tc>
        <w:tc>
          <w:tcPr>
            <w:tcW w:w="103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98,6</w:t>
            </w:r>
          </w:p>
        </w:tc>
        <w:tc>
          <w:tcPr>
            <w:tcW w:w="1232"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93,6</w:t>
            </w:r>
          </w:p>
        </w:tc>
        <w:tc>
          <w:tcPr>
            <w:tcW w:w="992"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b/>
                <w:bCs/>
                <w:color w:val="000000"/>
                <w:sz w:val="16"/>
                <w:szCs w:val="16"/>
              </w:rPr>
            </w:pPr>
            <w:r>
              <w:rPr>
                <w:b/>
                <w:bCs/>
                <w:color w:val="000000"/>
                <w:sz w:val="16"/>
                <w:szCs w:val="16"/>
              </w:rPr>
              <w:t>-</w:t>
            </w:r>
          </w:p>
        </w:tc>
      </w:tr>
      <w:tr w:rsidR="009D0421" w:rsidRPr="00BA16D4" w:rsidTr="00B92FDF">
        <w:trPr>
          <w:trHeight w:val="60"/>
          <w:jc w:val="center"/>
        </w:trPr>
        <w:tc>
          <w:tcPr>
            <w:tcW w:w="3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Средства на реализацию Закона Ульяновской области «Об организации оздоровления работников бюджетной сферы на территории Ульяновской области»</w:t>
            </w:r>
          </w:p>
        </w:tc>
        <w:tc>
          <w:tcPr>
            <w:tcW w:w="93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23</w:t>
            </w:r>
            <w:r w:rsidRPr="00BA16D4">
              <w:rPr>
                <w:color w:val="000000"/>
                <w:sz w:val="16"/>
                <w:szCs w:val="16"/>
              </w:rPr>
              <w:t>545,4</w:t>
            </w:r>
          </w:p>
        </w:tc>
        <w:tc>
          <w:tcPr>
            <w:tcW w:w="104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6</w:t>
            </w:r>
            <w:r w:rsidRPr="00BA16D4">
              <w:rPr>
                <w:color w:val="000000"/>
                <w:sz w:val="16"/>
                <w:szCs w:val="16"/>
              </w:rPr>
              <w:t>634,5</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6</w:t>
            </w:r>
            <w:r w:rsidRPr="00BA16D4">
              <w:rPr>
                <w:color w:val="000000"/>
                <w:sz w:val="16"/>
                <w:szCs w:val="16"/>
              </w:rPr>
              <w:t>606,6</w:t>
            </w:r>
          </w:p>
        </w:tc>
        <w:tc>
          <w:tcPr>
            <w:tcW w:w="103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99,6</w:t>
            </w:r>
          </w:p>
        </w:tc>
        <w:tc>
          <w:tcPr>
            <w:tcW w:w="1232"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28,1</w:t>
            </w:r>
          </w:p>
        </w:tc>
        <w:tc>
          <w:tcPr>
            <w:tcW w:w="992"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3280/810</w:t>
            </w:r>
          </w:p>
        </w:tc>
      </w:tr>
      <w:tr w:rsidR="009D0421" w:rsidRPr="00BA16D4" w:rsidTr="00B92FDF">
        <w:trPr>
          <w:trHeight w:val="812"/>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Субвенции на финансовое обеспечение расходных обязательств, связанных с реализацией Закона Ульяновской обла</w:t>
            </w:r>
            <w:r>
              <w:rPr>
                <w:color w:val="000000"/>
                <w:sz w:val="16"/>
                <w:szCs w:val="16"/>
              </w:rPr>
              <w:t>сти от 2 мая 2012 года № 49-ЗО «</w:t>
            </w:r>
            <w:r w:rsidRPr="00BA16D4">
              <w:rPr>
                <w:color w:val="000000"/>
                <w:sz w:val="16"/>
                <w:szCs w:val="16"/>
              </w:rPr>
              <w:t>О мерах социальной поддержки отдельных категорий молодых специалистов на</w:t>
            </w:r>
            <w:r>
              <w:rPr>
                <w:color w:val="000000"/>
                <w:sz w:val="16"/>
                <w:szCs w:val="16"/>
              </w:rPr>
              <w:t xml:space="preserve"> территории </w:t>
            </w:r>
            <w:r>
              <w:rPr>
                <w:color w:val="000000"/>
                <w:sz w:val="16"/>
                <w:szCs w:val="16"/>
              </w:rPr>
              <w:lastRenderedPageBreak/>
              <w:t>Ульяно</w:t>
            </w:r>
            <w:r w:rsidRPr="00B92FDF">
              <w:rPr>
                <w:color w:val="000000"/>
                <w:sz w:val="16"/>
                <w:szCs w:val="16"/>
              </w:rPr>
              <w:t>вской области»</w:t>
            </w:r>
          </w:p>
        </w:tc>
        <w:tc>
          <w:tcPr>
            <w:tcW w:w="93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color w:val="000000"/>
                <w:sz w:val="16"/>
                <w:szCs w:val="16"/>
              </w:rPr>
            </w:pPr>
            <w:r>
              <w:rPr>
                <w:color w:val="000000"/>
                <w:sz w:val="16"/>
                <w:szCs w:val="16"/>
              </w:rPr>
              <w:lastRenderedPageBreak/>
              <w:t>15</w:t>
            </w:r>
            <w:r w:rsidRPr="00BA16D4">
              <w:rPr>
                <w:color w:val="000000"/>
                <w:sz w:val="16"/>
                <w:szCs w:val="16"/>
              </w:rPr>
              <w:t>833,3</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c>
          <w:tcPr>
            <w:tcW w:w="104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color w:val="000000"/>
                <w:sz w:val="16"/>
                <w:szCs w:val="16"/>
              </w:rPr>
            </w:pPr>
            <w:r>
              <w:rPr>
                <w:color w:val="000000"/>
                <w:sz w:val="16"/>
                <w:szCs w:val="16"/>
              </w:rPr>
              <w:lastRenderedPageBreak/>
              <w:t>24</w:t>
            </w:r>
            <w:r w:rsidRPr="00BA16D4">
              <w:rPr>
                <w:color w:val="000000"/>
                <w:sz w:val="16"/>
                <w:szCs w:val="16"/>
              </w:rPr>
              <w:t>097,9</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color w:val="000000"/>
                <w:sz w:val="16"/>
                <w:szCs w:val="16"/>
              </w:rPr>
            </w:pPr>
            <w:r>
              <w:rPr>
                <w:color w:val="000000"/>
                <w:sz w:val="16"/>
                <w:szCs w:val="16"/>
              </w:rPr>
              <w:lastRenderedPageBreak/>
              <w:t>24</w:t>
            </w:r>
            <w:r w:rsidRPr="00BA16D4">
              <w:rPr>
                <w:color w:val="000000"/>
                <w:sz w:val="16"/>
                <w:szCs w:val="16"/>
              </w:rPr>
              <w:t>065,5</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c>
          <w:tcPr>
            <w:tcW w:w="103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color w:val="000000"/>
                <w:sz w:val="16"/>
                <w:szCs w:val="16"/>
              </w:rPr>
            </w:pPr>
            <w:r w:rsidRPr="00BA16D4">
              <w:rPr>
                <w:color w:val="000000"/>
                <w:sz w:val="16"/>
                <w:szCs w:val="16"/>
              </w:rPr>
              <w:lastRenderedPageBreak/>
              <w:t>99,9</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c>
          <w:tcPr>
            <w:tcW w:w="123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color w:val="000000"/>
                <w:sz w:val="16"/>
                <w:szCs w:val="16"/>
              </w:rPr>
            </w:pPr>
            <w:r w:rsidRPr="00BA16D4">
              <w:rPr>
                <w:color w:val="000000"/>
                <w:sz w:val="16"/>
                <w:szCs w:val="16"/>
              </w:rPr>
              <w:lastRenderedPageBreak/>
              <w:t>152,0</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c>
          <w:tcPr>
            <w:tcW w:w="992" w:type="dxa"/>
            <w:tcBorders>
              <w:top w:val="single" w:sz="4" w:space="0" w:color="auto"/>
              <w:left w:val="nil"/>
              <w:bottom w:val="single" w:sz="4" w:space="0" w:color="auto"/>
              <w:right w:val="single" w:sz="4" w:space="0" w:color="auto"/>
            </w:tcBorders>
            <w:tcMar>
              <w:left w:w="28" w:type="dxa"/>
              <w:right w:w="28" w:type="dxa"/>
            </w:tcMar>
          </w:tcPr>
          <w:p w:rsidR="009D0421" w:rsidRDefault="009D0421" w:rsidP="009235E5">
            <w:pPr>
              <w:autoSpaceDE/>
              <w:autoSpaceDN/>
              <w:adjustRightInd/>
              <w:jc w:val="center"/>
              <w:rPr>
                <w:color w:val="000000"/>
                <w:sz w:val="16"/>
                <w:szCs w:val="16"/>
              </w:rPr>
            </w:pPr>
            <w:r>
              <w:rPr>
                <w:color w:val="000000"/>
                <w:sz w:val="16"/>
                <w:szCs w:val="16"/>
              </w:rPr>
              <w:lastRenderedPageBreak/>
              <w:t>661/847</w:t>
            </w: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Default="00B92FDF" w:rsidP="009235E5">
            <w:pPr>
              <w:autoSpaceDE/>
              <w:autoSpaceDN/>
              <w:adjustRightInd/>
              <w:jc w:val="center"/>
              <w:rPr>
                <w:color w:val="000000"/>
                <w:sz w:val="16"/>
                <w:szCs w:val="16"/>
              </w:rPr>
            </w:pPr>
          </w:p>
          <w:p w:rsidR="00B92FDF" w:rsidRPr="00BA16D4" w:rsidRDefault="00B92FDF" w:rsidP="009235E5">
            <w:pPr>
              <w:autoSpaceDE/>
              <w:autoSpaceDN/>
              <w:adjustRightInd/>
              <w:jc w:val="center"/>
              <w:rPr>
                <w:color w:val="000000"/>
                <w:sz w:val="16"/>
                <w:szCs w:val="16"/>
              </w:rPr>
            </w:pPr>
          </w:p>
        </w:tc>
      </w:tr>
      <w:tr w:rsidR="009D0421" w:rsidRPr="00BA16D4" w:rsidTr="00B92FDF">
        <w:trPr>
          <w:trHeight w:val="1663"/>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proofErr w:type="gramStart"/>
            <w:r w:rsidRPr="00BA16D4">
              <w:rPr>
                <w:color w:val="000000"/>
                <w:sz w:val="16"/>
                <w:szCs w:val="16"/>
              </w:rPr>
              <w:lastRenderedPageBreak/>
              <w:t xml:space="preserve">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w:t>
            </w:r>
            <w:r>
              <w:rPr>
                <w:color w:val="000000"/>
                <w:sz w:val="16"/>
                <w:szCs w:val="16"/>
              </w:rPr>
              <w:t>населенных пунктах, рабочих посёлках (посё</w:t>
            </w:r>
            <w:r w:rsidRPr="00BA16D4">
              <w:rPr>
                <w:color w:val="000000"/>
                <w:sz w:val="16"/>
                <w:szCs w:val="16"/>
              </w:rPr>
              <w:t>лках городского типа) Ульяновской области)</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w:t>
            </w:r>
            <w:r w:rsidRPr="00BA16D4">
              <w:rPr>
                <w:color w:val="000000"/>
                <w:sz w:val="16"/>
                <w:szCs w:val="16"/>
              </w:rPr>
              <w:t>989,9</w:t>
            </w:r>
          </w:p>
        </w:tc>
        <w:tc>
          <w:tcPr>
            <w:tcW w:w="10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2</w:t>
            </w:r>
            <w:r w:rsidRPr="00BA16D4">
              <w:rPr>
                <w:color w:val="000000"/>
                <w:sz w:val="16"/>
                <w:szCs w:val="16"/>
              </w:rPr>
              <w:t>935,6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2</w:t>
            </w:r>
            <w:r w:rsidRPr="00BA16D4">
              <w:rPr>
                <w:color w:val="000000"/>
                <w:sz w:val="16"/>
                <w:szCs w:val="16"/>
              </w:rPr>
              <w:t>935,6</w:t>
            </w:r>
          </w:p>
        </w:tc>
        <w:tc>
          <w:tcPr>
            <w:tcW w:w="10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100,0</w:t>
            </w:r>
          </w:p>
        </w:tc>
        <w:tc>
          <w:tcPr>
            <w:tcW w:w="12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147,5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55/85</w:t>
            </w:r>
          </w:p>
        </w:tc>
      </w:tr>
      <w:tr w:rsidR="009D0421" w:rsidRPr="00BA16D4" w:rsidTr="00B92FDF">
        <w:trPr>
          <w:trHeight w:val="1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 xml:space="preserve">Мероприятия </w:t>
            </w:r>
            <w:r>
              <w:rPr>
                <w:color w:val="000000"/>
                <w:sz w:val="16"/>
                <w:szCs w:val="16"/>
              </w:rPr>
              <w:t>подпрограмма «Обеспечение жильём молодых семей»</w:t>
            </w:r>
            <w:r w:rsidRPr="00BA16D4">
              <w:rPr>
                <w:color w:val="000000"/>
                <w:sz w:val="16"/>
                <w:szCs w:val="16"/>
              </w:rPr>
              <w:t xml:space="preserve"> федеральной целевой программы "Жилище" на 2011-2015 годы</w:t>
            </w:r>
          </w:p>
        </w:tc>
        <w:tc>
          <w:tcPr>
            <w:tcW w:w="93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3</w:t>
            </w:r>
            <w:r w:rsidRPr="00BA16D4">
              <w:rPr>
                <w:color w:val="000000"/>
                <w:sz w:val="16"/>
                <w:szCs w:val="16"/>
              </w:rPr>
              <w:t>459,9</w:t>
            </w:r>
          </w:p>
        </w:tc>
        <w:tc>
          <w:tcPr>
            <w:tcW w:w="104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5</w:t>
            </w:r>
            <w:r w:rsidRPr="00BA16D4">
              <w:rPr>
                <w:color w:val="000000"/>
                <w:sz w:val="16"/>
                <w:szCs w:val="16"/>
              </w:rPr>
              <w:t>543,8</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5</w:t>
            </w:r>
            <w:r w:rsidRPr="00BA16D4">
              <w:rPr>
                <w:color w:val="000000"/>
                <w:sz w:val="16"/>
                <w:szCs w:val="16"/>
              </w:rPr>
              <w:t>297,9</w:t>
            </w:r>
          </w:p>
        </w:tc>
        <w:tc>
          <w:tcPr>
            <w:tcW w:w="103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95,6</w:t>
            </w:r>
          </w:p>
        </w:tc>
        <w:tc>
          <w:tcPr>
            <w:tcW w:w="123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153,1</w:t>
            </w:r>
          </w:p>
        </w:tc>
        <w:tc>
          <w:tcPr>
            <w:tcW w:w="992" w:type="dxa"/>
            <w:vMerge w:val="restart"/>
            <w:tcBorders>
              <w:top w:val="single" w:sz="4" w:space="0" w:color="auto"/>
              <w:left w:val="nil"/>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6 семей/33 семьи</w:t>
            </w:r>
          </w:p>
        </w:tc>
      </w:tr>
      <w:tr w:rsidR="009D0421" w:rsidRPr="00BA16D4" w:rsidTr="00B92FDF">
        <w:trPr>
          <w:trHeight w:val="392"/>
          <w:jc w:val="center"/>
        </w:trPr>
        <w:tc>
          <w:tcPr>
            <w:tcW w:w="360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 xml:space="preserve">Государственная программа Ульяновской области </w:t>
            </w:r>
            <w:r>
              <w:rPr>
                <w:color w:val="000000"/>
                <w:sz w:val="16"/>
                <w:szCs w:val="16"/>
              </w:rPr>
              <w:t>«</w:t>
            </w:r>
            <w:r w:rsidRPr="00BA16D4">
              <w:rPr>
                <w:color w:val="000000"/>
                <w:sz w:val="16"/>
                <w:szCs w:val="16"/>
              </w:rPr>
              <w:t>Развитие молодежной</w:t>
            </w:r>
            <w:r>
              <w:rPr>
                <w:color w:val="000000"/>
                <w:sz w:val="16"/>
                <w:szCs w:val="16"/>
              </w:rPr>
              <w:t xml:space="preserve"> политики в Ульяновской области»</w:t>
            </w:r>
            <w:r w:rsidRPr="00BA16D4">
              <w:rPr>
                <w:color w:val="000000"/>
                <w:sz w:val="16"/>
                <w:szCs w:val="16"/>
              </w:rPr>
              <w:t xml:space="preserve"> на 2014-2018 годы</w:t>
            </w:r>
          </w:p>
        </w:tc>
        <w:tc>
          <w:tcPr>
            <w:tcW w:w="93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7</w:t>
            </w:r>
            <w:r w:rsidRPr="00BA16D4">
              <w:rPr>
                <w:color w:val="000000"/>
                <w:sz w:val="16"/>
                <w:szCs w:val="16"/>
              </w:rPr>
              <w:t>425,7</w:t>
            </w:r>
          </w:p>
        </w:tc>
        <w:tc>
          <w:tcPr>
            <w:tcW w:w="1047"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10</w:t>
            </w:r>
            <w:r w:rsidRPr="00BA16D4">
              <w:rPr>
                <w:color w:val="000000"/>
                <w:sz w:val="16"/>
                <w:szCs w:val="16"/>
              </w:rPr>
              <w:t>378,9</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9</w:t>
            </w:r>
            <w:r w:rsidRPr="00BA16D4">
              <w:rPr>
                <w:color w:val="000000"/>
                <w:sz w:val="16"/>
                <w:szCs w:val="16"/>
              </w:rPr>
              <w:t>987,4</w:t>
            </w:r>
          </w:p>
        </w:tc>
        <w:tc>
          <w:tcPr>
            <w:tcW w:w="103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96,2</w:t>
            </w:r>
          </w:p>
        </w:tc>
        <w:tc>
          <w:tcPr>
            <w:tcW w:w="1232"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134,5</w:t>
            </w:r>
          </w:p>
        </w:tc>
        <w:tc>
          <w:tcPr>
            <w:tcW w:w="992" w:type="dxa"/>
            <w:vMerge/>
            <w:tcBorders>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p>
        </w:tc>
      </w:tr>
    </w:tbl>
    <w:p w:rsidR="009D0421" w:rsidRPr="001479CF" w:rsidRDefault="009D0421" w:rsidP="009D0421">
      <w:pPr>
        <w:ind w:firstLine="708"/>
        <w:jc w:val="center"/>
        <w:rPr>
          <w:b/>
          <w:sz w:val="28"/>
          <w:szCs w:val="28"/>
          <w:highlight w:val="yellow"/>
        </w:rPr>
      </w:pPr>
    </w:p>
    <w:p w:rsidR="009D0421" w:rsidRPr="00B92FDF" w:rsidRDefault="009D0421" w:rsidP="009D0421">
      <w:pPr>
        <w:ind w:firstLine="709"/>
        <w:jc w:val="both"/>
        <w:rPr>
          <w:sz w:val="24"/>
          <w:szCs w:val="28"/>
        </w:rPr>
      </w:pPr>
      <w:r w:rsidRPr="00B92FDF">
        <w:rPr>
          <w:sz w:val="24"/>
          <w:szCs w:val="28"/>
        </w:rPr>
        <w:t xml:space="preserve">Изменение расходов на мероприятия в 2015 году объясняется изменением количества получателей выплат. </w:t>
      </w:r>
    </w:p>
    <w:p w:rsidR="009D0421" w:rsidRPr="00B92FDF" w:rsidRDefault="009D0421" w:rsidP="009D0421">
      <w:pPr>
        <w:ind w:firstLine="708"/>
        <w:contextualSpacing/>
        <w:jc w:val="both"/>
        <w:rPr>
          <w:sz w:val="24"/>
          <w:szCs w:val="27"/>
        </w:rPr>
      </w:pPr>
    </w:p>
    <w:p w:rsidR="009D0421" w:rsidRPr="00B92FDF" w:rsidRDefault="009D0421" w:rsidP="009D0421">
      <w:pPr>
        <w:ind w:firstLine="567"/>
        <w:contextualSpacing/>
        <w:jc w:val="both"/>
        <w:rPr>
          <w:color w:val="FF0000"/>
          <w:sz w:val="24"/>
          <w:szCs w:val="27"/>
        </w:rPr>
      </w:pPr>
      <w:r w:rsidRPr="00B92FDF">
        <w:rPr>
          <w:b/>
          <w:sz w:val="24"/>
          <w:szCs w:val="27"/>
        </w:rPr>
        <w:t xml:space="preserve">8. Департаменту ветеринарии Ульяновской области </w:t>
      </w:r>
      <w:r w:rsidRPr="00B92FDF">
        <w:rPr>
          <w:sz w:val="24"/>
          <w:szCs w:val="27"/>
        </w:rPr>
        <w:t>бюджетные ассигнования были утверждены в сумме 852,0 тыс. рублей, исполнены на  100 процентов. Средства были предусмотрены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 Увеличение  расходов в 2015 году по сравнению с 2014 годом объясняется увеличением количества молодых специалистов - получателей выплат (в 2014 году - 25 выплат, в 2015 году - 33 выплаты).</w:t>
      </w:r>
    </w:p>
    <w:p w:rsidR="009D0421" w:rsidRPr="00B92FDF" w:rsidRDefault="009D0421" w:rsidP="009D0421">
      <w:pPr>
        <w:ind w:firstLine="567"/>
        <w:contextualSpacing/>
        <w:jc w:val="both"/>
        <w:rPr>
          <w:sz w:val="24"/>
          <w:szCs w:val="27"/>
        </w:rPr>
      </w:pPr>
      <w:r w:rsidRPr="00B92FDF">
        <w:rPr>
          <w:b/>
          <w:sz w:val="24"/>
          <w:szCs w:val="27"/>
        </w:rPr>
        <w:t>9. Министерству сельского, лесного хозяйства и природных ресурсов Ульяновской области</w:t>
      </w:r>
      <w:r w:rsidRPr="00B92FDF">
        <w:rPr>
          <w:sz w:val="24"/>
          <w:szCs w:val="27"/>
        </w:rPr>
        <w:t xml:space="preserve"> бюджетные ассигнования были утверждены в сумме 80278,0 тыс. рублей, исполнение составило 80063,5 тыс. рублей, или 99,7 процента и 88,1 процента к расходам 2014 года. </w:t>
      </w:r>
    </w:p>
    <w:p w:rsidR="009D0421" w:rsidRPr="00B92FDF" w:rsidRDefault="009D0421" w:rsidP="009D0421">
      <w:pPr>
        <w:pStyle w:val="a8"/>
        <w:ind w:left="0" w:firstLine="709"/>
        <w:jc w:val="both"/>
        <w:rPr>
          <w:sz w:val="24"/>
          <w:szCs w:val="27"/>
        </w:rPr>
      </w:pPr>
      <w:r w:rsidRPr="00B92FDF">
        <w:rPr>
          <w:sz w:val="24"/>
          <w:szCs w:val="27"/>
        </w:rPr>
        <w:t>По данному подразделу были исполнены расходы на реализацию мероприятий по улучшению жилищных условий проживающих в сельской местности граждан и молодых семей и молодых специалистов подпрограммы «Устойчивое развитие сельских территорий» государственной программы Ульяновской области</w:t>
      </w:r>
      <w:r w:rsidRPr="00B92FDF">
        <w:rPr>
          <w:sz w:val="24"/>
          <w:szCs w:val="28"/>
        </w:rPr>
        <w:t xml:space="preserve"> </w:t>
      </w:r>
      <w:r w:rsidRPr="00B92FDF">
        <w:rPr>
          <w:sz w:val="24"/>
          <w:szCs w:val="27"/>
        </w:rPr>
        <w:t xml:space="preserve">«Развитие сельского хозяйства и регулирования рынков сельскохозяйственной продукции, сырья и продовольствия в Ульяновской области  в 2014-2020 годах». </w:t>
      </w:r>
    </w:p>
    <w:p w:rsidR="009D0421" w:rsidRPr="00B92FDF" w:rsidRDefault="009D0421" w:rsidP="009D0421">
      <w:pPr>
        <w:spacing w:line="228" w:lineRule="auto"/>
        <w:ind w:firstLine="567"/>
        <w:jc w:val="both"/>
        <w:rPr>
          <w:bCs/>
          <w:color w:val="FF0000"/>
          <w:sz w:val="24"/>
          <w:szCs w:val="27"/>
        </w:rPr>
      </w:pPr>
      <w:r w:rsidRPr="00B92FDF">
        <w:rPr>
          <w:b/>
          <w:i/>
          <w:color w:val="FF0000"/>
          <w:sz w:val="24"/>
          <w:szCs w:val="27"/>
        </w:rPr>
        <w:t xml:space="preserve"> </w:t>
      </w:r>
      <w:r w:rsidRPr="00B92FDF">
        <w:rPr>
          <w:b/>
          <w:i/>
          <w:sz w:val="24"/>
          <w:szCs w:val="27"/>
        </w:rPr>
        <w:t>1004 «Охрана семьи и детства»</w:t>
      </w:r>
      <w:r w:rsidRPr="00B92FDF">
        <w:rPr>
          <w:sz w:val="24"/>
          <w:szCs w:val="27"/>
        </w:rPr>
        <w:t xml:space="preserve">  - бюджетные ассигнования были  утверждены в сумме  1272330,1  тыс. рублей,  их  исполнение составило 1255961,5 тыс. рублей, или 98,7  процента к плану и 120,0 процентов к исполненным расходам 2014 года </w:t>
      </w:r>
      <w:r w:rsidRPr="00B92FDF">
        <w:rPr>
          <w:bCs/>
          <w:sz w:val="24"/>
          <w:szCs w:val="27"/>
        </w:rPr>
        <w:t>(</w:t>
      </w:r>
      <w:r w:rsidRPr="00B92FDF">
        <w:rPr>
          <w:sz w:val="24"/>
          <w:szCs w:val="27"/>
        </w:rPr>
        <w:t>1046863,7</w:t>
      </w:r>
      <w:r w:rsidRPr="00B92FDF">
        <w:rPr>
          <w:bCs/>
          <w:sz w:val="24"/>
          <w:szCs w:val="27"/>
        </w:rPr>
        <w:t xml:space="preserve"> тыс. рублей).</w:t>
      </w:r>
    </w:p>
    <w:p w:rsidR="009D0421" w:rsidRPr="00B92FDF" w:rsidRDefault="009D0421" w:rsidP="009D0421">
      <w:pPr>
        <w:spacing w:line="228" w:lineRule="auto"/>
        <w:ind w:firstLine="567"/>
        <w:jc w:val="both"/>
        <w:rPr>
          <w:bCs/>
          <w:color w:val="FF0000"/>
          <w:sz w:val="24"/>
          <w:szCs w:val="27"/>
        </w:rPr>
      </w:pPr>
    </w:p>
    <w:p w:rsidR="009D0421" w:rsidRPr="00B92FDF" w:rsidRDefault="0002088B" w:rsidP="0002088B">
      <w:pPr>
        <w:pStyle w:val="affb"/>
        <w:keepNext/>
        <w:rPr>
          <w:sz w:val="24"/>
        </w:rPr>
      </w:pPr>
      <w:r w:rsidRPr="00B92FDF">
        <w:rPr>
          <w:sz w:val="24"/>
        </w:rPr>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21</w:t>
      </w:r>
      <w:r w:rsidR="00970669" w:rsidRPr="00B92FDF">
        <w:rPr>
          <w:noProof/>
          <w:sz w:val="24"/>
        </w:rPr>
        <w:fldChar w:fldCharType="end"/>
      </w:r>
    </w:p>
    <w:p w:rsidR="009D0421" w:rsidRPr="00B92FDF" w:rsidRDefault="009D0421" w:rsidP="009D0421">
      <w:pPr>
        <w:jc w:val="center"/>
        <w:rPr>
          <w:b/>
          <w:sz w:val="24"/>
          <w:szCs w:val="27"/>
        </w:rPr>
      </w:pPr>
      <w:r w:rsidRPr="00B92FDF">
        <w:rPr>
          <w:b/>
          <w:sz w:val="24"/>
          <w:szCs w:val="27"/>
        </w:rPr>
        <w:t>Расходы по подразделу 1004 «Охрана семьи и детства»</w:t>
      </w:r>
    </w:p>
    <w:p w:rsidR="009D0421" w:rsidRPr="00B92FDF" w:rsidRDefault="009D0421" w:rsidP="009D0421">
      <w:pPr>
        <w:jc w:val="center"/>
        <w:rPr>
          <w:b/>
          <w:sz w:val="24"/>
          <w:szCs w:val="27"/>
        </w:rPr>
      </w:pPr>
      <w:r w:rsidRPr="00B92FDF">
        <w:rPr>
          <w:b/>
          <w:sz w:val="24"/>
          <w:szCs w:val="27"/>
        </w:rPr>
        <w:t>по видам  в разрезе исполнителей</w:t>
      </w:r>
    </w:p>
    <w:p w:rsidR="009D0421" w:rsidRPr="00B92FDF" w:rsidRDefault="009D0421" w:rsidP="009D0421">
      <w:pPr>
        <w:jc w:val="right"/>
        <w:rPr>
          <w:sz w:val="24"/>
          <w:szCs w:val="27"/>
        </w:rPr>
      </w:pPr>
      <w:r w:rsidRPr="00B92FDF">
        <w:rPr>
          <w:sz w:val="24"/>
          <w:szCs w:val="27"/>
        </w:rPr>
        <w:t>(тыс. рублей)</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276"/>
        <w:gridCol w:w="1559"/>
        <w:gridCol w:w="1418"/>
        <w:gridCol w:w="1417"/>
      </w:tblGrid>
      <w:tr w:rsidR="009D0421" w:rsidRPr="00AA3C76" w:rsidTr="00B92FDF">
        <w:trPr>
          <w:trHeight w:val="1035"/>
          <w:jc w:val="center"/>
        </w:trPr>
        <w:tc>
          <w:tcPr>
            <w:tcW w:w="3984"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Наименование</w:t>
            </w:r>
          </w:p>
        </w:tc>
        <w:tc>
          <w:tcPr>
            <w:tcW w:w="1276" w:type="dxa"/>
            <w:shd w:val="clear" w:color="auto" w:fill="auto"/>
            <w:vAlign w:val="center"/>
            <w:hideMark/>
          </w:tcPr>
          <w:p w:rsidR="009D0421" w:rsidRPr="00A67F2B" w:rsidRDefault="009D0421" w:rsidP="009235E5">
            <w:pPr>
              <w:autoSpaceDE/>
              <w:autoSpaceDN/>
              <w:adjustRightInd/>
              <w:jc w:val="center"/>
              <w:rPr>
                <w:b/>
                <w:bCs/>
                <w:sz w:val="18"/>
                <w:szCs w:val="18"/>
              </w:rPr>
            </w:pPr>
            <w:r>
              <w:rPr>
                <w:b/>
                <w:bCs/>
                <w:sz w:val="18"/>
                <w:szCs w:val="18"/>
              </w:rPr>
              <w:t>Исполнено</w:t>
            </w:r>
            <w:r w:rsidRPr="00A67F2B">
              <w:rPr>
                <w:b/>
                <w:bCs/>
                <w:sz w:val="18"/>
                <w:szCs w:val="18"/>
              </w:rPr>
              <w:t xml:space="preserve">  за 2014 год</w:t>
            </w:r>
          </w:p>
        </w:tc>
        <w:tc>
          <w:tcPr>
            <w:tcW w:w="1559" w:type="dxa"/>
            <w:shd w:val="clear" w:color="auto" w:fill="auto"/>
            <w:vAlign w:val="center"/>
            <w:hideMark/>
          </w:tcPr>
          <w:p w:rsidR="009D0421" w:rsidRPr="00A67F2B" w:rsidRDefault="009D0421" w:rsidP="009235E5">
            <w:pPr>
              <w:autoSpaceDE/>
              <w:autoSpaceDN/>
              <w:adjustRightInd/>
              <w:jc w:val="center"/>
              <w:rPr>
                <w:b/>
                <w:bCs/>
                <w:sz w:val="18"/>
                <w:szCs w:val="18"/>
              </w:rPr>
            </w:pPr>
            <w:r>
              <w:rPr>
                <w:b/>
                <w:bCs/>
                <w:sz w:val="18"/>
                <w:szCs w:val="18"/>
              </w:rPr>
              <w:t xml:space="preserve">Утверждено по бюджетной росписи на </w:t>
            </w:r>
            <w:r w:rsidRPr="00A67F2B">
              <w:rPr>
                <w:b/>
                <w:bCs/>
                <w:sz w:val="18"/>
                <w:szCs w:val="18"/>
              </w:rPr>
              <w:t xml:space="preserve"> 2015 год</w:t>
            </w:r>
          </w:p>
        </w:tc>
        <w:tc>
          <w:tcPr>
            <w:tcW w:w="1418" w:type="dxa"/>
            <w:shd w:val="clear" w:color="auto" w:fill="auto"/>
            <w:vAlign w:val="center"/>
            <w:hideMark/>
          </w:tcPr>
          <w:p w:rsidR="009D0421" w:rsidRDefault="009D0421" w:rsidP="009235E5">
            <w:pPr>
              <w:autoSpaceDE/>
              <w:autoSpaceDN/>
              <w:adjustRightInd/>
              <w:jc w:val="center"/>
              <w:rPr>
                <w:b/>
                <w:bCs/>
                <w:sz w:val="18"/>
                <w:szCs w:val="18"/>
              </w:rPr>
            </w:pPr>
            <w:r w:rsidRPr="00A67F2B">
              <w:rPr>
                <w:b/>
                <w:bCs/>
                <w:sz w:val="18"/>
                <w:szCs w:val="18"/>
              </w:rPr>
              <w:t>Исполнен</w:t>
            </w:r>
            <w:r>
              <w:rPr>
                <w:b/>
                <w:bCs/>
                <w:sz w:val="18"/>
                <w:szCs w:val="18"/>
              </w:rPr>
              <w:t>о</w:t>
            </w:r>
            <w:r w:rsidRPr="00A67F2B">
              <w:rPr>
                <w:b/>
                <w:bCs/>
                <w:sz w:val="18"/>
                <w:szCs w:val="18"/>
              </w:rPr>
              <w:t xml:space="preserve">  </w:t>
            </w:r>
          </w:p>
          <w:p w:rsidR="009D0421" w:rsidRPr="00A67F2B" w:rsidRDefault="009D0421" w:rsidP="009235E5">
            <w:pPr>
              <w:autoSpaceDE/>
              <w:autoSpaceDN/>
              <w:adjustRightInd/>
              <w:jc w:val="center"/>
              <w:rPr>
                <w:b/>
                <w:bCs/>
                <w:sz w:val="18"/>
                <w:szCs w:val="18"/>
              </w:rPr>
            </w:pPr>
            <w:r w:rsidRPr="00A67F2B">
              <w:rPr>
                <w:b/>
                <w:bCs/>
                <w:sz w:val="18"/>
                <w:szCs w:val="18"/>
              </w:rPr>
              <w:t>за 2015 год</w:t>
            </w:r>
          </w:p>
        </w:tc>
        <w:tc>
          <w:tcPr>
            <w:tcW w:w="1417"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Процент исполнения 2015</w:t>
            </w:r>
            <w:r>
              <w:rPr>
                <w:b/>
                <w:bCs/>
                <w:sz w:val="18"/>
                <w:szCs w:val="18"/>
              </w:rPr>
              <w:t xml:space="preserve"> года (гр.4/гр.3*100</w:t>
            </w:r>
            <w:r w:rsidRPr="00A67F2B">
              <w:rPr>
                <w:b/>
                <w:bCs/>
                <w:sz w:val="18"/>
                <w:szCs w:val="18"/>
              </w:rPr>
              <w:t>)</w:t>
            </w:r>
          </w:p>
        </w:tc>
      </w:tr>
      <w:tr w:rsidR="009D0421" w:rsidRPr="00AA3C76" w:rsidTr="00B92FDF">
        <w:trPr>
          <w:trHeight w:val="134"/>
          <w:jc w:val="center"/>
        </w:trPr>
        <w:tc>
          <w:tcPr>
            <w:tcW w:w="3984"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1</w:t>
            </w:r>
          </w:p>
        </w:tc>
        <w:tc>
          <w:tcPr>
            <w:tcW w:w="1276"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2</w:t>
            </w:r>
          </w:p>
        </w:tc>
        <w:tc>
          <w:tcPr>
            <w:tcW w:w="1559"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3</w:t>
            </w:r>
          </w:p>
        </w:tc>
        <w:tc>
          <w:tcPr>
            <w:tcW w:w="1418"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4</w:t>
            </w:r>
          </w:p>
        </w:tc>
        <w:tc>
          <w:tcPr>
            <w:tcW w:w="1417" w:type="dxa"/>
            <w:shd w:val="clear" w:color="auto" w:fill="auto"/>
            <w:vAlign w:val="center"/>
            <w:hideMark/>
          </w:tcPr>
          <w:p w:rsidR="009D0421" w:rsidRPr="00A67F2B" w:rsidRDefault="009D0421" w:rsidP="009235E5">
            <w:pPr>
              <w:autoSpaceDE/>
              <w:autoSpaceDN/>
              <w:adjustRightInd/>
              <w:jc w:val="center"/>
              <w:rPr>
                <w:b/>
                <w:bCs/>
                <w:sz w:val="18"/>
                <w:szCs w:val="18"/>
              </w:rPr>
            </w:pPr>
            <w:r w:rsidRPr="00A67F2B">
              <w:rPr>
                <w:b/>
                <w:bCs/>
                <w:sz w:val="18"/>
                <w:szCs w:val="18"/>
              </w:rPr>
              <w:t>5</w:t>
            </w:r>
          </w:p>
        </w:tc>
      </w:tr>
      <w:tr w:rsidR="009D0421" w:rsidRPr="00AA3C76" w:rsidTr="00B92FDF">
        <w:trPr>
          <w:trHeight w:val="908"/>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Расходы на выплату единовременного пособия при всех формах устройства детей, лишённых родительского попечения, в семью по Федеральному закону от 19.05.1995 №81 ФЗ «О государственных пособиях гражданам, имеющим детей»</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6060,8</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7729,2</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7717,4</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99,8</w:t>
            </w:r>
          </w:p>
        </w:tc>
      </w:tr>
      <w:tr w:rsidR="009D0421" w:rsidRPr="00AA3C76" w:rsidTr="00B92FDF">
        <w:trPr>
          <w:trHeight w:val="256"/>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6060,8</w:t>
            </w:r>
          </w:p>
        </w:tc>
        <w:tc>
          <w:tcPr>
            <w:tcW w:w="1559" w:type="dxa"/>
            <w:shd w:val="clear" w:color="auto" w:fill="99FFCC"/>
            <w:vAlign w:val="center"/>
          </w:tcPr>
          <w:p w:rsidR="009D0421" w:rsidRDefault="009D0421" w:rsidP="009235E5">
            <w:pPr>
              <w:jc w:val="center"/>
              <w:rPr>
                <w:sz w:val="18"/>
                <w:szCs w:val="18"/>
              </w:rPr>
            </w:pPr>
            <w:r>
              <w:rPr>
                <w:sz w:val="18"/>
                <w:szCs w:val="18"/>
              </w:rPr>
              <w:t>7729,2</w:t>
            </w:r>
          </w:p>
        </w:tc>
        <w:tc>
          <w:tcPr>
            <w:tcW w:w="1418" w:type="dxa"/>
            <w:shd w:val="clear" w:color="auto" w:fill="99FFCC"/>
            <w:vAlign w:val="center"/>
          </w:tcPr>
          <w:p w:rsidR="009D0421" w:rsidRDefault="009D0421" w:rsidP="009235E5">
            <w:pPr>
              <w:jc w:val="center"/>
              <w:rPr>
                <w:sz w:val="18"/>
                <w:szCs w:val="18"/>
              </w:rPr>
            </w:pPr>
            <w:r>
              <w:rPr>
                <w:sz w:val="18"/>
                <w:szCs w:val="18"/>
              </w:rPr>
              <w:t>7717,4</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99,8</w:t>
            </w:r>
          </w:p>
        </w:tc>
      </w:tr>
      <w:tr w:rsidR="009D0421" w:rsidRPr="00AA3C76" w:rsidTr="00B92FDF">
        <w:trPr>
          <w:trHeight w:val="245"/>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lastRenderedPageBreak/>
              <w:t>Полномочия по осуществлению деятельности, связанной с перевозкой между субъектами РФ</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10,0</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w:t>
            </w:r>
          </w:p>
        </w:tc>
      </w:tr>
      <w:tr w:rsidR="009D0421" w:rsidRPr="00AA3C76" w:rsidTr="00B92FDF">
        <w:trPr>
          <w:trHeight w:val="405"/>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w:t>
            </w:r>
          </w:p>
        </w:tc>
        <w:tc>
          <w:tcPr>
            <w:tcW w:w="1559" w:type="dxa"/>
            <w:shd w:val="clear" w:color="auto" w:fill="99FFCC"/>
            <w:vAlign w:val="center"/>
          </w:tcPr>
          <w:p w:rsidR="009D0421" w:rsidRDefault="009D0421" w:rsidP="009235E5">
            <w:pPr>
              <w:jc w:val="center"/>
              <w:rPr>
                <w:sz w:val="18"/>
                <w:szCs w:val="18"/>
              </w:rPr>
            </w:pPr>
            <w:r>
              <w:rPr>
                <w:sz w:val="18"/>
                <w:szCs w:val="18"/>
              </w:rPr>
              <w:t>10,0</w:t>
            </w:r>
          </w:p>
        </w:tc>
        <w:tc>
          <w:tcPr>
            <w:tcW w:w="1418" w:type="dxa"/>
            <w:shd w:val="clear" w:color="auto" w:fill="99FFCC"/>
            <w:vAlign w:val="center"/>
          </w:tcPr>
          <w:p w:rsidR="009D0421" w:rsidRDefault="009D0421" w:rsidP="009235E5">
            <w:pPr>
              <w:jc w:val="center"/>
              <w:rPr>
                <w:sz w:val="18"/>
                <w:szCs w:val="18"/>
              </w:rPr>
            </w:pPr>
            <w:r>
              <w:rPr>
                <w:sz w:val="18"/>
                <w:szCs w:val="18"/>
              </w:rPr>
              <w:t>-</w:t>
            </w:r>
          </w:p>
        </w:tc>
        <w:tc>
          <w:tcPr>
            <w:tcW w:w="1417" w:type="dxa"/>
            <w:shd w:val="clear" w:color="auto" w:fill="99FFCC"/>
            <w:noWrap/>
            <w:vAlign w:val="center"/>
          </w:tcPr>
          <w:p w:rsidR="009D0421" w:rsidRPr="00631933" w:rsidRDefault="009D0421" w:rsidP="009235E5">
            <w:pPr>
              <w:jc w:val="center"/>
              <w:rPr>
                <w:bCs/>
                <w:sz w:val="18"/>
                <w:szCs w:val="18"/>
              </w:rPr>
            </w:pPr>
            <w:r>
              <w:rPr>
                <w:bCs/>
                <w:sz w:val="18"/>
                <w:szCs w:val="18"/>
              </w:rPr>
              <w:t>-</w:t>
            </w:r>
          </w:p>
        </w:tc>
      </w:tr>
      <w:tr w:rsidR="009D0421" w:rsidRPr="00AA3C76" w:rsidTr="00B92FDF">
        <w:trPr>
          <w:trHeight w:val="261"/>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 Федеральный закон от 21 декабря  1996 года №159-ФЗ «О дополнительных гарантиях по социальной поддержке детей-сирот и детей, оставшихся без попечения родителей» (обеспечение жильём детей-сирот и детей, оставшихся без попечения родителей)</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21110,8</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30751,2</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30751,2</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579"/>
          <w:jc w:val="center"/>
        </w:trPr>
        <w:tc>
          <w:tcPr>
            <w:tcW w:w="3984" w:type="dxa"/>
            <w:shd w:val="clear" w:color="auto" w:fill="FFFF66"/>
            <w:vAlign w:val="center"/>
            <w:hideMark/>
          </w:tcPr>
          <w:p w:rsidR="009D0421" w:rsidRDefault="009D0421" w:rsidP="009235E5">
            <w:pPr>
              <w:rPr>
                <w:sz w:val="18"/>
                <w:szCs w:val="18"/>
              </w:rPr>
            </w:pPr>
            <w:r>
              <w:rPr>
                <w:sz w:val="18"/>
                <w:szCs w:val="18"/>
              </w:rPr>
              <w:t>Министерству строительства, жилищно-коммунал</w:t>
            </w:r>
            <w:r w:rsidRPr="00A67F2B">
              <w:rPr>
                <w:sz w:val="18"/>
                <w:szCs w:val="18"/>
                <w:shd w:val="clear" w:color="auto" w:fill="FFFF66"/>
              </w:rPr>
              <w:t>ь</w:t>
            </w:r>
            <w:r>
              <w:rPr>
                <w:sz w:val="18"/>
                <w:szCs w:val="18"/>
              </w:rPr>
              <w:t xml:space="preserve">ного комплекса и транспорта Ульяновской области </w:t>
            </w:r>
          </w:p>
        </w:tc>
        <w:tc>
          <w:tcPr>
            <w:tcW w:w="1276" w:type="dxa"/>
            <w:shd w:val="clear" w:color="auto" w:fill="FFFF66"/>
            <w:vAlign w:val="center"/>
          </w:tcPr>
          <w:p w:rsidR="009D0421" w:rsidRDefault="009D0421" w:rsidP="009235E5">
            <w:pPr>
              <w:jc w:val="center"/>
              <w:rPr>
                <w:sz w:val="18"/>
                <w:szCs w:val="18"/>
              </w:rPr>
            </w:pPr>
            <w:r>
              <w:rPr>
                <w:sz w:val="18"/>
                <w:szCs w:val="18"/>
              </w:rPr>
              <w:t>21110,8</w:t>
            </w:r>
          </w:p>
        </w:tc>
        <w:tc>
          <w:tcPr>
            <w:tcW w:w="1559" w:type="dxa"/>
            <w:shd w:val="clear" w:color="auto" w:fill="FFFF66"/>
            <w:vAlign w:val="center"/>
          </w:tcPr>
          <w:p w:rsidR="009D0421" w:rsidRDefault="009D0421" w:rsidP="009235E5">
            <w:pPr>
              <w:jc w:val="center"/>
              <w:rPr>
                <w:sz w:val="18"/>
                <w:szCs w:val="18"/>
              </w:rPr>
            </w:pPr>
            <w:r>
              <w:rPr>
                <w:sz w:val="18"/>
                <w:szCs w:val="18"/>
              </w:rPr>
              <w:t>30751,2</w:t>
            </w:r>
          </w:p>
        </w:tc>
        <w:tc>
          <w:tcPr>
            <w:tcW w:w="1418" w:type="dxa"/>
            <w:shd w:val="clear" w:color="auto" w:fill="FFFF66"/>
            <w:vAlign w:val="center"/>
          </w:tcPr>
          <w:p w:rsidR="009D0421" w:rsidRDefault="009D0421" w:rsidP="009235E5">
            <w:pPr>
              <w:jc w:val="center"/>
              <w:rPr>
                <w:sz w:val="18"/>
                <w:szCs w:val="18"/>
              </w:rPr>
            </w:pPr>
            <w:r>
              <w:rPr>
                <w:sz w:val="18"/>
                <w:szCs w:val="18"/>
              </w:rPr>
              <w:t>30751,2</w:t>
            </w:r>
          </w:p>
        </w:tc>
        <w:tc>
          <w:tcPr>
            <w:tcW w:w="1417" w:type="dxa"/>
            <w:shd w:val="clear" w:color="auto" w:fill="FFFF66"/>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302"/>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Обеспечение предоставления жилых помещений  детям-сиротам и детям, оставшихся без попечения родителей, лиц из их числа  по договорам найма   специализированных жилых помещений по подпрограмме  «Обеспечение жилыми помещениями детей-сирот и детей, оставшихся без попечения родителей, на территории Ульяновской области» государственной программы Ульяновской области «Развитие жилищно-коммунального хозяйства в Ульяновской области»  на 2014-2018 годы</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134298,5</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138950,2</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138950,2</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519"/>
          <w:jc w:val="center"/>
        </w:trPr>
        <w:tc>
          <w:tcPr>
            <w:tcW w:w="3984" w:type="dxa"/>
            <w:shd w:val="clear" w:color="auto" w:fill="FFFF66"/>
            <w:vAlign w:val="center"/>
            <w:hideMark/>
          </w:tcPr>
          <w:p w:rsidR="009D0421" w:rsidRDefault="009D0421" w:rsidP="009235E5">
            <w:pPr>
              <w:rPr>
                <w:sz w:val="18"/>
                <w:szCs w:val="18"/>
              </w:rPr>
            </w:pPr>
            <w:r>
              <w:rPr>
                <w:sz w:val="18"/>
                <w:szCs w:val="18"/>
              </w:rPr>
              <w:t xml:space="preserve">Министерству строительства, жилищно-коммунального комплекса и транспорта Ульяновской области </w:t>
            </w:r>
          </w:p>
        </w:tc>
        <w:tc>
          <w:tcPr>
            <w:tcW w:w="1276" w:type="dxa"/>
            <w:shd w:val="clear" w:color="auto" w:fill="FFFF66"/>
            <w:vAlign w:val="center"/>
          </w:tcPr>
          <w:p w:rsidR="009D0421" w:rsidRDefault="009D0421" w:rsidP="009235E5">
            <w:pPr>
              <w:jc w:val="center"/>
              <w:rPr>
                <w:sz w:val="18"/>
                <w:szCs w:val="18"/>
              </w:rPr>
            </w:pPr>
            <w:r>
              <w:rPr>
                <w:sz w:val="18"/>
                <w:szCs w:val="18"/>
              </w:rPr>
              <w:t>134298,5</w:t>
            </w:r>
          </w:p>
        </w:tc>
        <w:tc>
          <w:tcPr>
            <w:tcW w:w="1559" w:type="dxa"/>
            <w:shd w:val="clear" w:color="auto" w:fill="FFFF66"/>
            <w:vAlign w:val="center"/>
          </w:tcPr>
          <w:p w:rsidR="009D0421" w:rsidRDefault="009D0421" w:rsidP="009235E5">
            <w:pPr>
              <w:jc w:val="center"/>
              <w:rPr>
                <w:sz w:val="18"/>
                <w:szCs w:val="18"/>
              </w:rPr>
            </w:pPr>
            <w:r>
              <w:rPr>
                <w:sz w:val="18"/>
                <w:szCs w:val="18"/>
              </w:rPr>
              <w:t>138950,2</w:t>
            </w:r>
          </w:p>
        </w:tc>
        <w:tc>
          <w:tcPr>
            <w:tcW w:w="1418" w:type="dxa"/>
            <w:shd w:val="clear" w:color="auto" w:fill="FFFF66"/>
            <w:vAlign w:val="center"/>
          </w:tcPr>
          <w:p w:rsidR="009D0421" w:rsidRDefault="009D0421" w:rsidP="009235E5">
            <w:pPr>
              <w:jc w:val="center"/>
              <w:rPr>
                <w:sz w:val="18"/>
                <w:szCs w:val="18"/>
              </w:rPr>
            </w:pPr>
            <w:r>
              <w:rPr>
                <w:sz w:val="18"/>
                <w:szCs w:val="18"/>
              </w:rPr>
              <w:t>138950,2</w:t>
            </w:r>
          </w:p>
        </w:tc>
        <w:tc>
          <w:tcPr>
            <w:tcW w:w="1417" w:type="dxa"/>
            <w:shd w:val="clear" w:color="auto" w:fill="FFFF66"/>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118"/>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Компенсация расходов за наём (поднаём)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2925,1</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2925,1</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617"/>
          <w:jc w:val="center"/>
        </w:trPr>
        <w:tc>
          <w:tcPr>
            <w:tcW w:w="3984" w:type="dxa"/>
            <w:shd w:val="clear" w:color="auto" w:fill="FFFF66"/>
            <w:vAlign w:val="center"/>
            <w:hideMark/>
          </w:tcPr>
          <w:p w:rsidR="009D0421" w:rsidRDefault="009D0421" w:rsidP="009235E5">
            <w:pPr>
              <w:rPr>
                <w:sz w:val="18"/>
                <w:szCs w:val="18"/>
              </w:rPr>
            </w:pPr>
            <w:r>
              <w:rPr>
                <w:sz w:val="18"/>
                <w:szCs w:val="18"/>
              </w:rPr>
              <w:t xml:space="preserve">Министерству строительства, жилищно-коммунального комплекса и транспорта Ульяновской области </w:t>
            </w:r>
          </w:p>
        </w:tc>
        <w:tc>
          <w:tcPr>
            <w:tcW w:w="1276" w:type="dxa"/>
            <w:shd w:val="clear" w:color="auto" w:fill="FFFF66"/>
            <w:noWrap/>
            <w:vAlign w:val="center"/>
          </w:tcPr>
          <w:p w:rsidR="009D0421" w:rsidRDefault="009D0421" w:rsidP="009235E5">
            <w:pPr>
              <w:jc w:val="center"/>
              <w:rPr>
                <w:sz w:val="18"/>
                <w:szCs w:val="18"/>
              </w:rPr>
            </w:pPr>
            <w:r>
              <w:rPr>
                <w:sz w:val="18"/>
                <w:szCs w:val="18"/>
              </w:rPr>
              <w:t>-</w:t>
            </w:r>
          </w:p>
        </w:tc>
        <w:tc>
          <w:tcPr>
            <w:tcW w:w="1559" w:type="dxa"/>
            <w:shd w:val="clear" w:color="auto" w:fill="FFFF66"/>
            <w:noWrap/>
            <w:vAlign w:val="center"/>
          </w:tcPr>
          <w:p w:rsidR="009D0421" w:rsidRDefault="009D0421" w:rsidP="009235E5">
            <w:pPr>
              <w:jc w:val="center"/>
              <w:rPr>
                <w:sz w:val="18"/>
                <w:szCs w:val="18"/>
              </w:rPr>
            </w:pPr>
            <w:r>
              <w:rPr>
                <w:sz w:val="18"/>
                <w:szCs w:val="18"/>
              </w:rPr>
              <w:t>2925,1</w:t>
            </w:r>
          </w:p>
        </w:tc>
        <w:tc>
          <w:tcPr>
            <w:tcW w:w="1418" w:type="dxa"/>
            <w:shd w:val="clear" w:color="auto" w:fill="FFFF66"/>
            <w:noWrap/>
            <w:vAlign w:val="center"/>
          </w:tcPr>
          <w:p w:rsidR="009D0421" w:rsidRDefault="009D0421" w:rsidP="009235E5">
            <w:pPr>
              <w:jc w:val="center"/>
              <w:rPr>
                <w:sz w:val="18"/>
                <w:szCs w:val="18"/>
              </w:rPr>
            </w:pPr>
            <w:r>
              <w:rPr>
                <w:sz w:val="18"/>
                <w:szCs w:val="18"/>
              </w:rPr>
              <w:t>2925,1</w:t>
            </w:r>
          </w:p>
        </w:tc>
        <w:tc>
          <w:tcPr>
            <w:tcW w:w="1417" w:type="dxa"/>
            <w:shd w:val="clear" w:color="auto" w:fill="FFFF66"/>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110"/>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 Расходы на реализацию Закона Ульяновской области от 31.08.2012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4300,0</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4000,0</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4000,0</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631933" w:rsidTr="00B92FDF">
        <w:trPr>
          <w:trHeight w:val="113"/>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4300,0</w:t>
            </w:r>
          </w:p>
        </w:tc>
        <w:tc>
          <w:tcPr>
            <w:tcW w:w="1559" w:type="dxa"/>
            <w:shd w:val="clear" w:color="auto" w:fill="99FFCC"/>
            <w:vAlign w:val="center"/>
          </w:tcPr>
          <w:p w:rsidR="009D0421" w:rsidRDefault="009D0421" w:rsidP="009235E5">
            <w:pPr>
              <w:jc w:val="center"/>
              <w:rPr>
                <w:sz w:val="18"/>
                <w:szCs w:val="18"/>
              </w:rPr>
            </w:pPr>
            <w:r>
              <w:rPr>
                <w:sz w:val="18"/>
                <w:szCs w:val="18"/>
              </w:rPr>
              <w:t>4000,0</w:t>
            </w:r>
          </w:p>
        </w:tc>
        <w:tc>
          <w:tcPr>
            <w:tcW w:w="1418" w:type="dxa"/>
            <w:shd w:val="clear" w:color="auto" w:fill="99FFCC"/>
            <w:vAlign w:val="center"/>
          </w:tcPr>
          <w:p w:rsidR="009D0421" w:rsidRDefault="009D0421" w:rsidP="009235E5">
            <w:pPr>
              <w:jc w:val="center"/>
              <w:rPr>
                <w:sz w:val="18"/>
                <w:szCs w:val="18"/>
              </w:rPr>
            </w:pPr>
            <w:r>
              <w:rPr>
                <w:sz w:val="18"/>
                <w:szCs w:val="18"/>
              </w:rPr>
              <w:t>4000,0</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543"/>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Реализация Закона Ульяновской области от 02.11.2011 №180-ЗО «О некоторых мерах </w:t>
            </w:r>
            <w:proofErr w:type="gramStart"/>
            <w:r>
              <w:rPr>
                <w:b/>
                <w:bCs/>
                <w:sz w:val="18"/>
                <w:szCs w:val="18"/>
              </w:rPr>
              <w:t>по</w:t>
            </w:r>
            <w:proofErr w:type="gramEnd"/>
            <w:r>
              <w:rPr>
                <w:b/>
                <w:bCs/>
                <w:sz w:val="18"/>
                <w:szCs w:val="18"/>
              </w:rPr>
              <w:t xml:space="preserve"> </w:t>
            </w:r>
            <w:proofErr w:type="gramStart"/>
            <w:r>
              <w:rPr>
                <w:b/>
                <w:bCs/>
                <w:sz w:val="18"/>
                <w:szCs w:val="18"/>
              </w:rPr>
              <w:t>улучшении</w:t>
            </w:r>
            <w:proofErr w:type="gramEnd"/>
            <w:r>
              <w:rPr>
                <w:b/>
                <w:bCs/>
                <w:sz w:val="18"/>
                <w:szCs w:val="18"/>
              </w:rPr>
              <w:t xml:space="preserve"> демографической ситуации в Ульяновской области»</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111,0</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120,0</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120,0</w:t>
            </w:r>
          </w:p>
        </w:tc>
        <w:tc>
          <w:tcPr>
            <w:tcW w:w="1417" w:type="dxa"/>
            <w:shd w:val="clear" w:color="auto" w:fill="DEEAF6" w:themeFill="accent1" w:themeFillTint="33"/>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112"/>
          <w:jc w:val="center"/>
        </w:trPr>
        <w:tc>
          <w:tcPr>
            <w:tcW w:w="3984" w:type="dxa"/>
            <w:shd w:val="clear" w:color="auto" w:fill="FFCCCC"/>
            <w:vAlign w:val="center"/>
            <w:hideMark/>
          </w:tcPr>
          <w:p w:rsidR="009D0421" w:rsidRDefault="009D0421" w:rsidP="009235E5">
            <w:pPr>
              <w:rPr>
                <w:sz w:val="18"/>
                <w:szCs w:val="18"/>
              </w:rPr>
            </w:pPr>
            <w:r>
              <w:rPr>
                <w:sz w:val="18"/>
                <w:szCs w:val="18"/>
              </w:rPr>
              <w:t>Министерство образования и науки Ульяновской области</w:t>
            </w:r>
          </w:p>
        </w:tc>
        <w:tc>
          <w:tcPr>
            <w:tcW w:w="1276" w:type="dxa"/>
            <w:shd w:val="clear" w:color="auto" w:fill="FFCCCC"/>
            <w:vAlign w:val="center"/>
          </w:tcPr>
          <w:p w:rsidR="009D0421" w:rsidRDefault="009D0421" w:rsidP="009235E5">
            <w:pPr>
              <w:jc w:val="center"/>
              <w:rPr>
                <w:sz w:val="18"/>
                <w:szCs w:val="18"/>
              </w:rPr>
            </w:pPr>
            <w:r>
              <w:rPr>
                <w:sz w:val="18"/>
                <w:szCs w:val="18"/>
              </w:rPr>
              <w:t>111,0</w:t>
            </w:r>
          </w:p>
        </w:tc>
        <w:tc>
          <w:tcPr>
            <w:tcW w:w="1559" w:type="dxa"/>
            <w:shd w:val="clear" w:color="auto" w:fill="FFCCCC"/>
            <w:vAlign w:val="center"/>
          </w:tcPr>
          <w:p w:rsidR="009D0421" w:rsidRDefault="009D0421" w:rsidP="009235E5">
            <w:pPr>
              <w:jc w:val="center"/>
              <w:rPr>
                <w:sz w:val="18"/>
                <w:szCs w:val="18"/>
              </w:rPr>
            </w:pPr>
            <w:r>
              <w:rPr>
                <w:sz w:val="18"/>
                <w:szCs w:val="18"/>
              </w:rPr>
              <w:t>120,0</w:t>
            </w:r>
          </w:p>
        </w:tc>
        <w:tc>
          <w:tcPr>
            <w:tcW w:w="1418" w:type="dxa"/>
            <w:shd w:val="clear" w:color="auto" w:fill="FFCCCC"/>
            <w:vAlign w:val="center"/>
          </w:tcPr>
          <w:p w:rsidR="009D0421" w:rsidRDefault="009D0421" w:rsidP="009235E5">
            <w:pPr>
              <w:jc w:val="center"/>
              <w:rPr>
                <w:sz w:val="18"/>
                <w:szCs w:val="18"/>
              </w:rPr>
            </w:pPr>
            <w:r>
              <w:rPr>
                <w:sz w:val="18"/>
                <w:szCs w:val="18"/>
              </w:rPr>
              <w:t>120,0</w:t>
            </w:r>
          </w:p>
        </w:tc>
        <w:tc>
          <w:tcPr>
            <w:tcW w:w="1417" w:type="dxa"/>
            <w:shd w:val="clear" w:color="auto" w:fill="FFCC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966"/>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Средства на реализацию Закона Ульяновской области от 31.08.2013 №157-ЗО «О  мерах социальной поддержки, предоставляемых талантливым и одаренным обучающимся, педагогическим и научным работникам образовательных организаций»</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22320,0</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16198,5</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16198,5</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130"/>
          <w:jc w:val="center"/>
        </w:trPr>
        <w:tc>
          <w:tcPr>
            <w:tcW w:w="3984" w:type="dxa"/>
            <w:shd w:val="clear" w:color="auto" w:fill="FFCCCC"/>
            <w:vAlign w:val="center"/>
            <w:hideMark/>
          </w:tcPr>
          <w:p w:rsidR="009D0421" w:rsidRDefault="009D0421" w:rsidP="009235E5">
            <w:pPr>
              <w:rPr>
                <w:sz w:val="18"/>
                <w:szCs w:val="18"/>
              </w:rPr>
            </w:pPr>
            <w:r>
              <w:rPr>
                <w:sz w:val="18"/>
                <w:szCs w:val="18"/>
              </w:rPr>
              <w:t>Министерство образования и науки Ульяновской области</w:t>
            </w:r>
          </w:p>
        </w:tc>
        <w:tc>
          <w:tcPr>
            <w:tcW w:w="1276" w:type="dxa"/>
            <w:shd w:val="clear" w:color="auto" w:fill="FFCCCC"/>
            <w:noWrap/>
            <w:vAlign w:val="center"/>
          </w:tcPr>
          <w:p w:rsidR="009D0421" w:rsidRDefault="009D0421" w:rsidP="009235E5">
            <w:pPr>
              <w:jc w:val="center"/>
              <w:rPr>
                <w:sz w:val="18"/>
                <w:szCs w:val="18"/>
              </w:rPr>
            </w:pPr>
            <w:r>
              <w:rPr>
                <w:sz w:val="18"/>
                <w:szCs w:val="18"/>
              </w:rPr>
              <w:t>22320,0</w:t>
            </w:r>
          </w:p>
        </w:tc>
        <w:tc>
          <w:tcPr>
            <w:tcW w:w="1559" w:type="dxa"/>
            <w:shd w:val="clear" w:color="auto" w:fill="FFCCCC"/>
            <w:noWrap/>
            <w:vAlign w:val="center"/>
          </w:tcPr>
          <w:p w:rsidR="009D0421" w:rsidRDefault="009D0421" w:rsidP="009235E5">
            <w:pPr>
              <w:jc w:val="center"/>
              <w:rPr>
                <w:sz w:val="18"/>
                <w:szCs w:val="18"/>
              </w:rPr>
            </w:pPr>
            <w:r>
              <w:rPr>
                <w:sz w:val="18"/>
                <w:szCs w:val="18"/>
              </w:rPr>
              <w:t>16198,5</w:t>
            </w:r>
          </w:p>
        </w:tc>
        <w:tc>
          <w:tcPr>
            <w:tcW w:w="1418" w:type="dxa"/>
            <w:shd w:val="clear" w:color="auto" w:fill="FFCCCC"/>
            <w:noWrap/>
            <w:vAlign w:val="center"/>
          </w:tcPr>
          <w:p w:rsidR="009D0421" w:rsidRDefault="009D0421" w:rsidP="009235E5">
            <w:pPr>
              <w:jc w:val="center"/>
              <w:rPr>
                <w:sz w:val="18"/>
                <w:szCs w:val="18"/>
              </w:rPr>
            </w:pPr>
            <w:r>
              <w:rPr>
                <w:sz w:val="18"/>
                <w:szCs w:val="18"/>
              </w:rPr>
              <w:t>16198,5</w:t>
            </w:r>
          </w:p>
        </w:tc>
        <w:tc>
          <w:tcPr>
            <w:tcW w:w="1417" w:type="dxa"/>
            <w:shd w:val="clear" w:color="auto" w:fill="FFCC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828"/>
          <w:jc w:val="center"/>
        </w:trPr>
        <w:tc>
          <w:tcPr>
            <w:tcW w:w="3984" w:type="dxa"/>
            <w:shd w:val="clear" w:color="auto" w:fill="DEEAF6" w:themeFill="accent1" w:themeFillTint="33"/>
            <w:vAlign w:val="center"/>
            <w:hideMark/>
          </w:tcPr>
          <w:p w:rsidR="009D0421" w:rsidRPr="001C0E13" w:rsidRDefault="009D0421" w:rsidP="009235E5">
            <w:pPr>
              <w:rPr>
                <w:b/>
                <w:bCs/>
                <w:sz w:val="18"/>
                <w:szCs w:val="18"/>
              </w:rPr>
            </w:pPr>
            <w:r w:rsidRPr="001C0E13">
              <w:rPr>
                <w:b/>
                <w:color w:val="000000"/>
                <w:sz w:val="18"/>
                <w:szCs w:val="18"/>
              </w:rPr>
              <w:t>Денежные выплаты студентам, обучающимся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6063,3</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1231,6</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1231,6</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188"/>
          <w:jc w:val="center"/>
        </w:trPr>
        <w:tc>
          <w:tcPr>
            <w:tcW w:w="3984" w:type="dxa"/>
            <w:shd w:val="clear" w:color="auto" w:fill="FFCCCC"/>
            <w:vAlign w:val="center"/>
            <w:hideMark/>
          </w:tcPr>
          <w:p w:rsidR="009D0421" w:rsidRDefault="009D0421" w:rsidP="009235E5">
            <w:pPr>
              <w:rPr>
                <w:sz w:val="18"/>
                <w:szCs w:val="18"/>
              </w:rPr>
            </w:pPr>
            <w:r>
              <w:rPr>
                <w:sz w:val="18"/>
                <w:szCs w:val="18"/>
              </w:rPr>
              <w:t>Министерство образования и науки Ульяновской области</w:t>
            </w:r>
          </w:p>
        </w:tc>
        <w:tc>
          <w:tcPr>
            <w:tcW w:w="1276" w:type="dxa"/>
            <w:shd w:val="clear" w:color="auto" w:fill="FFCCCC"/>
            <w:noWrap/>
            <w:vAlign w:val="center"/>
          </w:tcPr>
          <w:p w:rsidR="009D0421" w:rsidRDefault="009D0421" w:rsidP="009235E5">
            <w:pPr>
              <w:jc w:val="center"/>
              <w:rPr>
                <w:sz w:val="18"/>
                <w:szCs w:val="18"/>
              </w:rPr>
            </w:pPr>
            <w:r>
              <w:rPr>
                <w:sz w:val="18"/>
                <w:szCs w:val="18"/>
              </w:rPr>
              <w:t>6063,3</w:t>
            </w:r>
          </w:p>
        </w:tc>
        <w:tc>
          <w:tcPr>
            <w:tcW w:w="1559" w:type="dxa"/>
            <w:shd w:val="clear" w:color="auto" w:fill="FFCCCC"/>
            <w:noWrap/>
            <w:vAlign w:val="center"/>
          </w:tcPr>
          <w:p w:rsidR="009D0421" w:rsidRDefault="009D0421" w:rsidP="009235E5">
            <w:pPr>
              <w:jc w:val="center"/>
              <w:rPr>
                <w:sz w:val="18"/>
                <w:szCs w:val="18"/>
              </w:rPr>
            </w:pPr>
            <w:r>
              <w:rPr>
                <w:sz w:val="18"/>
                <w:szCs w:val="18"/>
              </w:rPr>
              <w:t>1231,6</w:t>
            </w:r>
          </w:p>
        </w:tc>
        <w:tc>
          <w:tcPr>
            <w:tcW w:w="1418" w:type="dxa"/>
            <w:shd w:val="clear" w:color="auto" w:fill="FFCCCC"/>
            <w:noWrap/>
            <w:vAlign w:val="center"/>
          </w:tcPr>
          <w:p w:rsidR="009D0421" w:rsidRDefault="009D0421" w:rsidP="009235E5">
            <w:pPr>
              <w:jc w:val="center"/>
              <w:rPr>
                <w:sz w:val="18"/>
                <w:szCs w:val="18"/>
              </w:rPr>
            </w:pPr>
            <w:r>
              <w:rPr>
                <w:sz w:val="18"/>
                <w:szCs w:val="18"/>
              </w:rPr>
              <w:t>1231,6</w:t>
            </w:r>
          </w:p>
        </w:tc>
        <w:tc>
          <w:tcPr>
            <w:tcW w:w="1417" w:type="dxa"/>
            <w:shd w:val="clear" w:color="auto" w:fill="FFCC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274"/>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lastRenderedPageBreak/>
              <w:t xml:space="preserve"> Ежемесячная денежная выплата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1568,4</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1539,5</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1522,2</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98,9</w:t>
            </w:r>
          </w:p>
        </w:tc>
      </w:tr>
      <w:tr w:rsidR="009D0421" w:rsidRPr="00AA3C76" w:rsidTr="00B92FDF">
        <w:trPr>
          <w:trHeight w:val="103"/>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noWrap/>
            <w:vAlign w:val="center"/>
          </w:tcPr>
          <w:p w:rsidR="009D0421" w:rsidRDefault="009D0421" w:rsidP="009235E5">
            <w:pPr>
              <w:jc w:val="center"/>
              <w:rPr>
                <w:sz w:val="18"/>
                <w:szCs w:val="18"/>
              </w:rPr>
            </w:pPr>
            <w:r>
              <w:rPr>
                <w:sz w:val="18"/>
                <w:szCs w:val="18"/>
              </w:rPr>
              <w:t>1568,4</w:t>
            </w:r>
          </w:p>
        </w:tc>
        <w:tc>
          <w:tcPr>
            <w:tcW w:w="1559" w:type="dxa"/>
            <w:shd w:val="clear" w:color="auto" w:fill="99FFCC"/>
            <w:noWrap/>
            <w:vAlign w:val="center"/>
          </w:tcPr>
          <w:p w:rsidR="009D0421" w:rsidRDefault="009D0421" w:rsidP="009235E5">
            <w:pPr>
              <w:jc w:val="center"/>
              <w:rPr>
                <w:sz w:val="18"/>
                <w:szCs w:val="18"/>
              </w:rPr>
            </w:pPr>
            <w:r>
              <w:rPr>
                <w:sz w:val="18"/>
                <w:szCs w:val="18"/>
              </w:rPr>
              <w:t>1539,5</w:t>
            </w:r>
          </w:p>
        </w:tc>
        <w:tc>
          <w:tcPr>
            <w:tcW w:w="1418" w:type="dxa"/>
            <w:shd w:val="clear" w:color="auto" w:fill="99FFCC"/>
            <w:noWrap/>
            <w:vAlign w:val="center"/>
          </w:tcPr>
          <w:p w:rsidR="009D0421" w:rsidRDefault="009D0421" w:rsidP="009235E5">
            <w:pPr>
              <w:jc w:val="center"/>
              <w:rPr>
                <w:sz w:val="18"/>
                <w:szCs w:val="18"/>
              </w:rPr>
            </w:pPr>
            <w:r>
              <w:rPr>
                <w:sz w:val="18"/>
                <w:szCs w:val="18"/>
              </w:rPr>
              <w:t>1522,2</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98,9</w:t>
            </w:r>
          </w:p>
        </w:tc>
      </w:tr>
      <w:tr w:rsidR="009D0421" w:rsidRPr="00AA3C76" w:rsidTr="00B92FDF">
        <w:trPr>
          <w:trHeight w:val="785"/>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1847,8</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2288,0</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2103,7</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91,9</w:t>
            </w:r>
          </w:p>
        </w:tc>
      </w:tr>
      <w:tr w:rsidR="009D0421" w:rsidRPr="00AA3C76" w:rsidTr="00B92FDF">
        <w:trPr>
          <w:trHeight w:val="274"/>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1847,8</w:t>
            </w:r>
          </w:p>
        </w:tc>
        <w:tc>
          <w:tcPr>
            <w:tcW w:w="1559" w:type="dxa"/>
            <w:shd w:val="clear" w:color="auto" w:fill="99FFCC"/>
            <w:vAlign w:val="center"/>
          </w:tcPr>
          <w:p w:rsidR="009D0421" w:rsidRDefault="009D0421" w:rsidP="009235E5">
            <w:pPr>
              <w:jc w:val="center"/>
              <w:rPr>
                <w:sz w:val="18"/>
                <w:szCs w:val="18"/>
              </w:rPr>
            </w:pPr>
            <w:r>
              <w:rPr>
                <w:sz w:val="18"/>
                <w:szCs w:val="18"/>
              </w:rPr>
              <w:t>2288,0</w:t>
            </w:r>
          </w:p>
        </w:tc>
        <w:tc>
          <w:tcPr>
            <w:tcW w:w="1418" w:type="dxa"/>
            <w:shd w:val="clear" w:color="auto" w:fill="99FFCC"/>
            <w:vAlign w:val="center"/>
          </w:tcPr>
          <w:p w:rsidR="009D0421" w:rsidRDefault="009D0421" w:rsidP="009235E5">
            <w:pPr>
              <w:jc w:val="center"/>
              <w:rPr>
                <w:sz w:val="18"/>
                <w:szCs w:val="18"/>
              </w:rPr>
            </w:pPr>
            <w:r>
              <w:rPr>
                <w:sz w:val="18"/>
                <w:szCs w:val="18"/>
              </w:rPr>
              <w:t>2103,7</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91,9</w:t>
            </w:r>
          </w:p>
        </w:tc>
      </w:tr>
      <w:tr w:rsidR="009D0421" w:rsidRPr="00AA3C76" w:rsidTr="00B92FDF">
        <w:trPr>
          <w:trHeight w:val="263"/>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Ежемесячная выплата, назначаемая в случае рождения третьего ребёнка или последующих детей до достижения ребёнком возраста трёх лет</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140475,9</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275230,6</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259790,4</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94,4</w:t>
            </w:r>
          </w:p>
        </w:tc>
      </w:tr>
      <w:tr w:rsidR="009D0421" w:rsidRPr="00AA3C76" w:rsidTr="00B92FDF">
        <w:trPr>
          <w:trHeight w:val="539"/>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noWrap/>
            <w:vAlign w:val="center"/>
          </w:tcPr>
          <w:p w:rsidR="009D0421" w:rsidRDefault="009D0421" w:rsidP="009235E5">
            <w:pPr>
              <w:jc w:val="center"/>
              <w:rPr>
                <w:sz w:val="18"/>
                <w:szCs w:val="18"/>
              </w:rPr>
            </w:pPr>
            <w:r>
              <w:rPr>
                <w:sz w:val="18"/>
                <w:szCs w:val="18"/>
              </w:rPr>
              <w:t>140475,9</w:t>
            </w:r>
          </w:p>
        </w:tc>
        <w:tc>
          <w:tcPr>
            <w:tcW w:w="1559" w:type="dxa"/>
            <w:shd w:val="clear" w:color="auto" w:fill="99FFCC"/>
            <w:noWrap/>
            <w:vAlign w:val="center"/>
          </w:tcPr>
          <w:p w:rsidR="009D0421" w:rsidRDefault="009D0421" w:rsidP="009235E5">
            <w:pPr>
              <w:jc w:val="center"/>
              <w:rPr>
                <w:sz w:val="18"/>
                <w:szCs w:val="18"/>
              </w:rPr>
            </w:pPr>
            <w:r>
              <w:rPr>
                <w:sz w:val="18"/>
                <w:szCs w:val="18"/>
              </w:rPr>
              <w:t>275230,6</w:t>
            </w:r>
          </w:p>
        </w:tc>
        <w:tc>
          <w:tcPr>
            <w:tcW w:w="1418" w:type="dxa"/>
            <w:shd w:val="clear" w:color="auto" w:fill="99FFCC"/>
            <w:noWrap/>
            <w:vAlign w:val="center"/>
          </w:tcPr>
          <w:p w:rsidR="009D0421" w:rsidRDefault="009D0421" w:rsidP="009235E5">
            <w:pPr>
              <w:jc w:val="center"/>
              <w:rPr>
                <w:sz w:val="18"/>
                <w:szCs w:val="18"/>
              </w:rPr>
            </w:pPr>
            <w:r>
              <w:rPr>
                <w:sz w:val="18"/>
                <w:szCs w:val="18"/>
              </w:rPr>
              <w:t>259790,4</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94,4</w:t>
            </w:r>
          </w:p>
        </w:tc>
      </w:tr>
      <w:tr w:rsidR="009D0421" w:rsidRPr="00AA3C76" w:rsidTr="00B92FDF">
        <w:trPr>
          <w:trHeight w:val="267"/>
          <w:jc w:val="center"/>
        </w:trPr>
        <w:tc>
          <w:tcPr>
            <w:tcW w:w="3984" w:type="dxa"/>
            <w:shd w:val="clear" w:color="auto" w:fill="DEEAF6" w:themeFill="accent1" w:themeFillTint="33"/>
            <w:vAlign w:val="center"/>
            <w:hideMark/>
          </w:tcPr>
          <w:p w:rsidR="009D0421" w:rsidRDefault="009D0421" w:rsidP="009235E5">
            <w:pPr>
              <w:rPr>
                <w:b/>
                <w:bCs/>
                <w:sz w:val="18"/>
                <w:szCs w:val="18"/>
              </w:rPr>
            </w:pPr>
            <w:proofErr w:type="gramStart"/>
            <w:r>
              <w:rPr>
                <w:b/>
                <w:bCs/>
                <w:sz w:val="18"/>
                <w:szCs w:val="18"/>
              </w:rPr>
              <w:t>Расходы на ежемесячную денежную выплату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12263,1</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13509,0</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13427,2</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99,4</w:t>
            </w:r>
          </w:p>
        </w:tc>
      </w:tr>
      <w:tr w:rsidR="009D0421" w:rsidRPr="00AA3C76" w:rsidTr="00B92FDF">
        <w:trPr>
          <w:trHeight w:val="258"/>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12263,1</w:t>
            </w:r>
          </w:p>
        </w:tc>
        <w:tc>
          <w:tcPr>
            <w:tcW w:w="1559" w:type="dxa"/>
            <w:shd w:val="clear" w:color="auto" w:fill="99FFCC"/>
            <w:vAlign w:val="center"/>
          </w:tcPr>
          <w:p w:rsidR="009D0421" w:rsidRDefault="009D0421" w:rsidP="009235E5">
            <w:pPr>
              <w:jc w:val="center"/>
              <w:rPr>
                <w:sz w:val="18"/>
                <w:szCs w:val="18"/>
              </w:rPr>
            </w:pPr>
            <w:r>
              <w:rPr>
                <w:sz w:val="18"/>
                <w:szCs w:val="18"/>
              </w:rPr>
              <w:t>13509,0</w:t>
            </w:r>
          </w:p>
        </w:tc>
        <w:tc>
          <w:tcPr>
            <w:tcW w:w="1418" w:type="dxa"/>
            <w:shd w:val="clear" w:color="auto" w:fill="99FFCC"/>
            <w:vAlign w:val="center"/>
          </w:tcPr>
          <w:p w:rsidR="009D0421" w:rsidRDefault="009D0421" w:rsidP="009235E5">
            <w:pPr>
              <w:jc w:val="center"/>
              <w:rPr>
                <w:sz w:val="18"/>
                <w:szCs w:val="18"/>
              </w:rPr>
            </w:pPr>
            <w:r>
              <w:rPr>
                <w:sz w:val="18"/>
                <w:szCs w:val="18"/>
              </w:rPr>
              <w:t>13427,2</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99,4</w:t>
            </w:r>
          </w:p>
        </w:tc>
      </w:tr>
      <w:tr w:rsidR="009D0421" w:rsidRPr="00AA3C76" w:rsidTr="00B92FDF">
        <w:trPr>
          <w:trHeight w:val="541"/>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 Субвенции на содержание ребёнка в семье опекуна и приёмной семье, а также вознаграждение, причитающееся приёмному родителю</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508394,7</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572845,0</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572222,5</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99,9</w:t>
            </w:r>
          </w:p>
        </w:tc>
      </w:tr>
      <w:tr w:rsidR="009D0421" w:rsidRPr="00AA3C76" w:rsidTr="00B92FDF">
        <w:trPr>
          <w:trHeight w:val="237"/>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508394,7</w:t>
            </w:r>
          </w:p>
        </w:tc>
        <w:tc>
          <w:tcPr>
            <w:tcW w:w="1559" w:type="dxa"/>
            <w:shd w:val="clear" w:color="auto" w:fill="99FFCC"/>
            <w:vAlign w:val="center"/>
          </w:tcPr>
          <w:p w:rsidR="009D0421" w:rsidRDefault="009D0421" w:rsidP="009235E5">
            <w:pPr>
              <w:jc w:val="center"/>
              <w:rPr>
                <w:sz w:val="18"/>
                <w:szCs w:val="18"/>
              </w:rPr>
            </w:pPr>
            <w:r>
              <w:rPr>
                <w:sz w:val="18"/>
                <w:szCs w:val="18"/>
              </w:rPr>
              <w:t>572845,0</w:t>
            </w:r>
          </w:p>
        </w:tc>
        <w:tc>
          <w:tcPr>
            <w:tcW w:w="1418" w:type="dxa"/>
            <w:shd w:val="clear" w:color="auto" w:fill="99FFCC"/>
            <w:vAlign w:val="center"/>
          </w:tcPr>
          <w:p w:rsidR="009D0421" w:rsidRDefault="009D0421" w:rsidP="009235E5">
            <w:pPr>
              <w:jc w:val="center"/>
              <w:rPr>
                <w:sz w:val="18"/>
                <w:szCs w:val="18"/>
              </w:rPr>
            </w:pPr>
            <w:r>
              <w:rPr>
                <w:sz w:val="18"/>
                <w:szCs w:val="18"/>
              </w:rPr>
              <w:t>572222,5</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99,9</w:t>
            </w:r>
          </w:p>
        </w:tc>
      </w:tr>
      <w:tr w:rsidR="009D0421" w:rsidRPr="00AA3C76" w:rsidTr="00B92FDF">
        <w:trPr>
          <w:trHeight w:val="290"/>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Опека и попечительство в отношении несовершеннолетних</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17433,2</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18671,1</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18671,0</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603"/>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noWrap/>
            <w:vAlign w:val="center"/>
          </w:tcPr>
          <w:p w:rsidR="009D0421" w:rsidRDefault="009D0421" w:rsidP="009235E5">
            <w:pPr>
              <w:jc w:val="center"/>
              <w:rPr>
                <w:sz w:val="18"/>
                <w:szCs w:val="18"/>
              </w:rPr>
            </w:pPr>
            <w:r>
              <w:rPr>
                <w:sz w:val="18"/>
                <w:szCs w:val="18"/>
              </w:rPr>
              <w:t>17433,2</w:t>
            </w:r>
          </w:p>
        </w:tc>
        <w:tc>
          <w:tcPr>
            <w:tcW w:w="1559" w:type="dxa"/>
            <w:shd w:val="clear" w:color="auto" w:fill="99FFCC"/>
            <w:noWrap/>
            <w:vAlign w:val="center"/>
          </w:tcPr>
          <w:p w:rsidR="009D0421" w:rsidRDefault="009D0421" w:rsidP="009235E5">
            <w:pPr>
              <w:jc w:val="center"/>
              <w:rPr>
                <w:sz w:val="18"/>
                <w:szCs w:val="18"/>
              </w:rPr>
            </w:pPr>
            <w:r>
              <w:rPr>
                <w:sz w:val="18"/>
                <w:szCs w:val="18"/>
              </w:rPr>
              <w:t>18671,1</w:t>
            </w:r>
          </w:p>
        </w:tc>
        <w:tc>
          <w:tcPr>
            <w:tcW w:w="1418" w:type="dxa"/>
            <w:shd w:val="clear" w:color="auto" w:fill="99FFCC"/>
            <w:noWrap/>
            <w:vAlign w:val="center"/>
          </w:tcPr>
          <w:p w:rsidR="009D0421" w:rsidRDefault="009D0421" w:rsidP="009235E5">
            <w:pPr>
              <w:jc w:val="center"/>
              <w:rPr>
                <w:sz w:val="18"/>
                <w:szCs w:val="18"/>
              </w:rPr>
            </w:pPr>
            <w:r>
              <w:rPr>
                <w:sz w:val="18"/>
                <w:szCs w:val="18"/>
              </w:rPr>
              <w:t>18671,0</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254"/>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Реализация мер социальной поддержки в сфере гарантий права на образование</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528,0</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333,6</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333,6</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257"/>
          <w:jc w:val="center"/>
        </w:trPr>
        <w:tc>
          <w:tcPr>
            <w:tcW w:w="3984" w:type="dxa"/>
            <w:shd w:val="clear" w:color="auto" w:fill="99FFCC"/>
            <w:vAlign w:val="center"/>
            <w:hideMark/>
          </w:tcPr>
          <w:p w:rsidR="009D0421" w:rsidRDefault="009D0421" w:rsidP="009235E5">
            <w:pPr>
              <w:rPr>
                <w:sz w:val="18"/>
                <w:szCs w:val="18"/>
              </w:rPr>
            </w:pPr>
            <w:r>
              <w:rPr>
                <w:sz w:val="18"/>
                <w:szCs w:val="18"/>
              </w:rPr>
              <w:t>Главное управление труда, занятости и социального благополучия Ульяновской области</w:t>
            </w:r>
          </w:p>
        </w:tc>
        <w:tc>
          <w:tcPr>
            <w:tcW w:w="1276" w:type="dxa"/>
            <w:shd w:val="clear" w:color="auto" w:fill="99FFCC"/>
            <w:vAlign w:val="center"/>
          </w:tcPr>
          <w:p w:rsidR="009D0421" w:rsidRDefault="009D0421" w:rsidP="009235E5">
            <w:pPr>
              <w:jc w:val="center"/>
              <w:rPr>
                <w:sz w:val="18"/>
                <w:szCs w:val="18"/>
              </w:rPr>
            </w:pPr>
            <w:r>
              <w:rPr>
                <w:sz w:val="18"/>
                <w:szCs w:val="18"/>
              </w:rPr>
              <w:t>528,0</w:t>
            </w:r>
          </w:p>
        </w:tc>
        <w:tc>
          <w:tcPr>
            <w:tcW w:w="1559" w:type="dxa"/>
            <w:shd w:val="clear" w:color="auto" w:fill="99FFCC"/>
            <w:vAlign w:val="center"/>
          </w:tcPr>
          <w:p w:rsidR="009D0421" w:rsidRDefault="009D0421" w:rsidP="009235E5">
            <w:pPr>
              <w:jc w:val="center"/>
              <w:rPr>
                <w:sz w:val="18"/>
                <w:szCs w:val="18"/>
              </w:rPr>
            </w:pPr>
            <w:r>
              <w:rPr>
                <w:sz w:val="18"/>
                <w:szCs w:val="18"/>
              </w:rPr>
              <w:t>333,6</w:t>
            </w:r>
          </w:p>
        </w:tc>
        <w:tc>
          <w:tcPr>
            <w:tcW w:w="1418" w:type="dxa"/>
            <w:shd w:val="clear" w:color="auto" w:fill="99FFCC"/>
            <w:vAlign w:val="center"/>
          </w:tcPr>
          <w:p w:rsidR="009D0421" w:rsidRDefault="009D0421" w:rsidP="009235E5">
            <w:pPr>
              <w:jc w:val="center"/>
              <w:rPr>
                <w:sz w:val="18"/>
                <w:szCs w:val="18"/>
              </w:rPr>
            </w:pPr>
            <w:r>
              <w:rPr>
                <w:sz w:val="18"/>
                <w:szCs w:val="18"/>
              </w:rPr>
              <w:t>333,6</w:t>
            </w:r>
          </w:p>
        </w:tc>
        <w:tc>
          <w:tcPr>
            <w:tcW w:w="1417" w:type="dxa"/>
            <w:shd w:val="clear" w:color="auto" w:fill="99FF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545"/>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 xml:space="preserve">Выплата родителям </w:t>
            </w:r>
            <w:proofErr w:type="gramStart"/>
            <w:r>
              <w:rPr>
                <w:b/>
                <w:bCs/>
                <w:sz w:val="18"/>
                <w:szCs w:val="18"/>
              </w:rPr>
              <w:t xml:space="preserve">( </w:t>
            </w:r>
            <w:proofErr w:type="gramEnd"/>
            <w:r>
              <w:rPr>
                <w:b/>
                <w:bCs/>
                <w:sz w:val="18"/>
                <w:szCs w:val="18"/>
              </w:rPr>
              <w:t>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276"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170088,1</w:t>
            </w:r>
          </w:p>
        </w:tc>
        <w:tc>
          <w:tcPr>
            <w:tcW w:w="1559"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185997,5</w:t>
            </w:r>
          </w:p>
        </w:tc>
        <w:tc>
          <w:tcPr>
            <w:tcW w:w="1418"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185996,9</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256"/>
          <w:jc w:val="center"/>
        </w:trPr>
        <w:tc>
          <w:tcPr>
            <w:tcW w:w="3984" w:type="dxa"/>
            <w:shd w:val="clear" w:color="auto" w:fill="FFCCCC"/>
            <w:vAlign w:val="center"/>
            <w:hideMark/>
          </w:tcPr>
          <w:p w:rsidR="009D0421" w:rsidRDefault="009D0421" w:rsidP="009235E5">
            <w:pPr>
              <w:rPr>
                <w:sz w:val="18"/>
                <w:szCs w:val="18"/>
              </w:rPr>
            </w:pPr>
            <w:r>
              <w:rPr>
                <w:sz w:val="18"/>
                <w:szCs w:val="18"/>
              </w:rPr>
              <w:t>Министерство образования и науки Ульяновской области</w:t>
            </w:r>
          </w:p>
        </w:tc>
        <w:tc>
          <w:tcPr>
            <w:tcW w:w="1276" w:type="dxa"/>
            <w:shd w:val="clear" w:color="auto" w:fill="FFCCCC"/>
            <w:vAlign w:val="center"/>
          </w:tcPr>
          <w:p w:rsidR="009D0421" w:rsidRDefault="009D0421" w:rsidP="009235E5">
            <w:pPr>
              <w:jc w:val="center"/>
              <w:rPr>
                <w:sz w:val="18"/>
                <w:szCs w:val="18"/>
              </w:rPr>
            </w:pPr>
            <w:r>
              <w:rPr>
                <w:sz w:val="18"/>
                <w:szCs w:val="18"/>
              </w:rPr>
              <w:t>170088,1</w:t>
            </w:r>
          </w:p>
        </w:tc>
        <w:tc>
          <w:tcPr>
            <w:tcW w:w="1559" w:type="dxa"/>
            <w:shd w:val="clear" w:color="auto" w:fill="FFCCCC"/>
            <w:vAlign w:val="center"/>
          </w:tcPr>
          <w:p w:rsidR="009D0421" w:rsidRDefault="009D0421" w:rsidP="009235E5">
            <w:pPr>
              <w:jc w:val="center"/>
              <w:rPr>
                <w:sz w:val="18"/>
                <w:szCs w:val="18"/>
              </w:rPr>
            </w:pPr>
            <w:r>
              <w:rPr>
                <w:sz w:val="18"/>
                <w:szCs w:val="18"/>
              </w:rPr>
              <w:t>185997,5</w:t>
            </w:r>
          </w:p>
        </w:tc>
        <w:tc>
          <w:tcPr>
            <w:tcW w:w="1418" w:type="dxa"/>
            <w:shd w:val="clear" w:color="auto" w:fill="FFCCCC"/>
            <w:vAlign w:val="center"/>
          </w:tcPr>
          <w:p w:rsidR="009D0421" w:rsidRDefault="009D0421" w:rsidP="009235E5">
            <w:pPr>
              <w:jc w:val="center"/>
              <w:rPr>
                <w:sz w:val="18"/>
                <w:szCs w:val="18"/>
              </w:rPr>
            </w:pPr>
            <w:r>
              <w:rPr>
                <w:sz w:val="18"/>
                <w:szCs w:val="18"/>
              </w:rPr>
              <w:t>185996,9</w:t>
            </w:r>
          </w:p>
        </w:tc>
        <w:tc>
          <w:tcPr>
            <w:tcW w:w="1417" w:type="dxa"/>
            <w:shd w:val="clear" w:color="auto" w:fill="FFCCCC"/>
            <w:noWrap/>
            <w:vAlign w:val="center"/>
          </w:tcPr>
          <w:p w:rsidR="009D0421" w:rsidRPr="00631933" w:rsidRDefault="009D0421" w:rsidP="009235E5">
            <w:pPr>
              <w:jc w:val="center"/>
              <w:rPr>
                <w:bCs/>
                <w:sz w:val="18"/>
                <w:szCs w:val="18"/>
              </w:rPr>
            </w:pPr>
            <w:r w:rsidRPr="00631933">
              <w:rPr>
                <w:bCs/>
                <w:sz w:val="18"/>
                <w:szCs w:val="18"/>
              </w:rPr>
              <w:t>100,0</w:t>
            </w:r>
          </w:p>
        </w:tc>
      </w:tr>
      <w:tr w:rsidR="009D0421" w:rsidRPr="00AA3C76" w:rsidTr="00B92FDF">
        <w:trPr>
          <w:trHeight w:val="231"/>
          <w:jc w:val="center"/>
        </w:trPr>
        <w:tc>
          <w:tcPr>
            <w:tcW w:w="3984" w:type="dxa"/>
            <w:shd w:val="clear" w:color="auto" w:fill="DEEAF6" w:themeFill="accent1" w:themeFillTint="33"/>
            <w:vAlign w:val="center"/>
            <w:hideMark/>
          </w:tcPr>
          <w:p w:rsidR="009D0421" w:rsidRDefault="009D0421" w:rsidP="009235E5">
            <w:pPr>
              <w:rPr>
                <w:b/>
                <w:bCs/>
                <w:sz w:val="18"/>
                <w:szCs w:val="18"/>
              </w:rPr>
            </w:pPr>
            <w:r>
              <w:rPr>
                <w:b/>
                <w:bCs/>
                <w:sz w:val="18"/>
                <w:szCs w:val="18"/>
              </w:rPr>
              <w:t>ВСЕГО  по подразделу 1004, в том числе:</w:t>
            </w:r>
          </w:p>
        </w:tc>
        <w:tc>
          <w:tcPr>
            <w:tcW w:w="1276" w:type="dxa"/>
            <w:shd w:val="clear" w:color="auto" w:fill="DEEAF6" w:themeFill="accent1" w:themeFillTint="33"/>
            <w:vAlign w:val="center"/>
          </w:tcPr>
          <w:p w:rsidR="009D0421" w:rsidRDefault="009D0421" w:rsidP="009235E5">
            <w:pPr>
              <w:jc w:val="center"/>
              <w:rPr>
                <w:b/>
                <w:bCs/>
                <w:sz w:val="18"/>
                <w:szCs w:val="18"/>
              </w:rPr>
            </w:pPr>
            <w:r>
              <w:rPr>
                <w:b/>
                <w:bCs/>
                <w:sz w:val="18"/>
                <w:szCs w:val="18"/>
              </w:rPr>
              <w:t>1046863,7</w:t>
            </w:r>
          </w:p>
        </w:tc>
        <w:tc>
          <w:tcPr>
            <w:tcW w:w="1559" w:type="dxa"/>
            <w:shd w:val="clear" w:color="auto" w:fill="DEEAF6" w:themeFill="accent1" w:themeFillTint="33"/>
            <w:vAlign w:val="center"/>
          </w:tcPr>
          <w:p w:rsidR="009D0421" w:rsidRDefault="009D0421" w:rsidP="009235E5">
            <w:pPr>
              <w:jc w:val="center"/>
              <w:rPr>
                <w:b/>
                <w:bCs/>
                <w:sz w:val="18"/>
                <w:szCs w:val="18"/>
              </w:rPr>
            </w:pPr>
            <w:r>
              <w:rPr>
                <w:b/>
                <w:bCs/>
                <w:sz w:val="18"/>
                <w:szCs w:val="18"/>
              </w:rPr>
              <w:t>1272330,1</w:t>
            </w:r>
          </w:p>
        </w:tc>
        <w:tc>
          <w:tcPr>
            <w:tcW w:w="1418" w:type="dxa"/>
            <w:shd w:val="clear" w:color="auto" w:fill="DEEAF6" w:themeFill="accent1" w:themeFillTint="33"/>
            <w:vAlign w:val="center"/>
          </w:tcPr>
          <w:p w:rsidR="009D0421" w:rsidRDefault="009D0421" w:rsidP="009235E5">
            <w:pPr>
              <w:jc w:val="center"/>
              <w:rPr>
                <w:b/>
                <w:bCs/>
                <w:sz w:val="18"/>
                <w:szCs w:val="18"/>
              </w:rPr>
            </w:pPr>
            <w:r>
              <w:rPr>
                <w:b/>
                <w:bCs/>
                <w:sz w:val="18"/>
                <w:szCs w:val="18"/>
              </w:rPr>
              <w:t>1255961,5</w:t>
            </w:r>
          </w:p>
        </w:tc>
        <w:tc>
          <w:tcPr>
            <w:tcW w:w="1417" w:type="dxa"/>
            <w:shd w:val="clear" w:color="auto" w:fill="DEEAF6" w:themeFill="accent1" w:themeFillTint="33"/>
            <w:noWrap/>
            <w:vAlign w:val="center"/>
          </w:tcPr>
          <w:p w:rsidR="009D0421" w:rsidRDefault="009D0421" w:rsidP="009235E5">
            <w:pPr>
              <w:jc w:val="center"/>
              <w:rPr>
                <w:b/>
                <w:bCs/>
                <w:sz w:val="18"/>
                <w:szCs w:val="18"/>
              </w:rPr>
            </w:pPr>
            <w:r>
              <w:rPr>
                <w:b/>
                <w:bCs/>
                <w:sz w:val="18"/>
                <w:szCs w:val="18"/>
              </w:rPr>
              <w:t>98,7</w:t>
            </w:r>
          </w:p>
        </w:tc>
      </w:tr>
      <w:tr w:rsidR="009D0421" w:rsidRPr="00AA3C76" w:rsidTr="00B92FDF">
        <w:trPr>
          <w:trHeight w:val="420"/>
          <w:jc w:val="center"/>
        </w:trPr>
        <w:tc>
          <w:tcPr>
            <w:tcW w:w="3984" w:type="dxa"/>
            <w:shd w:val="clear" w:color="auto" w:fill="FFCCCC"/>
            <w:vAlign w:val="center"/>
            <w:hideMark/>
          </w:tcPr>
          <w:p w:rsidR="009D0421" w:rsidRDefault="009D0421" w:rsidP="009235E5">
            <w:pPr>
              <w:rPr>
                <w:b/>
                <w:bCs/>
                <w:sz w:val="18"/>
                <w:szCs w:val="18"/>
              </w:rPr>
            </w:pPr>
            <w:r>
              <w:rPr>
                <w:b/>
                <w:bCs/>
                <w:sz w:val="18"/>
                <w:szCs w:val="18"/>
              </w:rPr>
              <w:t>Министерство образования и науки Ульяновской области</w:t>
            </w:r>
          </w:p>
        </w:tc>
        <w:tc>
          <w:tcPr>
            <w:tcW w:w="1276" w:type="dxa"/>
            <w:shd w:val="clear" w:color="auto" w:fill="FFCCCC"/>
            <w:noWrap/>
            <w:vAlign w:val="center"/>
          </w:tcPr>
          <w:p w:rsidR="009D0421" w:rsidRDefault="009D0421" w:rsidP="009235E5">
            <w:pPr>
              <w:jc w:val="center"/>
              <w:rPr>
                <w:b/>
                <w:bCs/>
                <w:sz w:val="18"/>
                <w:szCs w:val="18"/>
              </w:rPr>
            </w:pPr>
            <w:r>
              <w:rPr>
                <w:b/>
                <w:bCs/>
                <w:sz w:val="18"/>
                <w:szCs w:val="18"/>
              </w:rPr>
              <w:t>198582,4</w:t>
            </w:r>
          </w:p>
        </w:tc>
        <w:tc>
          <w:tcPr>
            <w:tcW w:w="1559" w:type="dxa"/>
            <w:shd w:val="clear" w:color="auto" w:fill="FFCCCC"/>
            <w:noWrap/>
            <w:vAlign w:val="center"/>
          </w:tcPr>
          <w:p w:rsidR="009D0421" w:rsidRDefault="009D0421" w:rsidP="009235E5">
            <w:pPr>
              <w:jc w:val="center"/>
              <w:rPr>
                <w:b/>
                <w:bCs/>
                <w:sz w:val="18"/>
                <w:szCs w:val="18"/>
              </w:rPr>
            </w:pPr>
            <w:r>
              <w:rPr>
                <w:b/>
                <w:bCs/>
                <w:sz w:val="18"/>
                <w:szCs w:val="18"/>
              </w:rPr>
              <w:t>203547,5</w:t>
            </w:r>
          </w:p>
        </w:tc>
        <w:tc>
          <w:tcPr>
            <w:tcW w:w="1418" w:type="dxa"/>
            <w:shd w:val="clear" w:color="auto" w:fill="FFCCCC"/>
            <w:noWrap/>
            <w:vAlign w:val="center"/>
          </w:tcPr>
          <w:p w:rsidR="009D0421" w:rsidRDefault="009D0421" w:rsidP="009235E5">
            <w:pPr>
              <w:jc w:val="center"/>
              <w:rPr>
                <w:b/>
                <w:bCs/>
                <w:sz w:val="18"/>
                <w:szCs w:val="18"/>
              </w:rPr>
            </w:pPr>
            <w:r>
              <w:rPr>
                <w:b/>
                <w:bCs/>
                <w:sz w:val="18"/>
                <w:szCs w:val="18"/>
              </w:rPr>
              <w:t>203547,0</w:t>
            </w:r>
          </w:p>
        </w:tc>
        <w:tc>
          <w:tcPr>
            <w:tcW w:w="1417" w:type="dxa"/>
            <w:shd w:val="clear" w:color="auto" w:fill="FFCCCC"/>
            <w:noWrap/>
            <w:vAlign w:val="center"/>
          </w:tcPr>
          <w:p w:rsidR="009D0421" w:rsidRDefault="009D0421" w:rsidP="009235E5">
            <w:pPr>
              <w:jc w:val="center"/>
              <w:rPr>
                <w:b/>
                <w:bCs/>
                <w:sz w:val="18"/>
                <w:szCs w:val="18"/>
              </w:rPr>
            </w:pPr>
            <w:r>
              <w:rPr>
                <w:b/>
                <w:bCs/>
                <w:sz w:val="18"/>
                <w:szCs w:val="18"/>
              </w:rPr>
              <w:t>100,0</w:t>
            </w:r>
          </w:p>
        </w:tc>
      </w:tr>
      <w:tr w:rsidR="009D0421" w:rsidRPr="00AA3C76" w:rsidTr="00B92FDF">
        <w:trPr>
          <w:trHeight w:val="256"/>
          <w:jc w:val="center"/>
        </w:trPr>
        <w:tc>
          <w:tcPr>
            <w:tcW w:w="3984" w:type="dxa"/>
            <w:shd w:val="clear" w:color="auto" w:fill="99FFCC"/>
            <w:vAlign w:val="center"/>
            <w:hideMark/>
          </w:tcPr>
          <w:p w:rsidR="009D0421" w:rsidRDefault="009D0421" w:rsidP="009235E5">
            <w:pPr>
              <w:rPr>
                <w:b/>
                <w:bCs/>
                <w:sz w:val="18"/>
                <w:szCs w:val="18"/>
              </w:rPr>
            </w:pPr>
            <w:r>
              <w:rPr>
                <w:b/>
                <w:bCs/>
                <w:sz w:val="18"/>
                <w:szCs w:val="18"/>
              </w:rPr>
              <w:t xml:space="preserve">Главное управление труда, занятости и социального благополучия Ульяновской </w:t>
            </w:r>
            <w:r>
              <w:rPr>
                <w:b/>
                <w:bCs/>
                <w:sz w:val="18"/>
                <w:szCs w:val="18"/>
              </w:rPr>
              <w:lastRenderedPageBreak/>
              <w:t>области</w:t>
            </w:r>
          </w:p>
        </w:tc>
        <w:tc>
          <w:tcPr>
            <w:tcW w:w="1276" w:type="dxa"/>
            <w:shd w:val="clear" w:color="auto" w:fill="99FFCC"/>
            <w:vAlign w:val="center"/>
          </w:tcPr>
          <w:p w:rsidR="009D0421" w:rsidRDefault="009D0421" w:rsidP="009235E5">
            <w:pPr>
              <w:jc w:val="center"/>
              <w:rPr>
                <w:b/>
                <w:bCs/>
                <w:sz w:val="18"/>
                <w:szCs w:val="18"/>
              </w:rPr>
            </w:pPr>
            <w:r>
              <w:rPr>
                <w:b/>
                <w:bCs/>
                <w:sz w:val="18"/>
                <w:szCs w:val="18"/>
              </w:rPr>
              <w:lastRenderedPageBreak/>
              <w:t>692872,0</w:t>
            </w:r>
          </w:p>
        </w:tc>
        <w:tc>
          <w:tcPr>
            <w:tcW w:w="1559" w:type="dxa"/>
            <w:shd w:val="clear" w:color="auto" w:fill="99FFCC"/>
            <w:vAlign w:val="center"/>
          </w:tcPr>
          <w:p w:rsidR="009D0421" w:rsidRDefault="009D0421" w:rsidP="009235E5">
            <w:pPr>
              <w:jc w:val="center"/>
              <w:rPr>
                <w:b/>
                <w:bCs/>
                <w:sz w:val="18"/>
                <w:szCs w:val="18"/>
              </w:rPr>
            </w:pPr>
            <w:r>
              <w:rPr>
                <w:b/>
                <w:bCs/>
                <w:sz w:val="18"/>
                <w:szCs w:val="18"/>
              </w:rPr>
              <w:t>896156</w:t>
            </w:r>
          </w:p>
        </w:tc>
        <w:tc>
          <w:tcPr>
            <w:tcW w:w="1418" w:type="dxa"/>
            <w:shd w:val="clear" w:color="auto" w:fill="99FFCC"/>
            <w:vAlign w:val="center"/>
          </w:tcPr>
          <w:p w:rsidR="009D0421" w:rsidRDefault="009D0421" w:rsidP="009235E5">
            <w:pPr>
              <w:jc w:val="center"/>
              <w:rPr>
                <w:b/>
                <w:bCs/>
                <w:sz w:val="18"/>
                <w:szCs w:val="18"/>
              </w:rPr>
            </w:pPr>
            <w:r>
              <w:rPr>
                <w:b/>
                <w:bCs/>
                <w:sz w:val="18"/>
                <w:szCs w:val="18"/>
              </w:rPr>
              <w:t>879788,0</w:t>
            </w:r>
          </w:p>
        </w:tc>
        <w:tc>
          <w:tcPr>
            <w:tcW w:w="1417" w:type="dxa"/>
            <w:shd w:val="clear" w:color="auto" w:fill="99FFCC"/>
            <w:noWrap/>
            <w:vAlign w:val="center"/>
          </w:tcPr>
          <w:p w:rsidR="009D0421" w:rsidRDefault="009D0421" w:rsidP="009235E5">
            <w:pPr>
              <w:jc w:val="center"/>
              <w:rPr>
                <w:b/>
                <w:bCs/>
                <w:sz w:val="18"/>
                <w:szCs w:val="18"/>
              </w:rPr>
            </w:pPr>
            <w:r>
              <w:rPr>
                <w:b/>
                <w:bCs/>
                <w:sz w:val="18"/>
                <w:szCs w:val="18"/>
              </w:rPr>
              <w:t>98,2</w:t>
            </w:r>
          </w:p>
        </w:tc>
      </w:tr>
      <w:tr w:rsidR="009D0421" w:rsidRPr="00AA3C76" w:rsidTr="00B92FDF">
        <w:trPr>
          <w:trHeight w:val="245"/>
          <w:jc w:val="center"/>
        </w:trPr>
        <w:tc>
          <w:tcPr>
            <w:tcW w:w="3984" w:type="dxa"/>
            <w:shd w:val="clear" w:color="auto" w:fill="FFFF66"/>
            <w:vAlign w:val="center"/>
            <w:hideMark/>
          </w:tcPr>
          <w:p w:rsidR="009D0421" w:rsidRDefault="009D0421" w:rsidP="009235E5">
            <w:pPr>
              <w:rPr>
                <w:b/>
                <w:bCs/>
                <w:sz w:val="18"/>
                <w:szCs w:val="18"/>
              </w:rPr>
            </w:pPr>
            <w:r>
              <w:rPr>
                <w:b/>
                <w:bCs/>
                <w:sz w:val="18"/>
                <w:szCs w:val="18"/>
              </w:rPr>
              <w:lastRenderedPageBreak/>
              <w:t xml:space="preserve">Министерство строительства, жилищно-коммунального комплекса и транспорта Ульяновской области </w:t>
            </w:r>
          </w:p>
        </w:tc>
        <w:tc>
          <w:tcPr>
            <w:tcW w:w="1276" w:type="dxa"/>
            <w:shd w:val="clear" w:color="auto" w:fill="FFFF66"/>
            <w:vAlign w:val="center"/>
          </w:tcPr>
          <w:p w:rsidR="009D0421" w:rsidRDefault="009D0421" w:rsidP="009235E5">
            <w:pPr>
              <w:jc w:val="center"/>
              <w:rPr>
                <w:b/>
                <w:bCs/>
                <w:sz w:val="18"/>
                <w:szCs w:val="18"/>
              </w:rPr>
            </w:pPr>
            <w:r>
              <w:rPr>
                <w:b/>
                <w:bCs/>
                <w:sz w:val="18"/>
                <w:szCs w:val="18"/>
              </w:rPr>
              <w:t>155409,3</w:t>
            </w:r>
          </w:p>
        </w:tc>
        <w:tc>
          <w:tcPr>
            <w:tcW w:w="1559" w:type="dxa"/>
            <w:shd w:val="clear" w:color="auto" w:fill="FFFF66"/>
            <w:vAlign w:val="center"/>
          </w:tcPr>
          <w:p w:rsidR="009D0421" w:rsidRDefault="009D0421" w:rsidP="009235E5">
            <w:pPr>
              <w:jc w:val="center"/>
              <w:rPr>
                <w:b/>
                <w:bCs/>
                <w:sz w:val="18"/>
                <w:szCs w:val="18"/>
              </w:rPr>
            </w:pPr>
            <w:r>
              <w:rPr>
                <w:b/>
                <w:bCs/>
                <w:sz w:val="18"/>
                <w:szCs w:val="18"/>
              </w:rPr>
              <w:t>172626,6</w:t>
            </w:r>
          </w:p>
        </w:tc>
        <w:tc>
          <w:tcPr>
            <w:tcW w:w="1418" w:type="dxa"/>
            <w:shd w:val="clear" w:color="auto" w:fill="FFFF66"/>
            <w:vAlign w:val="center"/>
          </w:tcPr>
          <w:p w:rsidR="009D0421" w:rsidRDefault="009D0421" w:rsidP="009235E5">
            <w:pPr>
              <w:jc w:val="center"/>
              <w:rPr>
                <w:b/>
                <w:bCs/>
                <w:sz w:val="18"/>
                <w:szCs w:val="18"/>
              </w:rPr>
            </w:pPr>
            <w:r>
              <w:rPr>
                <w:b/>
                <w:bCs/>
                <w:sz w:val="18"/>
                <w:szCs w:val="18"/>
              </w:rPr>
              <w:t>172626,5</w:t>
            </w:r>
          </w:p>
        </w:tc>
        <w:tc>
          <w:tcPr>
            <w:tcW w:w="1417" w:type="dxa"/>
            <w:shd w:val="clear" w:color="auto" w:fill="FFFF66"/>
            <w:noWrap/>
            <w:vAlign w:val="center"/>
          </w:tcPr>
          <w:p w:rsidR="009D0421" w:rsidRDefault="009D0421" w:rsidP="009235E5">
            <w:pPr>
              <w:jc w:val="center"/>
              <w:rPr>
                <w:b/>
                <w:bCs/>
                <w:sz w:val="18"/>
                <w:szCs w:val="18"/>
              </w:rPr>
            </w:pPr>
            <w:r>
              <w:rPr>
                <w:b/>
                <w:bCs/>
                <w:sz w:val="18"/>
                <w:szCs w:val="18"/>
              </w:rPr>
              <w:t>100,0</w:t>
            </w:r>
          </w:p>
        </w:tc>
      </w:tr>
    </w:tbl>
    <w:p w:rsidR="009D0421" w:rsidRPr="00AA3C76" w:rsidRDefault="009D0421" w:rsidP="009D0421">
      <w:pPr>
        <w:spacing w:line="228" w:lineRule="auto"/>
        <w:ind w:firstLine="567"/>
        <w:jc w:val="both"/>
        <w:rPr>
          <w:color w:val="FF0000"/>
          <w:sz w:val="27"/>
          <w:szCs w:val="27"/>
        </w:rPr>
      </w:pPr>
    </w:p>
    <w:p w:rsidR="009D0421" w:rsidRPr="00B92FDF" w:rsidRDefault="009D0421" w:rsidP="009D0421">
      <w:pPr>
        <w:spacing w:line="228" w:lineRule="auto"/>
        <w:ind w:firstLine="567"/>
        <w:jc w:val="both"/>
        <w:rPr>
          <w:sz w:val="24"/>
          <w:szCs w:val="27"/>
        </w:rPr>
      </w:pPr>
      <w:r w:rsidRPr="00B92FDF">
        <w:rPr>
          <w:sz w:val="24"/>
          <w:szCs w:val="27"/>
        </w:rPr>
        <w:t>Расходы по подразделу 1004 в 2015 году исполнялись тремя главными распорядителями бюджетных средств:</w:t>
      </w:r>
    </w:p>
    <w:p w:rsidR="009D0421" w:rsidRPr="00B92FDF" w:rsidRDefault="009D0421" w:rsidP="009D0421">
      <w:pPr>
        <w:spacing w:line="228" w:lineRule="auto"/>
        <w:ind w:firstLine="567"/>
        <w:jc w:val="both"/>
        <w:rPr>
          <w:sz w:val="24"/>
          <w:szCs w:val="28"/>
        </w:rPr>
      </w:pPr>
      <w:r w:rsidRPr="00B92FDF">
        <w:rPr>
          <w:b/>
          <w:sz w:val="24"/>
          <w:szCs w:val="27"/>
        </w:rPr>
        <w:t xml:space="preserve">1. Министерству строительства, жилищно-коммунального комплекса и транспорта Ульяновской области </w:t>
      </w:r>
      <w:r w:rsidRPr="00B92FDF">
        <w:rPr>
          <w:sz w:val="24"/>
          <w:szCs w:val="27"/>
        </w:rPr>
        <w:t>расходы по подразделу были  утверждены в сумме 172626,5 тыс. рублей. Кассовое исполнение расходов составило 172626,5 тыс. рублей, или 100 процентов от утверждённых расходов. Средства  были направлены</w:t>
      </w:r>
      <w:proofErr w:type="gramStart"/>
      <w:r w:rsidRPr="00B92FDF">
        <w:rPr>
          <w:sz w:val="18"/>
        </w:rPr>
        <w:t xml:space="preserve"> Н</w:t>
      </w:r>
      <w:proofErr w:type="gramEnd"/>
      <w:r w:rsidRPr="00B92FDF">
        <w:rPr>
          <w:sz w:val="24"/>
          <w:szCs w:val="28"/>
        </w:rPr>
        <w:t>а финансирование подпрограммы «Стимулирование развития жилищного строительства в Ульяновской области на 2014-2018 годы</w:t>
      </w:r>
      <w:r w:rsidRPr="00B92FDF">
        <w:rPr>
          <w:sz w:val="18"/>
        </w:rPr>
        <w:t xml:space="preserve"> </w:t>
      </w:r>
      <w:r w:rsidRPr="00B92FDF">
        <w:rPr>
          <w:sz w:val="24"/>
          <w:szCs w:val="28"/>
        </w:rPr>
        <w:t>государственной программы Ульяновской области «Развитие строительства и архитектуры в Ульяновской области» на 2014-2018 годы.</w:t>
      </w:r>
    </w:p>
    <w:p w:rsidR="009D0421" w:rsidRPr="00B92FDF" w:rsidRDefault="009D0421" w:rsidP="009D0421">
      <w:pPr>
        <w:tabs>
          <w:tab w:val="left" w:pos="709"/>
        </w:tabs>
        <w:contextualSpacing/>
        <w:jc w:val="both"/>
        <w:rPr>
          <w:sz w:val="24"/>
          <w:szCs w:val="28"/>
        </w:rPr>
      </w:pPr>
      <w:r w:rsidRPr="00B92FDF">
        <w:rPr>
          <w:sz w:val="24"/>
          <w:szCs w:val="28"/>
        </w:rPr>
        <w:tab/>
      </w:r>
      <w:proofErr w:type="gramStart"/>
      <w:r w:rsidRPr="00B92FDF">
        <w:rPr>
          <w:sz w:val="24"/>
          <w:szCs w:val="28"/>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исполнены в полном объёме в сумме 168052,3 тыс. рублей (в том числе средства Федерального бюджета с сумме 30751,3 тыс. рублей).</w:t>
      </w:r>
      <w:proofErr w:type="gramEnd"/>
      <w:r w:rsidRPr="00B92FDF">
        <w:rPr>
          <w:sz w:val="24"/>
          <w:szCs w:val="28"/>
        </w:rPr>
        <w:t xml:space="preserve"> По сравнению с 2014 годом расходы увеличились на 12643,0 тыс. рублей.</w:t>
      </w:r>
    </w:p>
    <w:p w:rsidR="009D0421" w:rsidRPr="00B92FDF" w:rsidRDefault="009D0421" w:rsidP="009D0421">
      <w:pPr>
        <w:pStyle w:val="ConsPlusNormal"/>
        <w:ind w:firstLine="540"/>
        <w:jc w:val="both"/>
        <w:rPr>
          <w:color w:val="FF0000"/>
          <w:sz w:val="24"/>
        </w:rPr>
      </w:pPr>
      <w:proofErr w:type="gramStart"/>
      <w:r w:rsidRPr="00B92FDF">
        <w:rPr>
          <w:sz w:val="24"/>
        </w:rPr>
        <w:t>Кроме того, впервые, в соответствии  с Постановлением Правительства Ульяновской области от 14.10.2014 №466-П «О предоставлении ежемесячной денежной компенсации расходов за наем (поднаем)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 в 2015 году осуществлялась компенсация расходов за наём (поднаём) жилого помещения детям-сиротам и детям</w:t>
      </w:r>
      <w:proofErr w:type="gramEnd"/>
      <w:r w:rsidRPr="00B92FDF">
        <w:rPr>
          <w:sz w:val="24"/>
        </w:rPr>
        <w:t xml:space="preserve">, </w:t>
      </w:r>
      <w:proofErr w:type="gramStart"/>
      <w:r w:rsidRPr="00B92FDF">
        <w:rPr>
          <w:sz w:val="24"/>
        </w:rPr>
        <w:t>оставшимся без попечения родителей.</w:t>
      </w:r>
      <w:proofErr w:type="gramEnd"/>
      <w:r w:rsidRPr="00B92FDF">
        <w:rPr>
          <w:sz w:val="24"/>
        </w:rPr>
        <w:t xml:space="preserve"> Ассигнования исполнены в полном объёме в сумме 2 925,1 тыс. рублей.</w:t>
      </w:r>
    </w:p>
    <w:p w:rsidR="009D0421" w:rsidRPr="00B92FDF" w:rsidRDefault="009D0421" w:rsidP="009D0421">
      <w:pPr>
        <w:ind w:firstLine="567"/>
        <w:jc w:val="both"/>
        <w:rPr>
          <w:sz w:val="24"/>
          <w:szCs w:val="27"/>
        </w:rPr>
      </w:pPr>
      <w:r w:rsidRPr="00B92FDF">
        <w:rPr>
          <w:b/>
          <w:sz w:val="24"/>
          <w:szCs w:val="27"/>
        </w:rPr>
        <w:t>2. Главному управлению труда, занятости и социального благополучия Ульяновской области</w:t>
      </w:r>
      <w:r w:rsidRPr="00B92FDF">
        <w:rPr>
          <w:sz w:val="24"/>
          <w:szCs w:val="27"/>
        </w:rPr>
        <w:t xml:space="preserve"> расходы по подразделу 1004 утверждены  в сумме 896156,0 тыс. рублей. Кассовое исполнение расходов составило 879788,0 тыс. рублей, или 98,2 процента к плану и в 1,3 раза больше расходов 2014 года.</w:t>
      </w:r>
    </w:p>
    <w:p w:rsidR="009D0421" w:rsidRPr="00B92FDF" w:rsidRDefault="009D0421" w:rsidP="009D0421">
      <w:pPr>
        <w:ind w:firstLine="708"/>
        <w:jc w:val="both"/>
        <w:rPr>
          <w:b/>
          <w:sz w:val="24"/>
          <w:szCs w:val="27"/>
        </w:rPr>
      </w:pPr>
      <w:r w:rsidRPr="00B92FDF">
        <w:rPr>
          <w:sz w:val="24"/>
          <w:szCs w:val="27"/>
        </w:rPr>
        <w:t>В 2015 году осуществлялось финансирование расходов, приведённых в таблице</w:t>
      </w:r>
      <w:r w:rsidR="00D97098" w:rsidRPr="00B92FDF">
        <w:rPr>
          <w:sz w:val="24"/>
          <w:szCs w:val="27"/>
        </w:rPr>
        <w:t xml:space="preserve"> 21</w:t>
      </w:r>
      <w:r w:rsidRPr="00B92FDF">
        <w:rPr>
          <w:sz w:val="24"/>
          <w:szCs w:val="27"/>
        </w:rPr>
        <w:t>.</w:t>
      </w:r>
    </w:p>
    <w:p w:rsidR="009D0421" w:rsidRPr="00B92FDF" w:rsidRDefault="009D0421" w:rsidP="009D0421">
      <w:pPr>
        <w:ind w:firstLine="708"/>
        <w:jc w:val="both"/>
        <w:textAlignment w:val="top"/>
        <w:rPr>
          <w:sz w:val="24"/>
          <w:szCs w:val="28"/>
          <w:highlight w:val="green"/>
        </w:rPr>
      </w:pPr>
      <w:r w:rsidRPr="00B92FDF">
        <w:rPr>
          <w:sz w:val="24"/>
          <w:szCs w:val="27"/>
        </w:rPr>
        <w:t xml:space="preserve">Снижение расходов  </w:t>
      </w:r>
      <w:r w:rsidRPr="00B92FDF">
        <w:rPr>
          <w:i/>
          <w:sz w:val="24"/>
          <w:szCs w:val="27"/>
        </w:rPr>
        <w:t xml:space="preserve">на </w:t>
      </w:r>
      <w:r w:rsidRPr="00B92FDF">
        <w:rPr>
          <w:i/>
          <w:iCs/>
          <w:sz w:val="24"/>
          <w:szCs w:val="27"/>
        </w:rPr>
        <w:t>реализацию мер социальной поддержки в сфере гарантий права на образование</w:t>
      </w:r>
      <w:r w:rsidRPr="00B92FDF">
        <w:rPr>
          <w:iCs/>
          <w:sz w:val="24"/>
          <w:szCs w:val="27"/>
        </w:rPr>
        <w:t xml:space="preserve"> в 2015 году по сравнению с 2014 годом на 36,8 процента объясняется тем, что с</w:t>
      </w:r>
      <w:r w:rsidRPr="00B92FDF">
        <w:rPr>
          <w:sz w:val="24"/>
          <w:szCs w:val="28"/>
        </w:rPr>
        <w:t xml:space="preserve">умма возмещения расходов зависит </w:t>
      </w:r>
      <w:r w:rsidRPr="00B92FDF">
        <w:rPr>
          <w:iCs/>
          <w:sz w:val="24"/>
          <w:szCs w:val="27"/>
        </w:rPr>
        <w:t xml:space="preserve">от </w:t>
      </w:r>
      <w:r w:rsidRPr="00B92FDF">
        <w:rPr>
          <w:sz w:val="24"/>
          <w:szCs w:val="28"/>
        </w:rPr>
        <w:t xml:space="preserve">количества граждан, обучающихся на курсах, и стоимости курсов. В 2014 году прошли  обучение на подготовительных курсах 17 человек, в 2015 году - 12 человек. </w:t>
      </w:r>
      <w:proofErr w:type="gramStart"/>
      <w:r w:rsidRPr="00B92FDF">
        <w:rPr>
          <w:sz w:val="24"/>
          <w:szCs w:val="28"/>
        </w:rPr>
        <w:t>Данные расходы осуществлены в соответствии с Постановлением Правительства Ульяновской области от 24.05.2006 №13/161 «Об утверждении положения о размере и порядке возмещения расходов,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roofErr w:type="gramEnd"/>
    </w:p>
    <w:p w:rsidR="009D0421" w:rsidRPr="00B92FDF" w:rsidRDefault="009D0421" w:rsidP="009D0421">
      <w:pPr>
        <w:ind w:firstLine="851"/>
        <w:jc w:val="both"/>
        <w:rPr>
          <w:sz w:val="24"/>
          <w:szCs w:val="27"/>
        </w:rPr>
      </w:pPr>
      <w:r w:rsidRPr="00B92FDF">
        <w:rPr>
          <w:sz w:val="24"/>
          <w:szCs w:val="27"/>
        </w:rPr>
        <w:t xml:space="preserve">Рост расходов в 1,8 раза по </w:t>
      </w:r>
      <w:r w:rsidRPr="00B92FDF">
        <w:rPr>
          <w:i/>
          <w:sz w:val="24"/>
          <w:szCs w:val="27"/>
        </w:rPr>
        <w:t>ежемесячным выплатам, назначаемым в случае рождения третьего ребёнка или последующих детей до достижения ребёнком возраста трёх лет,</w:t>
      </w:r>
      <w:r w:rsidRPr="00B92FDF">
        <w:rPr>
          <w:sz w:val="24"/>
          <w:szCs w:val="27"/>
        </w:rPr>
        <w:t xml:space="preserve">  объясняется увеличением числа получателей: по состоянию на 01.01.2015 года - 2796 человек, на 01.01.2016 года -5414 человек.</w:t>
      </w:r>
    </w:p>
    <w:p w:rsidR="009D0421" w:rsidRPr="00B92FDF" w:rsidRDefault="009D0421" w:rsidP="009D0421">
      <w:pPr>
        <w:ind w:firstLine="709"/>
        <w:jc w:val="both"/>
        <w:rPr>
          <w:iCs/>
          <w:sz w:val="24"/>
          <w:szCs w:val="27"/>
        </w:rPr>
      </w:pPr>
      <w:proofErr w:type="gramStart"/>
      <w:r w:rsidRPr="00B92FDF">
        <w:rPr>
          <w:sz w:val="24"/>
          <w:szCs w:val="27"/>
        </w:rPr>
        <w:t xml:space="preserve">Рост расходов на 27,3 процента в 2015 году </w:t>
      </w:r>
      <w:r w:rsidRPr="00B92FDF">
        <w:rPr>
          <w:iCs/>
          <w:sz w:val="24"/>
          <w:szCs w:val="27"/>
        </w:rPr>
        <w:t xml:space="preserve">по сравнению с 2014 годом по  </w:t>
      </w:r>
      <w:r w:rsidRPr="00B92FDF">
        <w:rPr>
          <w:i/>
          <w:iCs/>
          <w:sz w:val="24"/>
          <w:szCs w:val="27"/>
        </w:rPr>
        <w:t>выплатам единовременного пособия при всех формах устройства детей, лишённых родительского попечения, в семью</w:t>
      </w:r>
      <w:r w:rsidRPr="00B92FDF">
        <w:rPr>
          <w:iCs/>
          <w:sz w:val="24"/>
          <w:szCs w:val="27"/>
        </w:rPr>
        <w:t xml:space="preserve"> в соответствии с федеральным  закону от 19.05.1995 № 81ФЗ «О государственных пособиях гражданам, имеющим детей»</w:t>
      </w:r>
      <w:r w:rsidRPr="00B92FDF">
        <w:rPr>
          <w:iCs/>
          <w:sz w:val="18"/>
        </w:rPr>
        <w:t xml:space="preserve"> </w:t>
      </w:r>
      <w:r w:rsidRPr="00B92FDF">
        <w:rPr>
          <w:iCs/>
          <w:sz w:val="24"/>
          <w:szCs w:val="27"/>
        </w:rPr>
        <w:t>объясняется индексацией размера пособия и увеличением количества получателей выплаты.</w:t>
      </w:r>
      <w:proofErr w:type="gramEnd"/>
    </w:p>
    <w:p w:rsidR="009D0421" w:rsidRPr="00B92FDF" w:rsidRDefault="009D0421" w:rsidP="009D0421">
      <w:pPr>
        <w:ind w:firstLine="567"/>
        <w:jc w:val="both"/>
        <w:rPr>
          <w:color w:val="FF0000"/>
          <w:sz w:val="24"/>
          <w:szCs w:val="27"/>
        </w:rPr>
      </w:pPr>
      <w:r w:rsidRPr="00B92FDF">
        <w:rPr>
          <w:color w:val="FF0000"/>
          <w:sz w:val="24"/>
          <w:szCs w:val="27"/>
        </w:rPr>
        <w:t xml:space="preserve"> </w:t>
      </w:r>
    </w:p>
    <w:p w:rsidR="009D0421" w:rsidRPr="00B92FDF" w:rsidRDefault="009D0421" w:rsidP="009D0421">
      <w:pPr>
        <w:ind w:firstLine="709"/>
        <w:jc w:val="both"/>
        <w:rPr>
          <w:bCs/>
          <w:sz w:val="24"/>
          <w:szCs w:val="27"/>
        </w:rPr>
      </w:pPr>
      <w:r w:rsidRPr="00B92FDF">
        <w:rPr>
          <w:b/>
          <w:sz w:val="24"/>
          <w:szCs w:val="27"/>
        </w:rPr>
        <w:t>3. Министерству образования и науки Ульяновской области</w:t>
      </w:r>
      <w:r w:rsidRPr="00B92FDF">
        <w:rPr>
          <w:sz w:val="24"/>
          <w:szCs w:val="27"/>
        </w:rPr>
        <w:t xml:space="preserve">  по данному подразделу расходы утверждены в сумме 203547,6 тыс. рублей, исполнение составило 203547 тыс. рублей, или 100,0 процентов и 102,5 процента к расходам 2014 года (</w:t>
      </w:r>
      <w:r w:rsidRPr="00B92FDF">
        <w:rPr>
          <w:bCs/>
          <w:sz w:val="24"/>
          <w:szCs w:val="27"/>
        </w:rPr>
        <w:t>198582,4 тыс. рублей).</w:t>
      </w:r>
    </w:p>
    <w:p w:rsidR="00B92FDF" w:rsidRDefault="00B92FDF" w:rsidP="0002088B">
      <w:pPr>
        <w:pStyle w:val="affb"/>
        <w:rPr>
          <w:sz w:val="24"/>
        </w:rPr>
      </w:pPr>
    </w:p>
    <w:p w:rsidR="009D0421" w:rsidRPr="00B92FDF" w:rsidRDefault="0002088B" w:rsidP="0002088B">
      <w:pPr>
        <w:pStyle w:val="affb"/>
        <w:rPr>
          <w:b/>
          <w:sz w:val="24"/>
          <w:szCs w:val="28"/>
        </w:rPr>
      </w:pPr>
      <w:r w:rsidRPr="00B92FDF">
        <w:rPr>
          <w:sz w:val="24"/>
        </w:rPr>
        <w:lastRenderedPageBreak/>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22</w:t>
      </w:r>
      <w:r w:rsidR="00970669" w:rsidRPr="00B92FDF">
        <w:rPr>
          <w:noProof/>
          <w:sz w:val="24"/>
        </w:rPr>
        <w:fldChar w:fldCharType="end"/>
      </w:r>
    </w:p>
    <w:p w:rsidR="009D0421" w:rsidRPr="00B92FDF" w:rsidRDefault="009D0421" w:rsidP="009D0421">
      <w:pPr>
        <w:ind w:firstLine="708"/>
        <w:jc w:val="center"/>
        <w:rPr>
          <w:b/>
          <w:sz w:val="24"/>
          <w:szCs w:val="28"/>
        </w:rPr>
      </w:pPr>
      <w:r w:rsidRPr="00B92FDF">
        <w:rPr>
          <w:b/>
          <w:sz w:val="24"/>
          <w:szCs w:val="28"/>
        </w:rPr>
        <w:t xml:space="preserve">Расходы  Министерства образования и науки по подразделу </w:t>
      </w:r>
    </w:p>
    <w:p w:rsidR="009D0421" w:rsidRPr="00B92FDF" w:rsidRDefault="009D0421" w:rsidP="009D0421">
      <w:pPr>
        <w:ind w:firstLine="708"/>
        <w:jc w:val="center"/>
        <w:rPr>
          <w:b/>
          <w:sz w:val="24"/>
          <w:szCs w:val="28"/>
        </w:rPr>
      </w:pPr>
      <w:r w:rsidRPr="00B92FDF">
        <w:rPr>
          <w:b/>
          <w:sz w:val="24"/>
          <w:szCs w:val="28"/>
        </w:rPr>
        <w:t>1004 «Охрана семьи и детства» за 2015 год, тыс. рублей</w:t>
      </w:r>
    </w:p>
    <w:p w:rsidR="009D0421" w:rsidRDefault="009D0421" w:rsidP="009D0421">
      <w:pPr>
        <w:ind w:firstLine="709"/>
        <w:jc w:val="both"/>
        <w:rPr>
          <w:bCs/>
          <w:sz w:val="27"/>
          <w:szCs w:val="27"/>
        </w:rPr>
      </w:pPr>
    </w:p>
    <w:tbl>
      <w:tblPr>
        <w:tblW w:w="9559" w:type="dxa"/>
        <w:tblInd w:w="108" w:type="dxa"/>
        <w:tblLook w:val="04A0" w:firstRow="1" w:lastRow="0" w:firstColumn="1" w:lastColumn="0" w:noHBand="0" w:noVBand="1"/>
      </w:tblPr>
      <w:tblGrid>
        <w:gridCol w:w="4456"/>
        <w:gridCol w:w="1134"/>
        <w:gridCol w:w="1134"/>
        <w:gridCol w:w="1276"/>
        <w:gridCol w:w="1559"/>
      </w:tblGrid>
      <w:tr w:rsidR="009D0421" w:rsidRPr="00BA16D4" w:rsidTr="009235E5">
        <w:trPr>
          <w:trHeight w:val="717"/>
        </w:trPr>
        <w:tc>
          <w:tcPr>
            <w:tcW w:w="44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9D0421" w:rsidRPr="00DA5E36" w:rsidRDefault="009D0421" w:rsidP="009235E5">
            <w:pPr>
              <w:autoSpaceDE/>
              <w:autoSpaceDN/>
              <w:adjustRightInd/>
              <w:jc w:val="center"/>
              <w:rPr>
                <w:b/>
                <w:bCs/>
                <w:sz w:val="16"/>
                <w:szCs w:val="16"/>
              </w:rPr>
            </w:pPr>
            <w:r w:rsidRPr="00DA5E36">
              <w:rPr>
                <w:b/>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DA5E36" w:rsidRDefault="009D0421" w:rsidP="009235E5">
            <w:pPr>
              <w:autoSpaceDE/>
              <w:autoSpaceDN/>
              <w:adjustRightInd/>
              <w:jc w:val="center"/>
              <w:rPr>
                <w:b/>
                <w:bCs/>
                <w:sz w:val="16"/>
                <w:szCs w:val="16"/>
              </w:rPr>
            </w:pPr>
            <w:r w:rsidRPr="00DA5E36">
              <w:rPr>
                <w:b/>
                <w:bCs/>
                <w:sz w:val="16"/>
                <w:szCs w:val="16"/>
              </w:rPr>
              <w:t>Исполнено за 2014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Pr="00DA5E36" w:rsidRDefault="009D0421" w:rsidP="009235E5">
            <w:pPr>
              <w:autoSpaceDE/>
              <w:autoSpaceDN/>
              <w:adjustRightInd/>
              <w:jc w:val="center"/>
              <w:rPr>
                <w:b/>
                <w:bCs/>
                <w:sz w:val="16"/>
                <w:szCs w:val="16"/>
              </w:rPr>
            </w:pPr>
            <w:r w:rsidRPr="00DA5E36">
              <w:rPr>
                <w:b/>
                <w:bCs/>
                <w:sz w:val="16"/>
                <w:szCs w:val="16"/>
              </w:rPr>
              <w:t>Исполнено за 2015 год</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9D0421" w:rsidRDefault="009D0421" w:rsidP="009235E5">
            <w:pPr>
              <w:autoSpaceDE/>
              <w:autoSpaceDN/>
              <w:adjustRightInd/>
              <w:jc w:val="center"/>
              <w:rPr>
                <w:b/>
                <w:bCs/>
                <w:color w:val="000000"/>
                <w:sz w:val="16"/>
                <w:szCs w:val="16"/>
              </w:rPr>
            </w:pPr>
            <w:r w:rsidRPr="00BA16D4">
              <w:rPr>
                <w:b/>
                <w:bCs/>
                <w:color w:val="000000"/>
                <w:sz w:val="16"/>
                <w:szCs w:val="16"/>
              </w:rPr>
              <w:t xml:space="preserve">Процент </w:t>
            </w:r>
            <w:proofErr w:type="spellStart"/>
            <w:r w:rsidRPr="00BA16D4">
              <w:rPr>
                <w:b/>
                <w:bCs/>
                <w:color w:val="000000"/>
                <w:sz w:val="16"/>
                <w:szCs w:val="16"/>
              </w:rPr>
              <w:t>исполне</w:t>
            </w:r>
            <w:proofErr w:type="spellEnd"/>
            <w:r w:rsidRPr="00BA16D4">
              <w:rPr>
                <w:b/>
                <w:bCs/>
                <w:color w:val="000000"/>
                <w:sz w:val="16"/>
                <w:szCs w:val="16"/>
              </w:rPr>
              <w:t>-</w:t>
            </w:r>
          </w:p>
          <w:p w:rsidR="009D0421" w:rsidRPr="00BA16D4" w:rsidRDefault="009D0421" w:rsidP="009235E5">
            <w:pPr>
              <w:autoSpaceDE/>
              <w:autoSpaceDN/>
              <w:adjustRightInd/>
              <w:jc w:val="center"/>
              <w:rPr>
                <w:b/>
                <w:bCs/>
                <w:color w:val="000000"/>
                <w:sz w:val="16"/>
                <w:szCs w:val="16"/>
              </w:rPr>
            </w:pPr>
            <w:proofErr w:type="spellStart"/>
            <w:r w:rsidRPr="00BA16D4">
              <w:rPr>
                <w:b/>
                <w:bCs/>
                <w:color w:val="000000"/>
                <w:sz w:val="16"/>
                <w:szCs w:val="16"/>
              </w:rPr>
              <w:t>ния</w:t>
            </w:r>
            <w:proofErr w:type="spellEnd"/>
            <w:r w:rsidRPr="00BA16D4">
              <w:rPr>
                <w:b/>
                <w:bCs/>
                <w:color w:val="000000"/>
                <w:sz w:val="16"/>
                <w:szCs w:val="16"/>
              </w:rPr>
              <w:t xml:space="preserve"> расходов 2015 года к расходам 2014 года (гр.6/гр.4*100)</w:t>
            </w:r>
          </w:p>
        </w:tc>
        <w:tc>
          <w:tcPr>
            <w:tcW w:w="1559" w:type="dxa"/>
            <w:tcBorders>
              <w:top w:val="single" w:sz="4" w:space="0" w:color="auto"/>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b/>
                <w:bCs/>
                <w:color w:val="000000"/>
                <w:sz w:val="16"/>
                <w:szCs w:val="16"/>
              </w:rPr>
            </w:pPr>
            <w:r>
              <w:rPr>
                <w:b/>
                <w:bCs/>
                <w:color w:val="000000"/>
                <w:sz w:val="16"/>
                <w:szCs w:val="16"/>
              </w:rPr>
              <w:t>Количество получателей 2014/2015</w:t>
            </w:r>
          </w:p>
        </w:tc>
      </w:tr>
      <w:tr w:rsidR="009D0421" w:rsidRPr="00BA16D4" w:rsidTr="009235E5">
        <w:trPr>
          <w:trHeight w:val="116"/>
        </w:trPr>
        <w:tc>
          <w:tcPr>
            <w:tcW w:w="445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b/>
                <w:bCs/>
                <w:color w:val="000000"/>
                <w:sz w:val="16"/>
                <w:szCs w:val="16"/>
              </w:rPr>
            </w:pPr>
            <w:r>
              <w:rPr>
                <w:b/>
                <w:bCs/>
                <w:color w:val="000000"/>
                <w:sz w:val="16"/>
                <w:szCs w:val="16"/>
              </w:rPr>
              <w:t xml:space="preserve">10 04     </w:t>
            </w:r>
            <w:r w:rsidRPr="00BA16D4">
              <w:rPr>
                <w:b/>
                <w:bCs/>
                <w:color w:val="000000"/>
                <w:sz w:val="16"/>
                <w:szCs w:val="16"/>
              </w:rPr>
              <w:t>Охрана семьи и детства</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198 582,4</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203 547,0</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b/>
                <w:bCs/>
                <w:color w:val="000000"/>
                <w:sz w:val="16"/>
                <w:szCs w:val="16"/>
              </w:rPr>
            </w:pPr>
            <w:r w:rsidRPr="00BA16D4">
              <w:rPr>
                <w:b/>
                <w:bCs/>
                <w:color w:val="000000"/>
                <w:sz w:val="16"/>
                <w:szCs w:val="16"/>
              </w:rPr>
              <w:t>102,5</w:t>
            </w:r>
          </w:p>
        </w:tc>
        <w:tc>
          <w:tcPr>
            <w:tcW w:w="1559"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b/>
                <w:bCs/>
                <w:color w:val="000000"/>
                <w:sz w:val="16"/>
                <w:szCs w:val="16"/>
              </w:rPr>
            </w:pPr>
            <w:r>
              <w:rPr>
                <w:b/>
                <w:bCs/>
                <w:color w:val="000000"/>
                <w:sz w:val="16"/>
                <w:szCs w:val="16"/>
              </w:rPr>
              <w:t>-</w:t>
            </w:r>
          </w:p>
        </w:tc>
      </w:tr>
      <w:tr w:rsidR="009D0421" w:rsidRPr="00BA16D4" w:rsidTr="009235E5">
        <w:trPr>
          <w:trHeight w:val="203"/>
        </w:trPr>
        <w:tc>
          <w:tcPr>
            <w:tcW w:w="445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Реализация Закона Ульяновской области от 02.11.2011 №</w:t>
            </w:r>
            <w:r>
              <w:rPr>
                <w:color w:val="000000"/>
                <w:sz w:val="16"/>
                <w:szCs w:val="16"/>
              </w:rPr>
              <w:t>180-ЗО «О некоторых мерах по улучшению</w:t>
            </w:r>
            <w:r w:rsidRPr="00BA16D4">
              <w:rPr>
                <w:color w:val="000000"/>
                <w:sz w:val="16"/>
                <w:szCs w:val="16"/>
              </w:rPr>
              <w:t xml:space="preserve"> демографической</w:t>
            </w:r>
            <w:r>
              <w:rPr>
                <w:color w:val="000000"/>
                <w:sz w:val="16"/>
                <w:szCs w:val="16"/>
              </w:rPr>
              <w:t xml:space="preserve"> ситуации в Ульяновской области»</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111,0</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120,0</w:t>
            </w:r>
          </w:p>
        </w:tc>
        <w:tc>
          <w:tcPr>
            <w:tcW w:w="1276" w:type="dxa"/>
            <w:tcBorders>
              <w:top w:val="nil"/>
              <w:left w:val="nil"/>
              <w:bottom w:val="single" w:sz="4" w:space="0" w:color="auto"/>
              <w:right w:val="single" w:sz="4" w:space="0" w:color="auto"/>
            </w:tcBorders>
            <w:shd w:val="clear" w:color="auto" w:fill="auto"/>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108,1</w:t>
            </w:r>
          </w:p>
        </w:tc>
        <w:tc>
          <w:tcPr>
            <w:tcW w:w="1559"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7/7</w:t>
            </w:r>
          </w:p>
        </w:tc>
      </w:tr>
      <w:tr w:rsidR="009D0421" w:rsidRPr="00BA16D4" w:rsidTr="009235E5">
        <w:trPr>
          <w:trHeight w:val="495"/>
        </w:trPr>
        <w:tc>
          <w:tcPr>
            <w:tcW w:w="445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Меры социальной поддержки, пре</w:t>
            </w:r>
            <w:r>
              <w:rPr>
                <w:color w:val="000000"/>
                <w:sz w:val="16"/>
                <w:szCs w:val="16"/>
              </w:rPr>
              <w:t>доставляемые талантливым и одарё</w:t>
            </w:r>
            <w:r w:rsidRPr="00BA16D4">
              <w:rPr>
                <w:color w:val="000000"/>
                <w:sz w:val="16"/>
                <w:szCs w:val="16"/>
              </w:rPr>
              <w:t>нным обучающимся, педагогическим и научным работникам образовательных организаций</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22</w:t>
            </w:r>
            <w:r w:rsidRPr="00BA16D4">
              <w:rPr>
                <w:color w:val="000000"/>
                <w:sz w:val="16"/>
                <w:szCs w:val="16"/>
              </w:rPr>
              <w:t>320,0</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16</w:t>
            </w:r>
            <w:r w:rsidRPr="00BA16D4">
              <w:rPr>
                <w:color w:val="000000"/>
                <w:sz w:val="16"/>
                <w:szCs w:val="16"/>
              </w:rPr>
              <w:t>198,5</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72,6</w:t>
            </w:r>
          </w:p>
        </w:tc>
        <w:tc>
          <w:tcPr>
            <w:tcW w:w="1559" w:type="dxa"/>
            <w:tcBorders>
              <w:top w:val="nil"/>
              <w:left w:val="nil"/>
              <w:bottom w:val="single" w:sz="4" w:space="0" w:color="auto"/>
              <w:right w:val="single" w:sz="4" w:space="0" w:color="auto"/>
            </w:tcBorders>
            <w:tcMar>
              <w:left w:w="28" w:type="dxa"/>
              <w:right w:w="28" w:type="dxa"/>
            </w:tcMar>
          </w:tcPr>
          <w:p w:rsidR="009D0421" w:rsidRPr="00BA16D4" w:rsidRDefault="009D0421" w:rsidP="009235E5">
            <w:pPr>
              <w:autoSpaceDE/>
              <w:autoSpaceDN/>
              <w:adjustRightInd/>
              <w:jc w:val="center"/>
              <w:rPr>
                <w:color w:val="000000"/>
                <w:sz w:val="16"/>
                <w:szCs w:val="16"/>
              </w:rPr>
            </w:pPr>
            <w:r>
              <w:rPr>
                <w:color w:val="000000"/>
                <w:sz w:val="16"/>
                <w:szCs w:val="16"/>
              </w:rPr>
              <w:t>1251/878</w:t>
            </w:r>
          </w:p>
        </w:tc>
      </w:tr>
      <w:tr w:rsidR="009D0421" w:rsidRPr="00A65651" w:rsidTr="009235E5">
        <w:trPr>
          <w:trHeight w:val="307"/>
        </w:trPr>
        <w:tc>
          <w:tcPr>
            <w:tcW w:w="445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rPr>
                <w:color w:val="000000"/>
                <w:sz w:val="16"/>
                <w:szCs w:val="16"/>
              </w:rPr>
            </w:pPr>
            <w:r w:rsidRPr="00BA16D4">
              <w:rPr>
                <w:color w:val="000000"/>
                <w:sz w:val="16"/>
                <w:szCs w:val="16"/>
              </w:rPr>
              <w:t>Денежные выплаты студентам, обучающимся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6</w:t>
            </w:r>
            <w:r w:rsidRPr="00BA16D4">
              <w:rPr>
                <w:color w:val="000000"/>
                <w:sz w:val="16"/>
                <w:szCs w:val="16"/>
              </w:rPr>
              <w:t>063,3</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w:t>
            </w:r>
            <w:r w:rsidRPr="00BA16D4">
              <w:rPr>
                <w:color w:val="000000"/>
                <w:sz w:val="16"/>
                <w:szCs w:val="16"/>
              </w:rPr>
              <w:t>231,6</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sidRPr="00BA16D4">
              <w:rPr>
                <w:color w:val="000000"/>
                <w:sz w:val="16"/>
                <w:szCs w:val="16"/>
              </w:rPr>
              <w:t>20,3</w:t>
            </w:r>
          </w:p>
        </w:tc>
        <w:tc>
          <w:tcPr>
            <w:tcW w:w="1559" w:type="dxa"/>
            <w:tcBorders>
              <w:top w:val="nil"/>
              <w:left w:val="nil"/>
              <w:bottom w:val="single" w:sz="4" w:space="0" w:color="auto"/>
              <w:right w:val="single" w:sz="4" w:space="0" w:color="auto"/>
            </w:tcBorders>
            <w:tcMar>
              <w:left w:w="28" w:type="dxa"/>
              <w:right w:w="28" w:type="dxa"/>
            </w:tcMar>
          </w:tcPr>
          <w:p w:rsidR="009D0421" w:rsidRPr="00A65651" w:rsidRDefault="009D0421" w:rsidP="009235E5">
            <w:pPr>
              <w:autoSpaceDE/>
              <w:autoSpaceDN/>
              <w:adjustRightInd/>
              <w:jc w:val="center"/>
              <w:rPr>
                <w:color w:val="000000"/>
                <w:sz w:val="16"/>
                <w:szCs w:val="16"/>
              </w:rPr>
            </w:pPr>
            <w:r w:rsidRPr="00A65651">
              <w:rPr>
                <w:color w:val="000000"/>
                <w:sz w:val="16"/>
                <w:szCs w:val="16"/>
              </w:rPr>
              <w:t>1251/878</w:t>
            </w:r>
          </w:p>
        </w:tc>
      </w:tr>
      <w:tr w:rsidR="009D0421" w:rsidRPr="00F92EC2" w:rsidTr="009235E5">
        <w:trPr>
          <w:trHeight w:val="1268"/>
        </w:trPr>
        <w:tc>
          <w:tcPr>
            <w:tcW w:w="4456"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9D0421" w:rsidRPr="00BA16D4" w:rsidRDefault="009D0421" w:rsidP="009235E5">
            <w:pPr>
              <w:autoSpaceDE/>
              <w:autoSpaceDN/>
              <w:adjustRightInd/>
              <w:jc w:val="both"/>
              <w:rPr>
                <w:sz w:val="16"/>
                <w:szCs w:val="16"/>
              </w:rPr>
            </w:pPr>
            <w:r w:rsidRPr="00BA16D4">
              <w:rPr>
                <w:sz w:val="16"/>
                <w:szCs w:val="16"/>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170</w:t>
            </w:r>
            <w:r w:rsidRPr="00BA16D4">
              <w:rPr>
                <w:color w:val="000000"/>
                <w:sz w:val="16"/>
                <w:szCs w:val="16"/>
              </w:rPr>
              <w:t>088,1</w:t>
            </w:r>
          </w:p>
        </w:tc>
        <w:tc>
          <w:tcPr>
            <w:tcW w:w="1134" w:type="dxa"/>
            <w:tcBorders>
              <w:top w:val="nil"/>
              <w:left w:val="nil"/>
              <w:bottom w:val="single" w:sz="4" w:space="0" w:color="auto"/>
              <w:right w:val="single" w:sz="4" w:space="0" w:color="auto"/>
            </w:tcBorders>
            <w:shd w:val="clear" w:color="auto" w:fill="auto"/>
            <w:tcMar>
              <w:left w:w="28" w:type="dxa"/>
              <w:right w:w="28" w:type="dxa"/>
            </w:tcMar>
            <w:hideMark/>
          </w:tcPr>
          <w:p w:rsidR="009D0421" w:rsidRPr="00BA16D4" w:rsidRDefault="009D0421" w:rsidP="009235E5">
            <w:pPr>
              <w:autoSpaceDE/>
              <w:autoSpaceDN/>
              <w:adjustRightInd/>
              <w:jc w:val="center"/>
              <w:rPr>
                <w:color w:val="000000"/>
                <w:sz w:val="16"/>
                <w:szCs w:val="16"/>
              </w:rPr>
            </w:pPr>
            <w:r>
              <w:rPr>
                <w:color w:val="000000"/>
                <w:sz w:val="16"/>
                <w:szCs w:val="16"/>
              </w:rPr>
              <w:t>185</w:t>
            </w:r>
            <w:r w:rsidRPr="00BA16D4">
              <w:rPr>
                <w:color w:val="000000"/>
                <w:sz w:val="16"/>
                <w:szCs w:val="16"/>
              </w:rPr>
              <w:t>996,9</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9D0421" w:rsidRPr="00F92EC2" w:rsidRDefault="009D0421" w:rsidP="009235E5">
            <w:pPr>
              <w:autoSpaceDE/>
              <w:autoSpaceDN/>
              <w:adjustRightInd/>
              <w:jc w:val="center"/>
              <w:rPr>
                <w:color w:val="000000"/>
                <w:sz w:val="16"/>
                <w:szCs w:val="16"/>
              </w:rPr>
            </w:pPr>
            <w:r w:rsidRPr="00F92EC2">
              <w:rPr>
                <w:color w:val="000000"/>
                <w:sz w:val="16"/>
                <w:szCs w:val="16"/>
              </w:rPr>
              <w:t>109,4</w:t>
            </w:r>
          </w:p>
        </w:tc>
        <w:tc>
          <w:tcPr>
            <w:tcW w:w="1559" w:type="dxa"/>
            <w:tcBorders>
              <w:top w:val="nil"/>
              <w:left w:val="nil"/>
              <w:bottom w:val="single" w:sz="4" w:space="0" w:color="auto"/>
              <w:right w:val="single" w:sz="4" w:space="0" w:color="auto"/>
            </w:tcBorders>
            <w:tcMar>
              <w:left w:w="28" w:type="dxa"/>
              <w:right w:w="28" w:type="dxa"/>
            </w:tcMar>
          </w:tcPr>
          <w:p w:rsidR="009D0421" w:rsidRPr="00F92EC2" w:rsidRDefault="009D0421" w:rsidP="009235E5">
            <w:pPr>
              <w:autoSpaceDE/>
              <w:autoSpaceDN/>
              <w:adjustRightInd/>
              <w:jc w:val="center"/>
              <w:rPr>
                <w:color w:val="000000"/>
                <w:sz w:val="16"/>
                <w:szCs w:val="16"/>
              </w:rPr>
            </w:pPr>
            <w:r w:rsidRPr="00F92EC2">
              <w:rPr>
                <w:color w:val="000000"/>
                <w:sz w:val="16"/>
                <w:szCs w:val="16"/>
              </w:rPr>
              <w:t>44056/50837</w:t>
            </w:r>
          </w:p>
        </w:tc>
      </w:tr>
    </w:tbl>
    <w:p w:rsidR="009D0421" w:rsidRPr="001479CF" w:rsidRDefault="009D0421" w:rsidP="009D0421">
      <w:pPr>
        <w:ind w:firstLine="708"/>
        <w:jc w:val="center"/>
        <w:rPr>
          <w:b/>
          <w:sz w:val="28"/>
          <w:szCs w:val="28"/>
          <w:highlight w:val="yellow"/>
        </w:rPr>
      </w:pPr>
    </w:p>
    <w:p w:rsidR="009D0421" w:rsidRPr="00B92FDF" w:rsidRDefault="009D0421" w:rsidP="009D0421">
      <w:pPr>
        <w:ind w:firstLine="709"/>
        <w:jc w:val="both"/>
        <w:rPr>
          <w:sz w:val="24"/>
          <w:szCs w:val="28"/>
        </w:rPr>
      </w:pPr>
      <w:r w:rsidRPr="00B92FDF">
        <w:rPr>
          <w:sz w:val="24"/>
          <w:szCs w:val="28"/>
        </w:rPr>
        <w:t xml:space="preserve">Изменение расходов на мероприятия в 2015 году объясняется изменением количества получателей выплат. </w:t>
      </w:r>
    </w:p>
    <w:p w:rsidR="009D0421" w:rsidRPr="00B92FDF" w:rsidRDefault="009D0421" w:rsidP="009D0421">
      <w:pPr>
        <w:ind w:firstLine="709"/>
        <w:jc w:val="both"/>
        <w:rPr>
          <w:bCs/>
          <w:color w:val="FF0000"/>
          <w:sz w:val="24"/>
          <w:szCs w:val="27"/>
        </w:rPr>
      </w:pPr>
    </w:p>
    <w:p w:rsidR="009D0421" w:rsidRPr="00B92FDF" w:rsidRDefault="009D0421" w:rsidP="009D0421">
      <w:pPr>
        <w:tabs>
          <w:tab w:val="left" w:pos="709"/>
        </w:tabs>
        <w:spacing w:line="228" w:lineRule="auto"/>
        <w:ind w:firstLine="567"/>
        <w:jc w:val="both"/>
        <w:rPr>
          <w:sz w:val="24"/>
          <w:szCs w:val="27"/>
        </w:rPr>
      </w:pPr>
      <w:r w:rsidRPr="00B92FDF">
        <w:rPr>
          <w:b/>
          <w:i/>
          <w:sz w:val="24"/>
          <w:szCs w:val="27"/>
        </w:rPr>
        <w:t xml:space="preserve">1006 «Другие вопросы в области социальной политики» </w:t>
      </w:r>
      <w:r w:rsidRPr="00B92FDF">
        <w:rPr>
          <w:sz w:val="24"/>
          <w:szCs w:val="27"/>
        </w:rPr>
        <w:t>- бюджетные ассигнования утверждены в сумме 274360,2 тыс. рублей. Исполнение составило 269720,8 тыс. рублей, или 98,3 процента к плану 2015 года и 76,7 процента к исполнению расходов за 2014 год.</w:t>
      </w:r>
    </w:p>
    <w:p w:rsidR="009D0421" w:rsidRPr="00B92FDF" w:rsidRDefault="009D0421" w:rsidP="009D0421">
      <w:pPr>
        <w:ind w:firstLine="567"/>
        <w:jc w:val="both"/>
        <w:rPr>
          <w:sz w:val="24"/>
          <w:szCs w:val="27"/>
        </w:rPr>
      </w:pPr>
      <w:r w:rsidRPr="00B92FDF">
        <w:rPr>
          <w:sz w:val="24"/>
          <w:szCs w:val="27"/>
        </w:rPr>
        <w:t>Расходы исполнялись пятью главными распорядителями бюджетных средств:</w:t>
      </w:r>
    </w:p>
    <w:p w:rsidR="009D0421" w:rsidRPr="00B92FDF" w:rsidRDefault="009D0421" w:rsidP="009D0421">
      <w:pPr>
        <w:tabs>
          <w:tab w:val="left" w:pos="720"/>
        </w:tabs>
        <w:ind w:firstLine="567"/>
        <w:jc w:val="both"/>
        <w:rPr>
          <w:color w:val="FF0000"/>
          <w:sz w:val="24"/>
          <w:szCs w:val="27"/>
        </w:rPr>
      </w:pPr>
      <w:r w:rsidRPr="00B92FDF">
        <w:rPr>
          <w:b/>
          <w:sz w:val="24"/>
          <w:szCs w:val="27"/>
        </w:rPr>
        <w:t xml:space="preserve">1. Министерству строительства, жилищно-коммунального комплекса и транспорта Ульяновской области </w:t>
      </w:r>
      <w:r w:rsidRPr="00B92FDF">
        <w:rPr>
          <w:sz w:val="24"/>
          <w:szCs w:val="27"/>
        </w:rPr>
        <w:t>расходы по подразделу были запланированы в сумме 9162,4 тыс. рублей, исполнение составило 9148,2  тыс. рублей, или 99,8 процента к плану и  63,3 процента к исполненным расходам за 2014 год (14454,3 тыс. рублей).</w:t>
      </w:r>
    </w:p>
    <w:p w:rsidR="009D0421" w:rsidRPr="00B92FDF" w:rsidRDefault="009D0421" w:rsidP="009D0421">
      <w:pPr>
        <w:tabs>
          <w:tab w:val="left" w:pos="709"/>
        </w:tabs>
        <w:ind w:firstLine="567"/>
        <w:jc w:val="both"/>
        <w:rPr>
          <w:sz w:val="24"/>
          <w:szCs w:val="27"/>
        </w:rPr>
      </w:pPr>
      <w:proofErr w:type="gramStart"/>
      <w:r w:rsidRPr="00B92FDF">
        <w:rPr>
          <w:sz w:val="24"/>
          <w:szCs w:val="27"/>
        </w:rPr>
        <w:t xml:space="preserve">В 2015 году социальные выплаты </w:t>
      </w:r>
      <w:r w:rsidRPr="00B92FDF">
        <w:rPr>
          <w:sz w:val="24"/>
          <w:szCs w:val="28"/>
        </w:rPr>
        <w:t>работникам бюджетных учреждений</w:t>
      </w:r>
      <w:r w:rsidRPr="00B92FDF">
        <w:rPr>
          <w:sz w:val="24"/>
          <w:szCs w:val="27"/>
        </w:rPr>
        <w:t xml:space="preserve"> на приобретение жилья </w:t>
      </w:r>
      <w:r w:rsidRPr="00B92FDF">
        <w:rPr>
          <w:sz w:val="24"/>
          <w:szCs w:val="28"/>
        </w:rPr>
        <w:t xml:space="preserve">с привлечением средств ипотечных кредитов </w:t>
      </w:r>
      <w:r w:rsidRPr="00B92FDF">
        <w:rPr>
          <w:sz w:val="24"/>
          <w:szCs w:val="27"/>
        </w:rPr>
        <w:t>по подпрограмме «Стимулирование развития жилищного строительства в Ульяновской области 2014-2014 годах» государственной программы Ульяновской области «Развитие жилищно-коммунального хозяйства в Ульяновской области» на 2014-2018 годы были утверждены в сумме 6375,0 тыс. рублей, которые исполнены в сумме 6375,0 тыс. рублей, или 100,0 процента к плану.</w:t>
      </w:r>
      <w:proofErr w:type="gramEnd"/>
    </w:p>
    <w:p w:rsidR="009D0421" w:rsidRPr="00B92FDF" w:rsidRDefault="009D0421" w:rsidP="009D0421">
      <w:pPr>
        <w:ind w:firstLine="567"/>
        <w:jc w:val="both"/>
        <w:rPr>
          <w:sz w:val="24"/>
          <w:szCs w:val="27"/>
        </w:rPr>
      </w:pPr>
      <w:r w:rsidRPr="00B92FDF">
        <w:rPr>
          <w:b/>
          <w:sz w:val="24"/>
          <w:szCs w:val="27"/>
        </w:rPr>
        <w:t xml:space="preserve">2. Министерству здравоохранения Ульяновской области </w:t>
      </w:r>
      <w:r w:rsidRPr="00B92FDF">
        <w:rPr>
          <w:sz w:val="24"/>
          <w:szCs w:val="27"/>
        </w:rPr>
        <w:t>расходы  предусмотрены в сумме 72023,3 тыс. рублей. Кассовое исполнение расходов составило 70774,8 тыс. рублей, или 98,3 процента к плану.</w:t>
      </w:r>
    </w:p>
    <w:p w:rsidR="009D0421" w:rsidRPr="00B92FDF" w:rsidRDefault="009D0421" w:rsidP="009D0421">
      <w:pPr>
        <w:ind w:firstLine="708"/>
        <w:jc w:val="both"/>
        <w:rPr>
          <w:color w:val="000000"/>
          <w:sz w:val="24"/>
          <w:szCs w:val="28"/>
        </w:rPr>
      </w:pPr>
      <w:r w:rsidRPr="00B92FDF">
        <w:rPr>
          <w:color w:val="000000"/>
          <w:sz w:val="24"/>
          <w:szCs w:val="28"/>
        </w:rPr>
        <w:t>По данному подразделу были утверждены расходы:</w:t>
      </w:r>
    </w:p>
    <w:p w:rsidR="009D0421" w:rsidRPr="00B92FDF" w:rsidRDefault="009D0421" w:rsidP="009D0421">
      <w:pPr>
        <w:ind w:left="60" w:firstLine="648"/>
        <w:jc w:val="both"/>
        <w:rPr>
          <w:color w:val="000000"/>
          <w:sz w:val="24"/>
          <w:szCs w:val="28"/>
        </w:rPr>
      </w:pPr>
      <w:r w:rsidRPr="00B92FDF">
        <w:rPr>
          <w:color w:val="000000"/>
          <w:sz w:val="24"/>
          <w:szCs w:val="28"/>
        </w:rPr>
        <w:t xml:space="preserve">1) 7023,3 тыс. рублей - </w:t>
      </w:r>
      <w:r w:rsidRPr="00B92FDF">
        <w:rPr>
          <w:sz w:val="24"/>
          <w:szCs w:val="28"/>
        </w:rPr>
        <w:t>на м</w:t>
      </w:r>
      <w:r w:rsidRPr="00B92FDF">
        <w:rPr>
          <w:color w:val="000000"/>
          <w:sz w:val="24"/>
          <w:szCs w:val="28"/>
        </w:rPr>
        <w:t>ероприятия государственной программы Российской Федерации «Доступная среда» на 2011 - 2015 годы на субсидии бюджетным учреждениям на иные цели, исполнение расходов составило 5774,8 тыс. рублей, или 82,2 процента;</w:t>
      </w:r>
      <w:r w:rsidRPr="00B92FDF">
        <w:rPr>
          <w:sz w:val="24"/>
          <w:szCs w:val="28"/>
        </w:rPr>
        <w:t xml:space="preserve"> </w:t>
      </w:r>
    </w:p>
    <w:p w:rsidR="009D0421" w:rsidRPr="00B92FDF" w:rsidRDefault="009D0421" w:rsidP="009D0421">
      <w:pPr>
        <w:ind w:left="60" w:firstLine="648"/>
        <w:jc w:val="both"/>
        <w:rPr>
          <w:color w:val="000000"/>
          <w:sz w:val="24"/>
          <w:szCs w:val="28"/>
        </w:rPr>
      </w:pPr>
      <w:r w:rsidRPr="00B92FDF">
        <w:rPr>
          <w:sz w:val="24"/>
          <w:szCs w:val="28"/>
        </w:rPr>
        <w:t xml:space="preserve">2) 65000,0 тыс. рублей - на </w:t>
      </w:r>
      <w:r w:rsidRPr="00B92FDF">
        <w:rPr>
          <w:color w:val="000000"/>
          <w:sz w:val="24"/>
          <w:szCs w:val="28"/>
        </w:rPr>
        <w:t>единовременные компенсационные выплаты медицинским работникам-молодым специалистам в рамках программы «Земский доктор», из них за счёт средств Федерального обязательного медицинского страхования - 32500,0 тыс. рублей. Исполнение расходов составило 100 процентов.</w:t>
      </w:r>
    </w:p>
    <w:p w:rsidR="009D0421" w:rsidRPr="00B92FDF" w:rsidRDefault="009D0421" w:rsidP="009D0421">
      <w:pPr>
        <w:ind w:firstLine="567"/>
        <w:jc w:val="both"/>
        <w:rPr>
          <w:sz w:val="24"/>
          <w:szCs w:val="27"/>
        </w:rPr>
      </w:pPr>
    </w:p>
    <w:p w:rsidR="009D0421" w:rsidRPr="00B92FDF" w:rsidRDefault="009D0421" w:rsidP="009D0421">
      <w:pPr>
        <w:ind w:firstLine="567"/>
        <w:jc w:val="both"/>
        <w:rPr>
          <w:sz w:val="24"/>
          <w:szCs w:val="27"/>
        </w:rPr>
      </w:pPr>
      <w:r w:rsidRPr="00B92FDF">
        <w:rPr>
          <w:b/>
          <w:sz w:val="24"/>
          <w:szCs w:val="27"/>
        </w:rPr>
        <w:t xml:space="preserve">3. Министерству искусства и культурной политики Ульяновской области </w:t>
      </w:r>
      <w:r w:rsidRPr="00B92FDF">
        <w:rPr>
          <w:sz w:val="24"/>
          <w:szCs w:val="27"/>
        </w:rPr>
        <w:t>расходы утверждены в сумме 1143,7 тыс. рублей, исполнение составило 100,0 процентов.</w:t>
      </w:r>
    </w:p>
    <w:p w:rsidR="009D0421" w:rsidRPr="00B92FDF" w:rsidRDefault="009D0421" w:rsidP="009D0421">
      <w:pPr>
        <w:ind w:firstLine="708"/>
        <w:jc w:val="both"/>
        <w:rPr>
          <w:sz w:val="24"/>
          <w:szCs w:val="27"/>
        </w:rPr>
      </w:pPr>
      <w:r w:rsidRPr="00B92FDF">
        <w:rPr>
          <w:sz w:val="24"/>
          <w:szCs w:val="27"/>
        </w:rPr>
        <w:lastRenderedPageBreak/>
        <w:t xml:space="preserve">По данному подразделу  были утверждены расходы на реализацию мероприятий государственной программы Российской Федерации «Доступная среда» на 2011-2015 годы в сумме </w:t>
      </w:r>
      <w:r w:rsidRPr="00B92FDF">
        <w:rPr>
          <w:b/>
          <w:sz w:val="24"/>
          <w:szCs w:val="27"/>
        </w:rPr>
        <w:t xml:space="preserve"> </w:t>
      </w:r>
      <w:r w:rsidRPr="00B92FDF">
        <w:rPr>
          <w:sz w:val="24"/>
          <w:szCs w:val="27"/>
        </w:rPr>
        <w:t>1143,8 тыс. рублей:</w:t>
      </w:r>
    </w:p>
    <w:p w:rsidR="009D0421" w:rsidRPr="00B92FDF" w:rsidRDefault="009D0421" w:rsidP="009D0421">
      <w:pPr>
        <w:ind w:firstLine="708"/>
        <w:jc w:val="both"/>
        <w:rPr>
          <w:sz w:val="24"/>
          <w:szCs w:val="27"/>
        </w:rPr>
      </w:pPr>
      <w:r w:rsidRPr="00B92FDF">
        <w:rPr>
          <w:sz w:val="24"/>
          <w:szCs w:val="27"/>
        </w:rPr>
        <w:t xml:space="preserve">- субсидия на иные цели для ОГАУК «Ульяновский драматический театр имени И.А. Гончарова» в сумме 310,6 тыс. рублей - приобретение пандуса для маломобильных групп населения; </w:t>
      </w:r>
    </w:p>
    <w:p w:rsidR="009D0421" w:rsidRPr="00B92FDF" w:rsidRDefault="009D0421" w:rsidP="009D0421">
      <w:pPr>
        <w:ind w:firstLine="708"/>
        <w:jc w:val="both"/>
        <w:rPr>
          <w:sz w:val="24"/>
          <w:szCs w:val="27"/>
        </w:rPr>
      </w:pPr>
      <w:r w:rsidRPr="00B92FDF">
        <w:rPr>
          <w:sz w:val="24"/>
          <w:szCs w:val="27"/>
        </w:rPr>
        <w:t>- субсидия на иные цели для ОГАУК «Ульяновский театр юного зрителя» в сумме 833,2 тыс. рублей - на приобретение микроавтобуса.</w:t>
      </w:r>
    </w:p>
    <w:p w:rsidR="009D0421" w:rsidRPr="00B92FDF" w:rsidRDefault="009D0421" w:rsidP="009D0421">
      <w:pPr>
        <w:ind w:firstLine="708"/>
        <w:jc w:val="both"/>
        <w:rPr>
          <w:sz w:val="24"/>
          <w:szCs w:val="27"/>
        </w:rPr>
      </w:pPr>
      <w:r w:rsidRPr="00B92FDF">
        <w:rPr>
          <w:sz w:val="24"/>
          <w:szCs w:val="27"/>
        </w:rPr>
        <w:t xml:space="preserve">Исполнение составило 100 процентов, в 2014 году финансовое обеспечение мероприятий программы по данному подразделу не производилось. </w:t>
      </w:r>
    </w:p>
    <w:p w:rsidR="009D0421" w:rsidRPr="00B92FDF" w:rsidRDefault="009D0421" w:rsidP="009D0421">
      <w:pPr>
        <w:ind w:firstLine="567"/>
        <w:jc w:val="both"/>
        <w:rPr>
          <w:sz w:val="24"/>
          <w:szCs w:val="27"/>
        </w:rPr>
      </w:pPr>
    </w:p>
    <w:p w:rsidR="009D0421" w:rsidRPr="00B92FDF" w:rsidRDefault="009D0421" w:rsidP="009D0421">
      <w:pPr>
        <w:ind w:firstLine="708"/>
        <w:jc w:val="both"/>
        <w:rPr>
          <w:color w:val="FF0000"/>
          <w:sz w:val="24"/>
          <w:szCs w:val="27"/>
        </w:rPr>
      </w:pPr>
      <w:r w:rsidRPr="00B92FDF">
        <w:rPr>
          <w:b/>
          <w:sz w:val="24"/>
          <w:szCs w:val="27"/>
        </w:rPr>
        <w:t>4. Главному управлению труда, занятости и социального благополучия Ульяновской области</w:t>
      </w:r>
      <w:r w:rsidRPr="00B92FDF">
        <w:rPr>
          <w:sz w:val="24"/>
          <w:szCs w:val="27"/>
        </w:rPr>
        <w:t xml:space="preserve"> расходы были утверждены в сумме</w:t>
      </w:r>
      <w:r w:rsidRPr="00B92FDF">
        <w:rPr>
          <w:color w:val="FF0000"/>
          <w:sz w:val="24"/>
          <w:szCs w:val="27"/>
        </w:rPr>
        <w:t xml:space="preserve"> </w:t>
      </w:r>
      <w:r w:rsidRPr="00B92FDF">
        <w:rPr>
          <w:sz w:val="24"/>
          <w:szCs w:val="27"/>
        </w:rPr>
        <w:t>190875,3 тыс. рублей. Кассовое исполнение расходов составило 187498,6 тыс. рублей, или 98,2 процента, и 55,6 процента к кассовым расходам 2014 года (337137,1 тыс. рублей).</w:t>
      </w:r>
      <w:r w:rsidRPr="00B92FDF">
        <w:rPr>
          <w:color w:val="FF0000"/>
          <w:sz w:val="24"/>
          <w:szCs w:val="27"/>
        </w:rPr>
        <w:t xml:space="preserve"> </w:t>
      </w:r>
    </w:p>
    <w:p w:rsidR="009D0421" w:rsidRPr="00B92FDF" w:rsidRDefault="009D0421" w:rsidP="009D0421">
      <w:pPr>
        <w:ind w:firstLine="708"/>
        <w:jc w:val="both"/>
        <w:rPr>
          <w:color w:val="FF0000"/>
          <w:sz w:val="24"/>
          <w:szCs w:val="27"/>
        </w:rPr>
      </w:pPr>
      <w:r w:rsidRPr="00B92FDF">
        <w:rPr>
          <w:sz w:val="24"/>
          <w:szCs w:val="27"/>
        </w:rPr>
        <w:t xml:space="preserve"> Расходы на содержание аппарата Главного управления утверждены в сумме 35830,4 тыс. рублей, кассовое исполнение которых составило 34495,4 тыс. рублей, или 96,3 процента, и 33,1 процента к кассовым расходам 2014 года (104325,0 тыс. рублей). Значительное снижение расходов год к году объясняется, тем, что расходы на содержание аппарата в 2015 году показаны за минусом расходов на аппарат Министерства здравоохранения Ульяновской области.</w:t>
      </w:r>
      <w:r w:rsidRPr="00B92FDF">
        <w:rPr>
          <w:color w:val="FF0000"/>
          <w:sz w:val="24"/>
          <w:szCs w:val="27"/>
        </w:rPr>
        <w:t xml:space="preserve"> </w:t>
      </w:r>
    </w:p>
    <w:p w:rsidR="009D0421" w:rsidRPr="00B92FDF" w:rsidRDefault="009D0421" w:rsidP="009D0421">
      <w:pPr>
        <w:ind w:firstLine="708"/>
        <w:jc w:val="both"/>
        <w:rPr>
          <w:sz w:val="24"/>
          <w:szCs w:val="28"/>
        </w:rPr>
      </w:pPr>
      <w:r w:rsidRPr="00B92FDF">
        <w:rPr>
          <w:sz w:val="24"/>
          <w:szCs w:val="27"/>
        </w:rPr>
        <w:t xml:space="preserve">Плановые расходы на  функционирование  23 территориальных управлений  утверждены  в сумме 132556,7  тыс. рублей. Исполнены расходы в сумме 130664,9 тыс. рублей, или 98,6 процента, и 81,6 процента к расходам за 2014 год (160209,6  тыс. рублей). </w:t>
      </w:r>
      <w:r w:rsidRPr="00B92FDF">
        <w:rPr>
          <w:sz w:val="24"/>
          <w:szCs w:val="28"/>
        </w:rPr>
        <w:t xml:space="preserve">Уменьшение расходов в 2015 году по сравнению с 2014 годом произошло в связи с сокращением штатной численности  специалистов в территориальных органах на 30 процентов. На начало года количество штатных единиц по территориальным управлениям составляло 355 единиц, по состоянию на конец года - 251 единица. </w:t>
      </w:r>
    </w:p>
    <w:p w:rsidR="009D0421" w:rsidRPr="00B92FDF" w:rsidRDefault="009D0421" w:rsidP="009D0421">
      <w:pPr>
        <w:ind w:firstLine="708"/>
        <w:jc w:val="both"/>
        <w:rPr>
          <w:color w:val="FF0000"/>
          <w:sz w:val="18"/>
        </w:rPr>
      </w:pPr>
    </w:p>
    <w:p w:rsidR="009D0421" w:rsidRPr="00B92FDF" w:rsidRDefault="009D0421" w:rsidP="009D0421">
      <w:pPr>
        <w:ind w:firstLine="708"/>
        <w:jc w:val="both"/>
        <w:rPr>
          <w:sz w:val="24"/>
          <w:szCs w:val="27"/>
        </w:rPr>
      </w:pPr>
      <w:r w:rsidRPr="00B92FDF">
        <w:rPr>
          <w:b/>
          <w:sz w:val="24"/>
          <w:szCs w:val="27"/>
        </w:rPr>
        <w:t>5. Министерству образования и науки Ульяновской области</w:t>
      </w:r>
      <w:r w:rsidRPr="00B92FDF">
        <w:rPr>
          <w:sz w:val="24"/>
          <w:szCs w:val="27"/>
        </w:rPr>
        <w:t xml:space="preserve">  расходы по подразделу 1006 утверждены  в сумме 1155,5 тыс. рублей. Кассовое исполнение расходов составило 100,0 процентов плана.</w:t>
      </w:r>
    </w:p>
    <w:p w:rsidR="009D17A7" w:rsidRDefault="009D0421" w:rsidP="009D17A7">
      <w:pPr>
        <w:ind w:firstLine="708"/>
        <w:jc w:val="both"/>
        <w:rPr>
          <w:sz w:val="24"/>
          <w:szCs w:val="27"/>
        </w:rPr>
      </w:pPr>
      <w:r w:rsidRPr="00B92FDF">
        <w:rPr>
          <w:sz w:val="24"/>
          <w:szCs w:val="27"/>
        </w:rPr>
        <w:t xml:space="preserve">В рамках государственной программы Российской Федерации «Доступная среда» на 2011-2015 годы  было приобретено оборудование для детей с ограниченными возможностями здоровья и пандусы для двух организаций. В 2014 году финансовое обеспечение мероприятий программы по данному подразделу не производилось. </w:t>
      </w:r>
    </w:p>
    <w:p w:rsidR="009D17A7" w:rsidRDefault="009D17A7" w:rsidP="009D17A7">
      <w:pPr>
        <w:ind w:firstLine="708"/>
        <w:jc w:val="both"/>
        <w:rPr>
          <w:sz w:val="24"/>
          <w:szCs w:val="27"/>
        </w:rPr>
      </w:pPr>
    </w:p>
    <w:p w:rsidR="009D17A7" w:rsidRDefault="009D17A7" w:rsidP="009D17A7">
      <w:pPr>
        <w:ind w:firstLine="708"/>
        <w:jc w:val="both"/>
        <w:rPr>
          <w:sz w:val="24"/>
          <w:szCs w:val="27"/>
        </w:rPr>
      </w:pPr>
    </w:p>
    <w:p w:rsidR="009D17A7" w:rsidRPr="00B92FDF" w:rsidRDefault="009D17A7" w:rsidP="009D17A7">
      <w:pPr>
        <w:ind w:firstLine="708"/>
        <w:jc w:val="center"/>
        <w:rPr>
          <w:b/>
          <w:sz w:val="24"/>
          <w:szCs w:val="27"/>
        </w:rPr>
      </w:pPr>
      <w:r w:rsidRPr="00B92FDF">
        <w:rPr>
          <w:b/>
          <w:sz w:val="24"/>
          <w:szCs w:val="27"/>
        </w:rPr>
        <w:t>1100 «Физическая культура и спорт»</w:t>
      </w:r>
    </w:p>
    <w:p w:rsidR="009D17A7" w:rsidRPr="00B92FDF" w:rsidRDefault="009D17A7" w:rsidP="009D17A7">
      <w:pPr>
        <w:tabs>
          <w:tab w:val="left" w:pos="720"/>
        </w:tabs>
        <w:ind w:firstLine="708"/>
        <w:jc w:val="center"/>
        <w:rPr>
          <w:sz w:val="24"/>
          <w:szCs w:val="27"/>
        </w:rPr>
      </w:pPr>
    </w:p>
    <w:p w:rsidR="009D17A7" w:rsidRPr="00B92FDF" w:rsidRDefault="009D17A7" w:rsidP="009D17A7">
      <w:pPr>
        <w:tabs>
          <w:tab w:val="left" w:pos="720"/>
        </w:tabs>
        <w:ind w:firstLine="709"/>
        <w:jc w:val="both"/>
        <w:rPr>
          <w:sz w:val="24"/>
          <w:szCs w:val="27"/>
        </w:rPr>
      </w:pPr>
      <w:r w:rsidRPr="00B92FDF">
        <w:rPr>
          <w:sz w:val="24"/>
          <w:szCs w:val="27"/>
        </w:rPr>
        <w:t xml:space="preserve">Бюджетные ассигнования по разделу 1100 «Физическая культура и спорт» бюджетной росписью на 2015 год были утверждены в сумме 1158749,9 тыс. рублей.  Исполнение расходов составило 1158403,1 тыс. рублей. К уровню 2014 года расходы выросли на 34,5 процента, или на 297205,0 тыс. рублей.  </w:t>
      </w:r>
    </w:p>
    <w:p w:rsidR="009D17A7" w:rsidRPr="00B92FDF" w:rsidRDefault="009D17A7" w:rsidP="009D17A7">
      <w:pPr>
        <w:ind w:firstLine="709"/>
        <w:jc w:val="both"/>
        <w:rPr>
          <w:sz w:val="24"/>
          <w:szCs w:val="27"/>
        </w:rPr>
      </w:pPr>
      <w:r w:rsidRPr="00B92FDF">
        <w:rPr>
          <w:sz w:val="24"/>
          <w:szCs w:val="27"/>
        </w:rPr>
        <w:t xml:space="preserve">К уровню 2014 года расходы выросли на 34,5 процента, или на 297205,0 тыс. рублей.  Рост расходов произошёл за счёт того, что на обеспечение деятельности областного государственного автономного учреждения «Волга-спорт-арена» в 2015 году было направлено средств на 181676,0 тыс. рублей больше чем, в 2014. Кроме того, в 2015 году были выделены федеральные средства на </w:t>
      </w:r>
      <w:proofErr w:type="spellStart"/>
      <w:r w:rsidRPr="00B92FDF">
        <w:rPr>
          <w:sz w:val="24"/>
          <w:szCs w:val="27"/>
        </w:rPr>
        <w:t>софинансирование</w:t>
      </w:r>
      <w:proofErr w:type="spellEnd"/>
      <w:r w:rsidRPr="00B92FDF">
        <w:rPr>
          <w:sz w:val="24"/>
          <w:szCs w:val="27"/>
        </w:rPr>
        <w:t xml:space="preserve"> строительства ФОК «Орион» в г. Ульяновске в сумме 134068,1 тыс. рублей.</w:t>
      </w:r>
    </w:p>
    <w:p w:rsidR="009D17A7" w:rsidRDefault="009D17A7">
      <w:pPr>
        <w:autoSpaceDE/>
        <w:autoSpaceDN/>
        <w:adjustRightInd/>
        <w:spacing w:after="160" w:line="259" w:lineRule="auto"/>
        <w:rPr>
          <w:b/>
          <w:sz w:val="24"/>
          <w:szCs w:val="27"/>
        </w:rPr>
      </w:pPr>
    </w:p>
    <w:p w:rsidR="009D0421" w:rsidRDefault="009D0421" w:rsidP="009D0421">
      <w:pPr>
        <w:ind w:firstLine="709"/>
        <w:jc w:val="both"/>
        <w:rPr>
          <w:sz w:val="27"/>
          <w:szCs w:val="27"/>
        </w:rPr>
      </w:pPr>
      <w:r>
        <w:rPr>
          <w:noProof/>
        </w:rPr>
        <w:lastRenderedPageBreak/>
        <w:drawing>
          <wp:inline distT="0" distB="0" distL="0" distR="0" wp14:anchorId="290EE0C1" wp14:editId="3AD12282">
            <wp:extent cx="5461635" cy="2141838"/>
            <wp:effectExtent l="0" t="0" r="5715"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D0421" w:rsidRDefault="009D0421" w:rsidP="009D0421">
      <w:pPr>
        <w:ind w:firstLine="709"/>
        <w:jc w:val="center"/>
        <w:rPr>
          <w:noProof/>
        </w:rPr>
      </w:pPr>
    </w:p>
    <w:p w:rsidR="009D0421" w:rsidRPr="00B92FDF" w:rsidRDefault="000D16A0" w:rsidP="00B92FDF">
      <w:pPr>
        <w:jc w:val="center"/>
        <w:rPr>
          <w:b/>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Динамика расходов по разделу 1100 «Физическая культура и спорт»</w:t>
      </w:r>
      <w:r w:rsidR="009D0421" w:rsidRPr="00B92FDF">
        <w:rPr>
          <w:sz w:val="24"/>
          <w:szCs w:val="27"/>
        </w:rPr>
        <w:t xml:space="preserve"> </w:t>
      </w:r>
      <w:r w:rsidR="009D0421" w:rsidRPr="00B92FDF">
        <w:rPr>
          <w:b/>
          <w:sz w:val="24"/>
          <w:szCs w:val="27"/>
        </w:rPr>
        <w:t xml:space="preserve"> в 2013-2015 годах, </w:t>
      </w:r>
      <w:proofErr w:type="gramStart"/>
      <w:r w:rsidR="009D0421" w:rsidRPr="00B92FDF">
        <w:rPr>
          <w:b/>
          <w:sz w:val="24"/>
          <w:szCs w:val="27"/>
        </w:rPr>
        <w:t>млн</w:t>
      </w:r>
      <w:proofErr w:type="gramEnd"/>
      <w:r w:rsidR="009D0421" w:rsidRPr="00B92FDF">
        <w:rPr>
          <w:b/>
          <w:sz w:val="24"/>
          <w:szCs w:val="27"/>
        </w:rPr>
        <w:t xml:space="preserve"> рублей</w:t>
      </w:r>
    </w:p>
    <w:p w:rsidR="00B92FDF" w:rsidRPr="00B92FDF" w:rsidRDefault="00B92FDF" w:rsidP="00B92FDF">
      <w:pPr>
        <w:jc w:val="center"/>
        <w:rPr>
          <w:b/>
          <w:sz w:val="24"/>
          <w:szCs w:val="27"/>
        </w:rPr>
      </w:pPr>
    </w:p>
    <w:p w:rsidR="009D0421" w:rsidRPr="00B92FDF" w:rsidRDefault="009D0421" w:rsidP="009D0421">
      <w:pPr>
        <w:tabs>
          <w:tab w:val="left" w:pos="720"/>
        </w:tabs>
        <w:ind w:firstLine="567"/>
        <w:jc w:val="both"/>
        <w:rPr>
          <w:sz w:val="24"/>
          <w:szCs w:val="27"/>
        </w:rPr>
      </w:pPr>
      <w:r w:rsidRPr="00B92FDF">
        <w:rPr>
          <w:sz w:val="24"/>
          <w:szCs w:val="27"/>
        </w:rPr>
        <w:t>Исполнение расходов по разделу 1100 в 2015 году осуществляли три главных распределителя бюджетных средств по четырём подразделам:</w:t>
      </w:r>
    </w:p>
    <w:p w:rsidR="009D0421" w:rsidRPr="00B92FDF" w:rsidRDefault="009D0421" w:rsidP="00344DD4">
      <w:pPr>
        <w:pStyle w:val="a8"/>
        <w:numPr>
          <w:ilvl w:val="0"/>
          <w:numId w:val="13"/>
        </w:numPr>
        <w:jc w:val="both"/>
        <w:rPr>
          <w:sz w:val="24"/>
          <w:szCs w:val="27"/>
        </w:rPr>
      </w:pPr>
      <w:r w:rsidRPr="00B92FDF">
        <w:rPr>
          <w:sz w:val="24"/>
          <w:szCs w:val="27"/>
        </w:rPr>
        <w:t>Министерство физической культуры и спорта Ульяновской области,</w:t>
      </w:r>
    </w:p>
    <w:p w:rsidR="009D0421" w:rsidRPr="00B92FDF" w:rsidRDefault="009D0421" w:rsidP="009D0421">
      <w:pPr>
        <w:jc w:val="both"/>
        <w:rPr>
          <w:sz w:val="24"/>
          <w:szCs w:val="27"/>
        </w:rPr>
      </w:pPr>
      <w:r w:rsidRPr="00B92FDF">
        <w:rPr>
          <w:sz w:val="24"/>
          <w:szCs w:val="27"/>
        </w:rPr>
        <w:t>доля расходов в общей сумме составила 57,5 процента.</w:t>
      </w:r>
    </w:p>
    <w:p w:rsidR="009D0421" w:rsidRPr="00B92FDF" w:rsidRDefault="009D0421" w:rsidP="00344DD4">
      <w:pPr>
        <w:pStyle w:val="a8"/>
        <w:numPr>
          <w:ilvl w:val="0"/>
          <w:numId w:val="13"/>
        </w:numPr>
        <w:jc w:val="both"/>
        <w:rPr>
          <w:sz w:val="24"/>
          <w:szCs w:val="27"/>
        </w:rPr>
      </w:pPr>
      <w:r w:rsidRPr="00B92FDF">
        <w:rPr>
          <w:sz w:val="24"/>
          <w:szCs w:val="27"/>
        </w:rPr>
        <w:t>Министерство строительства, жилищно-коммунального комплекса и транспорта Ульяновской области, доля расходов в общей сумме составила 0,2 процента.</w:t>
      </w:r>
    </w:p>
    <w:p w:rsidR="009D0421" w:rsidRPr="00B92FDF" w:rsidRDefault="009D0421" w:rsidP="00344DD4">
      <w:pPr>
        <w:pStyle w:val="a8"/>
        <w:numPr>
          <w:ilvl w:val="0"/>
          <w:numId w:val="13"/>
        </w:numPr>
        <w:jc w:val="both"/>
        <w:rPr>
          <w:sz w:val="24"/>
          <w:szCs w:val="27"/>
        </w:rPr>
      </w:pPr>
      <w:r w:rsidRPr="00B92FDF">
        <w:rPr>
          <w:sz w:val="24"/>
          <w:szCs w:val="27"/>
        </w:rPr>
        <w:t xml:space="preserve"> Департамент государственного имущества и земельных отношений Ульяновской области, доля расходов в общей сумме составила 42,3 процента.</w:t>
      </w:r>
    </w:p>
    <w:p w:rsidR="009D0421" w:rsidRPr="00B92FDF" w:rsidRDefault="0002088B" w:rsidP="0002088B">
      <w:pPr>
        <w:pStyle w:val="affb"/>
        <w:rPr>
          <w:sz w:val="24"/>
        </w:rPr>
      </w:pPr>
      <w:r w:rsidRPr="00B92FDF">
        <w:rPr>
          <w:sz w:val="24"/>
        </w:rPr>
        <w:t xml:space="preserve">Таблица </w:t>
      </w:r>
      <w:r w:rsidR="00970669" w:rsidRPr="00B92FDF">
        <w:rPr>
          <w:sz w:val="24"/>
        </w:rPr>
        <w:fldChar w:fldCharType="begin"/>
      </w:r>
      <w:r w:rsidR="00970669" w:rsidRPr="00B92FDF">
        <w:rPr>
          <w:sz w:val="24"/>
        </w:rPr>
        <w:instrText xml:space="preserve"> SEQ Таблица \* ARABIC </w:instrText>
      </w:r>
      <w:r w:rsidR="00970669" w:rsidRPr="00B92FDF">
        <w:rPr>
          <w:sz w:val="24"/>
        </w:rPr>
        <w:fldChar w:fldCharType="separate"/>
      </w:r>
      <w:r w:rsidR="001E7EEB" w:rsidRPr="00B92FDF">
        <w:rPr>
          <w:noProof/>
          <w:sz w:val="24"/>
        </w:rPr>
        <w:t>23</w:t>
      </w:r>
      <w:r w:rsidR="00970669" w:rsidRPr="00B92FDF">
        <w:rPr>
          <w:noProof/>
          <w:sz w:val="24"/>
        </w:rPr>
        <w:fldChar w:fldCharType="end"/>
      </w:r>
    </w:p>
    <w:p w:rsidR="009D0421" w:rsidRPr="00B92FDF" w:rsidRDefault="009D0421" w:rsidP="009D0421">
      <w:pPr>
        <w:jc w:val="center"/>
        <w:rPr>
          <w:b/>
          <w:bCs/>
          <w:sz w:val="24"/>
          <w:szCs w:val="27"/>
        </w:rPr>
      </w:pPr>
      <w:r w:rsidRPr="00B92FDF">
        <w:rPr>
          <w:b/>
          <w:bCs/>
          <w:sz w:val="24"/>
          <w:szCs w:val="27"/>
        </w:rPr>
        <w:t>Расходы по разделу 1100 «</w:t>
      </w:r>
      <w:r w:rsidRPr="00B92FDF">
        <w:rPr>
          <w:b/>
          <w:sz w:val="24"/>
          <w:szCs w:val="27"/>
        </w:rPr>
        <w:t>Физическая культура и спорт</w:t>
      </w:r>
      <w:r w:rsidRPr="00B92FDF">
        <w:rPr>
          <w:b/>
          <w:bCs/>
          <w:sz w:val="24"/>
          <w:szCs w:val="27"/>
        </w:rPr>
        <w:t>»</w:t>
      </w:r>
    </w:p>
    <w:p w:rsidR="009D0421" w:rsidRPr="00B92FDF" w:rsidRDefault="009D0421" w:rsidP="009D0421">
      <w:pPr>
        <w:jc w:val="center"/>
        <w:rPr>
          <w:b/>
          <w:bCs/>
          <w:sz w:val="24"/>
          <w:szCs w:val="27"/>
        </w:rPr>
      </w:pPr>
      <w:r w:rsidRPr="00B92FDF">
        <w:rPr>
          <w:b/>
          <w:bCs/>
          <w:sz w:val="24"/>
          <w:szCs w:val="27"/>
        </w:rPr>
        <w:t>в разрезе подразделов и главных распорядителей бюджетных средств</w:t>
      </w:r>
    </w:p>
    <w:p w:rsidR="009D0421" w:rsidRPr="00B92FDF" w:rsidRDefault="009D0421" w:rsidP="009D0421">
      <w:pPr>
        <w:jc w:val="right"/>
        <w:rPr>
          <w:b/>
          <w:bCs/>
          <w:sz w:val="24"/>
          <w:szCs w:val="27"/>
        </w:rPr>
      </w:pPr>
      <w:r w:rsidRPr="00B92FDF">
        <w:rPr>
          <w:b/>
          <w:bCs/>
          <w:sz w:val="24"/>
          <w:szCs w:val="27"/>
        </w:rPr>
        <w:t>(тыс. рублей)</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891"/>
        <w:gridCol w:w="1418"/>
        <w:gridCol w:w="1134"/>
        <w:gridCol w:w="1134"/>
        <w:gridCol w:w="1134"/>
        <w:gridCol w:w="1128"/>
      </w:tblGrid>
      <w:tr w:rsidR="009D0421" w:rsidRPr="009B39FF" w:rsidTr="00B92FDF">
        <w:trPr>
          <w:trHeight w:val="1035"/>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Наименование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proofErr w:type="spellStart"/>
            <w:proofErr w:type="gramStart"/>
            <w:r w:rsidRPr="009B39FF">
              <w:rPr>
                <w:b/>
                <w:bCs/>
                <w:sz w:val="18"/>
                <w:szCs w:val="18"/>
              </w:rPr>
              <w:t>Испол-нено</w:t>
            </w:r>
            <w:proofErr w:type="spellEnd"/>
            <w:proofErr w:type="gramEnd"/>
            <w:r w:rsidRPr="009B39FF">
              <w:rPr>
                <w:b/>
                <w:bCs/>
                <w:sz w:val="18"/>
                <w:szCs w:val="18"/>
              </w:rPr>
              <w:t xml:space="preserve"> за 2014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Утверждено по бюджетной росписи на 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Исполнено за 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 xml:space="preserve">% </w:t>
            </w:r>
            <w:proofErr w:type="spellStart"/>
            <w:r w:rsidRPr="009B39FF">
              <w:rPr>
                <w:b/>
                <w:bCs/>
                <w:sz w:val="18"/>
                <w:szCs w:val="18"/>
              </w:rPr>
              <w:t>испол</w:t>
            </w:r>
            <w:proofErr w:type="spellEnd"/>
            <w:r w:rsidRPr="009B39FF">
              <w:rPr>
                <w:b/>
                <w:bCs/>
                <w:sz w:val="18"/>
                <w:szCs w:val="18"/>
              </w:rPr>
              <w:t>-нения к плану 2015 год</w:t>
            </w:r>
            <w:proofErr w:type="gramStart"/>
            <w:r w:rsidRPr="009B39FF">
              <w:rPr>
                <w:b/>
                <w:bCs/>
                <w:sz w:val="18"/>
                <w:szCs w:val="18"/>
              </w:rPr>
              <w:t>а(</w:t>
            </w:r>
            <w:proofErr w:type="gramEnd"/>
            <w:r w:rsidRPr="009B39FF">
              <w:rPr>
                <w:b/>
                <w:bCs/>
                <w:sz w:val="18"/>
                <w:szCs w:val="18"/>
              </w:rPr>
              <w:t>гр.4 к гр.3)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 исп.</w:t>
            </w:r>
            <w:r>
              <w:rPr>
                <w:b/>
                <w:bCs/>
                <w:sz w:val="18"/>
                <w:szCs w:val="18"/>
              </w:rPr>
              <w:t xml:space="preserve">                </w:t>
            </w:r>
            <w:r w:rsidRPr="009B39FF">
              <w:rPr>
                <w:b/>
                <w:bCs/>
                <w:sz w:val="18"/>
                <w:szCs w:val="18"/>
              </w:rPr>
              <w:t>к расходам 2014 года (гр.4 к гр.2)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Доля расходов от суммы расходов по р.1100</w:t>
            </w:r>
          </w:p>
        </w:tc>
      </w:tr>
      <w:tr w:rsidR="009D0421" w:rsidRPr="009B39FF" w:rsidTr="00B92FDF">
        <w:trPr>
          <w:trHeight w:val="145"/>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7</w:t>
            </w:r>
          </w:p>
        </w:tc>
      </w:tr>
      <w:tr w:rsidR="009D0421" w:rsidRPr="009B39FF" w:rsidTr="00B92FDF">
        <w:trPr>
          <w:trHeight w:val="503"/>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1101 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401889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69607,4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69607,4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17,3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6,0</w:t>
            </w:r>
          </w:p>
        </w:tc>
      </w:tr>
      <w:tr w:rsidR="009D0421" w:rsidRPr="009B39FF" w:rsidTr="00B92FDF">
        <w:trPr>
          <w:trHeight w:val="570"/>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242 Министерство физической культуры и спорта УО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401889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69607,4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69607,4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17,3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6,0</w:t>
            </w:r>
          </w:p>
        </w:tc>
      </w:tr>
      <w:tr w:rsidR="009D0421" w:rsidRPr="009B39FF" w:rsidTr="00B92FDF">
        <w:trPr>
          <w:trHeight w:val="411"/>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1102 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312784,6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405448,4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405419,1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129,6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35,0</w:t>
            </w:r>
          </w:p>
        </w:tc>
      </w:tr>
      <w:tr w:rsidR="009D0421" w:rsidRPr="009B39FF" w:rsidTr="00B92FDF">
        <w:trPr>
          <w:trHeight w:val="717"/>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233 Министерство строительства, жилищно-коммунального комплекса и транспорта У</w:t>
            </w:r>
            <w:r>
              <w:rPr>
                <w:bCs/>
                <w:sz w:val="18"/>
                <w:szCs w:val="18"/>
              </w:rPr>
              <w:t>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Pr>
                <w:bCs/>
                <w:sz w:val="18"/>
                <w:szCs w:val="18"/>
              </w:rPr>
              <w:t>-</w:t>
            </w:r>
            <w:r w:rsidRPr="009B39FF">
              <w:rPr>
                <w:bCs/>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Pr>
                <w:bCs/>
                <w:sz w:val="18"/>
                <w:szCs w:val="18"/>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0,2</w:t>
            </w:r>
          </w:p>
        </w:tc>
      </w:tr>
      <w:tr w:rsidR="009D0421" w:rsidRPr="009B39FF" w:rsidTr="00B92FDF">
        <w:trPr>
          <w:trHeight w:val="573"/>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242 Министерство физической культуры и спорта УО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312784,6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403048,4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403019,1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128,8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34,8</w:t>
            </w:r>
          </w:p>
        </w:tc>
      </w:tr>
      <w:tr w:rsidR="009D0421" w:rsidRPr="009B39FF" w:rsidTr="00B92FDF">
        <w:trPr>
          <w:trHeight w:val="257"/>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1103 Спорт высших достижений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139424,9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121859,7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121842,82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87,4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10,5</w:t>
            </w:r>
          </w:p>
        </w:tc>
      </w:tr>
      <w:tr w:rsidR="009D0421" w:rsidRPr="009B39FF" w:rsidTr="00B92FDF">
        <w:trPr>
          <w:trHeight w:val="417"/>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242 Министерство физической культуры и спорта УО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139424,9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121842,8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121842,82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87,4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10,5</w:t>
            </w:r>
          </w:p>
        </w:tc>
      </w:tr>
      <w:tr w:rsidR="009D0421" w:rsidRPr="009B39FF" w:rsidTr="00B92FDF">
        <w:trPr>
          <w:trHeight w:val="699"/>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1105  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7099,6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561834,5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561533,8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рост в 79,1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48,5</w:t>
            </w:r>
          </w:p>
        </w:tc>
      </w:tr>
      <w:tr w:rsidR="009D0421" w:rsidRPr="009B39FF" w:rsidTr="00B92FDF">
        <w:trPr>
          <w:trHeight w:val="560"/>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240 Департамент государственного имущества и земельных отношений У</w:t>
            </w:r>
            <w:r>
              <w:rPr>
                <w:bCs/>
                <w:sz w:val="18"/>
                <w:szCs w:val="18"/>
              </w:rPr>
              <w:t>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 </w:t>
            </w:r>
            <w:r>
              <w:rPr>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489737,4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489730,4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Pr>
                <w:bCs/>
                <w:sz w:val="18"/>
                <w:szCs w:val="18"/>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42,3</w:t>
            </w:r>
          </w:p>
        </w:tc>
      </w:tr>
      <w:tr w:rsidR="009D0421" w:rsidRPr="009B39FF" w:rsidTr="00B92FDF">
        <w:trPr>
          <w:trHeight w:val="500"/>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242 Министерство физической культуры и спорта УО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7099,6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72097,1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71803,4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рост в 10,1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Cs/>
                <w:sz w:val="18"/>
                <w:szCs w:val="18"/>
              </w:rPr>
            </w:pPr>
            <w:r w:rsidRPr="009B39FF">
              <w:rPr>
                <w:bCs/>
                <w:sz w:val="18"/>
                <w:szCs w:val="18"/>
              </w:rPr>
              <w:t>6,2</w:t>
            </w:r>
          </w:p>
        </w:tc>
      </w:tr>
      <w:tr w:rsidR="009D0421" w:rsidRPr="009B39FF" w:rsidTr="00B92FDF">
        <w:trPr>
          <w:trHeight w:val="334"/>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Итого по разделу 1100,</w:t>
            </w:r>
            <w:r>
              <w:rPr>
                <w:b/>
                <w:bCs/>
                <w:sz w:val="18"/>
                <w:szCs w:val="18"/>
              </w:rPr>
              <w:t xml:space="preserve">             </w:t>
            </w:r>
            <w:r w:rsidRPr="009B39FF">
              <w:rPr>
                <w:b/>
                <w:bCs/>
                <w:sz w:val="18"/>
                <w:szCs w:val="18"/>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861198,1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1158750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1158403,12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134,5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421" w:rsidRPr="009B39FF" w:rsidRDefault="009D0421" w:rsidP="009235E5">
            <w:pPr>
              <w:autoSpaceDE/>
              <w:autoSpaceDN/>
              <w:adjustRightInd/>
              <w:jc w:val="center"/>
              <w:rPr>
                <w:b/>
                <w:bCs/>
                <w:sz w:val="18"/>
                <w:szCs w:val="18"/>
              </w:rPr>
            </w:pPr>
            <w:r w:rsidRPr="009B39FF">
              <w:rPr>
                <w:b/>
                <w:bCs/>
                <w:sz w:val="18"/>
                <w:szCs w:val="18"/>
              </w:rPr>
              <w:t>100,0</w:t>
            </w:r>
          </w:p>
        </w:tc>
      </w:tr>
      <w:tr w:rsidR="009D0421" w:rsidRPr="009B39FF" w:rsidTr="00B92FDF">
        <w:trPr>
          <w:trHeight w:val="555"/>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lastRenderedPageBreak/>
              <w:t>242 Министерство физической культуры и спорта У</w:t>
            </w:r>
            <w:r>
              <w:rPr>
                <w:bCs/>
                <w:sz w:val="18"/>
                <w:szCs w:val="18"/>
              </w:rPr>
              <w:t>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861198,1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666612,6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666272,72</w:t>
            </w:r>
          </w:p>
          <w:p w:rsidR="009D0421" w:rsidRPr="009B39FF" w:rsidRDefault="009D0421" w:rsidP="009235E5">
            <w:pPr>
              <w:autoSpaceDE/>
              <w:autoSpaceDN/>
              <w:adjustRightInd/>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99</w:t>
            </w:r>
            <w:r>
              <w:rPr>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77,3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57,5</w:t>
            </w:r>
          </w:p>
        </w:tc>
      </w:tr>
      <w:tr w:rsidR="009D0421" w:rsidRPr="009B39FF" w:rsidTr="00B92FDF">
        <w:trPr>
          <w:trHeight w:val="704"/>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233 Министерство строительства, жилищно-коммунального комплекса и транспорта У</w:t>
            </w:r>
            <w:r>
              <w:rPr>
                <w:bCs/>
                <w:sz w:val="18"/>
                <w:szCs w:val="18"/>
              </w:rPr>
              <w:t>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Pr>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2400,0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2400,0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Pr>
                <w:bCs/>
                <w:sz w:val="18"/>
                <w:szCs w:val="18"/>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0,2</w:t>
            </w:r>
          </w:p>
        </w:tc>
      </w:tr>
      <w:tr w:rsidR="009D0421" w:rsidRPr="009B39FF" w:rsidTr="00B92FDF">
        <w:trPr>
          <w:trHeight w:val="717"/>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240 Департамент государственного имущества и земельных отношений У</w:t>
            </w:r>
            <w:r>
              <w:rPr>
                <w:bCs/>
                <w:sz w:val="18"/>
                <w:szCs w:val="18"/>
              </w:rPr>
              <w:t>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Pr>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489737,4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489730,4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Pr>
                <w:bCs/>
                <w:sz w:val="18"/>
                <w:szCs w:val="18"/>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9D0421" w:rsidRPr="009B39FF" w:rsidRDefault="009D0421" w:rsidP="009235E5">
            <w:pPr>
              <w:autoSpaceDE/>
              <w:autoSpaceDN/>
              <w:adjustRightInd/>
              <w:jc w:val="center"/>
              <w:rPr>
                <w:bCs/>
                <w:sz w:val="18"/>
                <w:szCs w:val="18"/>
              </w:rPr>
            </w:pPr>
            <w:r w:rsidRPr="009B39FF">
              <w:rPr>
                <w:bCs/>
                <w:sz w:val="18"/>
                <w:szCs w:val="18"/>
              </w:rPr>
              <w:t>42,3</w:t>
            </w:r>
          </w:p>
        </w:tc>
      </w:tr>
    </w:tbl>
    <w:p w:rsidR="009D0421" w:rsidRDefault="009D0421" w:rsidP="009D0421">
      <w:pPr>
        <w:tabs>
          <w:tab w:val="left" w:pos="720"/>
        </w:tabs>
        <w:jc w:val="both"/>
        <w:rPr>
          <w:sz w:val="27"/>
          <w:szCs w:val="27"/>
        </w:rPr>
      </w:pPr>
    </w:p>
    <w:p w:rsidR="009D0421" w:rsidRDefault="009D0421" w:rsidP="009D0421">
      <w:pPr>
        <w:tabs>
          <w:tab w:val="left" w:pos="720"/>
        </w:tabs>
        <w:jc w:val="both"/>
        <w:rPr>
          <w:sz w:val="27"/>
          <w:szCs w:val="27"/>
        </w:rPr>
      </w:pPr>
    </w:p>
    <w:p w:rsidR="009D0421" w:rsidRDefault="009D0421" w:rsidP="009D0421">
      <w:pPr>
        <w:tabs>
          <w:tab w:val="left" w:pos="720"/>
        </w:tabs>
        <w:jc w:val="both"/>
        <w:rPr>
          <w:sz w:val="27"/>
          <w:szCs w:val="27"/>
        </w:rPr>
      </w:pPr>
    </w:p>
    <w:p w:rsidR="009D0421" w:rsidRDefault="009D0421" w:rsidP="009D0421">
      <w:pPr>
        <w:tabs>
          <w:tab w:val="left" w:pos="720"/>
        </w:tabs>
        <w:jc w:val="center"/>
        <w:rPr>
          <w:sz w:val="27"/>
          <w:szCs w:val="27"/>
        </w:rPr>
      </w:pPr>
      <w:r>
        <w:rPr>
          <w:noProof/>
        </w:rPr>
        <w:drawing>
          <wp:inline distT="0" distB="0" distL="0" distR="0" wp14:anchorId="43A8EDA5" wp14:editId="42B1AC55">
            <wp:extent cx="5744210" cy="2553730"/>
            <wp:effectExtent l="0" t="0" r="889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D0421" w:rsidRPr="00B92FDF" w:rsidRDefault="000D16A0" w:rsidP="00B92FDF">
      <w:pPr>
        <w:jc w:val="center"/>
        <w:rPr>
          <w:sz w:val="24"/>
          <w:szCs w:val="27"/>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7"/>
        </w:rPr>
        <w:t xml:space="preserve"> Структура расходов по разделу 1100 «Физическая культура и спорт» в 2015 году, </w:t>
      </w:r>
      <w:proofErr w:type="gramStart"/>
      <w:r w:rsidR="009D0421" w:rsidRPr="00B92FDF">
        <w:rPr>
          <w:b/>
          <w:sz w:val="24"/>
          <w:szCs w:val="27"/>
        </w:rPr>
        <w:t>млн</w:t>
      </w:r>
      <w:proofErr w:type="gramEnd"/>
      <w:r w:rsidR="009D0421" w:rsidRPr="00B92FDF">
        <w:rPr>
          <w:b/>
          <w:sz w:val="24"/>
          <w:szCs w:val="27"/>
        </w:rPr>
        <w:t xml:space="preserve"> рублей </w:t>
      </w:r>
      <w:r w:rsidR="009D0421" w:rsidRPr="00B92FDF">
        <w:rPr>
          <w:sz w:val="24"/>
          <w:szCs w:val="27"/>
        </w:rPr>
        <w:t>(общая сумма расходов - 1158,4 млн рублей)</w:t>
      </w:r>
    </w:p>
    <w:p w:rsidR="009D0421" w:rsidRDefault="009D0421" w:rsidP="009D0421">
      <w:pPr>
        <w:jc w:val="both"/>
        <w:rPr>
          <w:sz w:val="27"/>
          <w:szCs w:val="27"/>
        </w:rPr>
      </w:pPr>
    </w:p>
    <w:p w:rsidR="009D17A7" w:rsidRDefault="009D17A7" w:rsidP="009D0421">
      <w:pPr>
        <w:jc w:val="both"/>
        <w:rPr>
          <w:sz w:val="27"/>
          <w:szCs w:val="27"/>
        </w:rPr>
      </w:pPr>
    </w:p>
    <w:p w:rsidR="009D0421" w:rsidRDefault="009D0421" w:rsidP="009D0421">
      <w:pPr>
        <w:jc w:val="both"/>
        <w:rPr>
          <w:b/>
          <w:sz w:val="28"/>
          <w:szCs w:val="28"/>
        </w:rPr>
      </w:pPr>
      <w:r>
        <w:rPr>
          <w:noProof/>
        </w:rPr>
        <w:drawing>
          <wp:inline distT="0" distB="0" distL="0" distR="0" wp14:anchorId="352D071B" wp14:editId="1B766290">
            <wp:extent cx="5848350" cy="3015049"/>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D17A7" w:rsidRDefault="009D17A7" w:rsidP="00B92FDF">
      <w:pPr>
        <w:jc w:val="center"/>
        <w:rPr>
          <w:b/>
          <w:sz w:val="24"/>
          <w:szCs w:val="27"/>
        </w:rPr>
      </w:pPr>
    </w:p>
    <w:p w:rsidR="009D0421" w:rsidRPr="00B92FDF" w:rsidRDefault="000D16A0" w:rsidP="00B92FDF">
      <w:pPr>
        <w:jc w:val="center"/>
        <w:rPr>
          <w:b/>
          <w:sz w:val="24"/>
          <w:szCs w:val="28"/>
        </w:rPr>
      </w:pPr>
      <w:r w:rsidRPr="00B92FDF">
        <w:rPr>
          <w:b/>
          <w:sz w:val="24"/>
          <w:szCs w:val="27"/>
        </w:rPr>
        <w:t xml:space="preserve">Рис. </w:t>
      </w:r>
      <w:r w:rsidRPr="00B92FDF">
        <w:rPr>
          <w:b/>
          <w:sz w:val="24"/>
          <w:szCs w:val="27"/>
        </w:rPr>
        <w:fldChar w:fldCharType="begin"/>
      </w:r>
      <w:r w:rsidRPr="00B92FDF">
        <w:rPr>
          <w:b/>
          <w:sz w:val="24"/>
          <w:szCs w:val="27"/>
        </w:rPr>
        <w:instrText xml:space="preserve"> AUTONUM  </w:instrText>
      </w:r>
      <w:r w:rsidRPr="00B92FDF">
        <w:rPr>
          <w:b/>
          <w:sz w:val="24"/>
          <w:szCs w:val="27"/>
        </w:rPr>
        <w:fldChar w:fldCharType="end"/>
      </w:r>
      <w:r w:rsidR="009D0421" w:rsidRPr="00B92FDF">
        <w:rPr>
          <w:b/>
          <w:sz w:val="24"/>
          <w:szCs w:val="28"/>
        </w:rPr>
        <w:t xml:space="preserve"> Структура расходов по разделу 1100 «Физическая культура и спорт» в 2015 году по министерствам, </w:t>
      </w:r>
      <w:proofErr w:type="gramStart"/>
      <w:r w:rsidR="009D0421" w:rsidRPr="00B92FDF">
        <w:rPr>
          <w:b/>
          <w:sz w:val="24"/>
          <w:szCs w:val="28"/>
        </w:rPr>
        <w:t>млн</w:t>
      </w:r>
      <w:proofErr w:type="gramEnd"/>
      <w:r w:rsidR="009D0421" w:rsidRPr="00B92FDF">
        <w:rPr>
          <w:b/>
          <w:sz w:val="24"/>
          <w:szCs w:val="28"/>
        </w:rPr>
        <w:t xml:space="preserve"> рублей (общая сумма расходов - 1158,4 млн рублей)</w:t>
      </w:r>
    </w:p>
    <w:p w:rsidR="009D0421" w:rsidRDefault="009D0421" w:rsidP="009D0421">
      <w:pPr>
        <w:jc w:val="both"/>
        <w:rPr>
          <w:b/>
          <w:sz w:val="28"/>
          <w:szCs w:val="28"/>
        </w:rPr>
      </w:pPr>
    </w:p>
    <w:p w:rsidR="009D0421" w:rsidRDefault="009D0421" w:rsidP="009D0421">
      <w:pPr>
        <w:jc w:val="center"/>
        <w:rPr>
          <w:b/>
          <w:sz w:val="28"/>
          <w:szCs w:val="28"/>
        </w:rPr>
      </w:pPr>
      <w:r>
        <w:rPr>
          <w:noProof/>
        </w:rPr>
        <w:lastRenderedPageBreak/>
        <w:drawing>
          <wp:inline distT="0" distB="0" distL="0" distR="0" wp14:anchorId="27AFFA4B" wp14:editId="2521C9C4">
            <wp:extent cx="4572000" cy="3019962"/>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D0421" w:rsidRPr="00A429A3" w:rsidRDefault="000D16A0" w:rsidP="00A429A3">
      <w:pPr>
        <w:jc w:val="center"/>
        <w:rPr>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009D0421" w:rsidRPr="00A429A3">
        <w:rPr>
          <w:b/>
          <w:sz w:val="24"/>
          <w:szCs w:val="27"/>
        </w:rPr>
        <w:t xml:space="preserve"> Структура расходов по разделу 1100 «Физическая культура и спорт» в 2014 году, </w:t>
      </w:r>
      <w:proofErr w:type="gramStart"/>
      <w:r w:rsidR="009D0421" w:rsidRPr="00A429A3">
        <w:rPr>
          <w:b/>
          <w:sz w:val="24"/>
          <w:szCs w:val="27"/>
        </w:rPr>
        <w:t>млн</w:t>
      </w:r>
      <w:proofErr w:type="gramEnd"/>
      <w:r w:rsidR="009D0421" w:rsidRPr="00A429A3">
        <w:rPr>
          <w:b/>
          <w:sz w:val="24"/>
          <w:szCs w:val="27"/>
        </w:rPr>
        <w:t xml:space="preserve"> рублей </w:t>
      </w:r>
      <w:r w:rsidR="009D0421" w:rsidRPr="00A429A3">
        <w:rPr>
          <w:sz w:val="24"/>
          <w:szCs w:val="27"/>
        </w:rPr>
        <w:t>(общая сумма расходов - 861,2млн рублей)</w:t>
      </w:r>
    </w:p>
    <w:p w:rsidR="009D0421" w:rsidRPr="00A429A3" w:rsidRDefault="009D0421" w:rsidP="009D0421">
      <w:pPr>
        <w:jc w:val="both"/>
        <w:rPr>
          <w:b/>
          <w:sz w:val="24"/>
          <w:szCs w:val="28"/>
        </w:rPr>
      </w:pPr>
    </w:p>
    <w:p w:rsidR="009D0421" w:rsidRPr="00A429A3" w:rsidRDefault="009D0421" w:rsidP="009D0421">
      <w:pPr>
        <w:ind w:firstLine="708"/>
        <w:jc w:val="both"/>
        <w:rPr>
          <w:sz w:val="24"/>
          <w:szCs w:val="27"/>
        </w:rPr>
      </w:pPr>
      <w:r w:rsidRPr="00A429A3">
        <w:rPr>
          <w:b/>
          <w:i/>
          <w:sz w:val="24"/>
          <w:szCs w:val="27"/>
        </w:rPr>
        <w:t>1101 «Физическая культура»</w:t>
      </w:r>
      <w:r w:rsidRPr="00A429A3">
        <w:rPr>
          <w:b/>
          <w:sz w:val="24"/>
          <w:szCs w:val="27"/>
        </w:rPr>
        <w:t xml:space="preserve"> - </w:t>
      </w:r>
      <w:r w:rsidRPr="00A429A3">
        <w:rPr>
          <w:sz w:val="24"/>
          <w:szCs w:val="27"/>
        </w:rPr>
        <w:t>бюджетные ассигнования утверждены в сумме 69607,4 тыс. рублей, расходы исполнены на 100 процентов к плану и 17,3 процента   к расходам 2014 года (401889,0 тыс. рублей). Их доля в общей сумме расходов по разделу 1100 составила 6 процентов. Снижение расходов по подразделу по сравнению с 2014 годом объясняется тем, что в 2014 году по данному подразделу осуществлялись расходы на оплату Концессионного соглашения с ЗАО «Волга-Спорт» за введенный в эксплуатацию крытый спортивный комплекс с искусственным льдом на 5000 мест в сумме 308054,4 тыс. рублей. В 2015 году данные расходы в сумме 489730,4 тыс. рублей отражены по подразделу «Другие вопросы в области физической культуры и спорта».</w:t>
      </w:r>
    </w:p>
    <w:p w:rsidR="009D0421" w:rsidRDefault="009D0421" w:rsidP="009D0421">
      <w:pPr>
        <w:ind w:firstLine="708"/>
        <w:jc w:val="both"/>
        <w:rPr>
          <w:sz w:val="27"/>
          <w:szCs w:val="27"/>
        </w:rPr>
      </w:pPr>
      <w:r>
        <w:rPr>
          <w:noProof/>
        </w:rPr>
        <w:drawing>
          <wp:inline distT="0" distB="0" distL="0" distR="0" wp14:anchorId="1C4638BA" wp14:editId="4CFAE6D9">
            <wp:extent cx="5329555" cy="2232454"/>
            <wp:effectExtent l="0" t="0" r="444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D0421" w:rsidRPr="00A429A3" w:rsidRDefault="000D16A0" w:rsidP="00A429A3">
      <w:pPr>
        <w:jc w:val="center"/>
        <w:rPr>
          <w:b/>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009D0421" w:rsidRPr="00A429A3">
        <w:rPr>
          <w:b/>
          <w:sz w:val="24"/>
          <w:szCs w:val="27"/>
        </w:rPr>
        <w:t xml:space="preserve"> Динамика расходов по подразделу 1101 «Физическая культура»</w:t>
      </w:r>
      <w:r w:rsidR="009D0421" w:rsidRPr="00A429A3">
        <w:rPr>
          <w:sz w:val="24"/>
          <w:szCs w:val="27"/>
        </w:rPr>
        <w:t xml:space="preserve"> </w:t>
      </w:r>
      <w:r w:rsidR="009D0421" w:rsidRPr="00A429A3">
        <w:rPr>
          <w:b/>
          <w:sz w:val="24"/>
          <w:szCs w:val="27"/>
        </w:rPr>
        <w:t xml:space="preserve"> в 2013-2015 годах, </w:t>
      </w:r>
      <w:proofErr w:type="gramStart"/>
      <w:r w:rsidR="009D0421" w:rsidRPr="00A429A3">
        <w:rPr>
          <w:b/>
          <w:sz w:val="24"/>
          <w:szCs w:val="27"/>
        </w:rPr>
        <w:t>млн</w:t>
      </w:r>
      <w:proofErr w:type="gramEnd"/>
      <w:r w:rsidR="009D0421" w:rsidRPr="00A429A3">
        <w:rPr>
          <w:b/>
          <w:sz w:val="24"/>
          <w:szCs w:val="27"/>
        </w:rPr>
        <w:t xml:space="preserve"> рублей</w:t>
      </w:r>
    </w:p>
    <w:p w:rsidR="009D0421" w:rsidRPr="00A429A3" w:rsidRDefault="009D0421" w:rsidP="009D0421">
      <w:pPr>
        <w:ind w:firstLine="708"/>
        <w:jc w:val="both"/>
        <w:rPr>
          <w:sz w:val="24"/>
          <w:szCs w:val="27"/>
        </w:rPr>
      </w:pPr>
    </w:p>
    <w:p w:rsidR="009D0421" w:rsidRPr="00A429A3" w:rsidRDefault="009D0421" w:rsidP="009D0421">
      <w:pPr>
        <w:ind w:firstLine="708"/>
        <w:jc w:val="both"/>
        <w:rPr>
          <w:sz w:val="24"/>
          <w:szCs w:val="27"/>
        </w:rPr>
      </w:pPr>
      <w:r w:rsidRPr="00A429A3">
        <w:rPr>
          <w:sz w:val="24"/>
          <w:szCs w:val="27"/>
        </w:rPr>
        <w:t>По подразделу осуществлялись следующие расходы:</w:t>
      </w:r>
    </w:p>
    <w:p w:rsidR="009D0421" w:rsidRPr="00A429A3" w:rsidRDefault="009D0421" w:rsidP="009D0421">
      <w:pPr>
        <w:ind w:firstLine="708"/>
        <w:jc w:val="both"/>
        <w:rPr>
          <w:sz w:val="24"/>
          <w:szCs w:val="27"/>
        </w:rPr>
      </w:pPr>
      <w:r w:rsidRPr="00A429A3">
        <w:rPr>
          <w:sz w:val="24"/>
          <w:szCs w:val="27"/>
        </w:rPr>
        <w:t xml:space="preserve"> 1) 54223,4 тыс. рублей, или 100 процентов к плану - субсидии на выполнение государственного задания областному государственному автономному учреждению «Управление спортивными сооружениями» по организации спортивно-массовых мероприятий, официальных физкультурных и спортивных мероприятий;   </w:t>
      </w:r>
    </w:p>
    <w:p w:rsidR="009D0421" w:rsidRPr="00A429A3" w:rsidRDefault="009D0421" w:rsidP="009D0421">
      <w:pPr>
        <w:ind w:firstLine="708"/>
        <w:jc w:val="both"/>
        <w:rPr>
          <w:sz w:val="24"/>
          <w:szCs w:val="27"/>
        </w:rPr>
      </w:pPr>
      <w:r w:rsidRPr="00A429A3">
        <w:rPr>
          <w:sz w:val="24"/>
          <w:szCs w:val="27"/>
        </w:rPr>
        <w:t>2)</w:t>
      </w:r>
      <w:r w:rsidRPr="00A429A3">
        <w:rPr>
          <w:sz w:val="18"/>
        </w:rPr>
        <w:t xml:space="preserve"> </w:t>
      </w:r>
      <w:r w:rsidRPr="00A429A3">
        <w:rPr>
          <w:sz w:val="24"/>
          <w:szCs w:val="27"/>
        </w:rPr>
        <w:t xml:space="preserve">8840,2 тыс. рублей -  ремонт центрального стадиона «Труд»,  в том числе ремонт комментаторской кабины, гостевой трибуны, спортивного павильона ЦС «Труд»; </w:t>
      </w:r>
    </w:p>
    <w:p w:rsidR="009D0421" w:rsidRPr="00A429A3" w:rsidRDefault="009D0421" w:rsidP="009D0421">
      <w:pPr>
        <w:ind w:firstLine="708"/>
        <w:jc w:val="both"/>
        <w:rPr>
          <w:sz w:val="24"/>
          <w:szCs w:val="27"/>
        </w:rPr>
      </w:pPr>
      <w:r w:rsidRPr="00A429A3">
        <w:rPr>
          <w:sz w:val="24"/>
          <w:szCs w:val="27"/>
        </w:rPr>
        <w:t>3) 6543,8 тыс. рублей -  ремонт ФОК «</w:t>
      </w:r>
      <w:proofErr w:type="spellStart"/>
      <w:r w:rsidRPr="00A429A3">
        <w:rPr>
          <w:sz w:val="24"/>
          <w:szCs w:val="27"/>
        </w:rPr>
        <w:t>Цильна</w:t>
      </w:r>
      <w:proofErr w:type="spellEnd"/>
      <w:r w:rsidRPr="00A429A3">
        <w:rPr>
          <w:sz w:val="24"/>
          <w:szCs w:val="27"/>
        </w:rPr>
        <w:t>».</w:t>
      </w:r>
    </w:p>
    <w:p w:rsidR="009D0421" w:rsidRPr="00A429A3" w:rsidRDefault="009D0421" w:rsidP="009D0421">
      <w:pPr>
        <w:ind w:firstLine="708"/>
        <w:jc w:val="both"/>
        <w:rPr>
          <w:sz w:val="24"/>
          <w:szCs w:val="27"/>
        </w:rPr>
      </w:pPr>
    </w:p>
    <w:p w:rsidR="009D0421" w:rsidRPr="00A429A3" w:rsidRDefault="009D0421" w:rsidP="009D0421">
      <w:pPr>
        <w:ind w:firstLine="708"/>
        <w:jc w:val="both"/>
        <w:rPr>
          <w:sz w:val="24"/>
          <w:szCs w:val="27"/>
        </w:rPr>
      </w:pPr>
      <w:r w:rsidRPr="00A429A3">
        <w:rPr>
          <w:b/>
          <w:i/>
          <w:sz w:val="24"/>
          <w:szCs w:val="27"/>
        </w:rPr>
        <w:lastRenderedPageBreak/>
        <w:t xml:space="preserve">1102 «Массовый спорт» - </w:t>
      </w:r>
      <w:r w:rsidRPr="00A429A3">
        <w:rPr>
          <w:sz w:val="24"/>
          <w:szCs w:val="27"/>
        </w:rPr>
        <w:t xml:space="preserve"> бюджетные ассигнования были утверждены в сумме 405448,4 тыс. рублей, исполнение составило 405419,1 тыс. рублей, или 99,9 процента к плану, и   129,6 процента к расходам 2014 года (312784,6</w:t>
      </w:r>
      <w:r w:rsidRPr="00A429A3">
        <w:rPr>
          <w:sz w:val="18"/>
        </w:rPr>
        <w:t xml:space="preserve"> </w:t>
      </w:r>
      <w:r w:rsidRPr="00A429A3">
        <w:rPr>
          <w:sz w:val="24"/>
          <w:szCs w:val="27"/>
        </w:rPr>
        <w:t>тыс. рублей).</w:t>
      </w:r>
    </w:p>
    <w:p w:rsidR="009D0421" w:rsidRPr="00A429A3" w:rsidRDefault="009D0421" w:rsidP="009D0421">
      <w:pPr>
        <w:jc w:val="both"/>
        <w:rPr>
          <w:sz w:val="18"/>
        </w:rPr>
      </w:pPr>
      <w:r w:rsidRPr="00A429A3">
        <w:rPr>
          <w:sz w:val="24"/>
          <w:szCs w:val="27"/>
        </w:rPr>
        <w:t>Доля в общей сумме расходов раздела 1100 составила 35 процентов.</w:t>
      </w:r>
      <w:r w:rsidRPr="00A429A3">
        <w:rPr>
          <w:sz w:val="18"/>
        </w:rPr>
        <w:t xml:space="preserve"> </w:t>
      </w:r>
    </w:p>
    <w:p w:rsidR="009D0421" w:rsidRPr="00A429A3" w:rsidRDefault="009D0421" w:rsidP="009D0421">
      <w:pPr>
        <w:jc w:val="both"/>
        <w:rPr>
          <w:sz w:val="24"/>
          <w:szCs w:val="27"/>
        </w:rPr>
      </w:pPr>
      <w:r w:rsidRPr="00A429A3">
        <w:rPr>
          <w:sz w:val="24"/>
          <w:szCs w:val="27"/>
        </w:rPr>
        <w:t xml:space="preserve">        Расходы по данному подразделу были запланированы на проведение массовых спортивных мероприятий, строительство физкультурно-оздоровительных комплексов в муниципальных образованиях, ремонт и реконструкция объектов спорта.</w:t>
      </w:r>
      <w:r w:rsidRPr="00A429A3">
        <w:rPr>
          <w:sz w:val="18"/>
        </w:rPr>
        <w:t xml:space="preserve"> </w:t>
      </w:r>
      <w:r w:rsidRPr="00A429A3">
        <w:rPr>
          <w:sz w:val="24"/>
          <w:szCs w:val="27"/>
        </w:rPr>
        <w:t xml:space="preserve">Увеличение расходов по сравнению с 2014 годом связано с тем, что в 2015 году были выделены федеральные средства на </w:t>
      </w:r>
      <w:proofErr w:type="spellStart"/>
      <w:r w:rsidRPr="00A429A3">
        <w:rPr>
          <w:sz w:val="24"/>
          <w:szCs w:val="27"/>
        </w:rPr>
        <w:t>софинансирование</w:t>
      </w:r>
      <w:proofErr w:type="spellEnd"/>
      <w:r w:rsidRPr="00A429A3">
        <w:rPr>
          <w:sz w:val="24"/>
          <w:szCs w:val="27"/>
        </w:rPr>
        <w:t xml:space="preserve"> строительства ФОК «Орион» в г. Ульяновске в сумме 134068,1 тыс. рублей.</w:t>
      </w:r>
    </w:p>
    <w:p w:rsidR="009D0421" w:rsidRPr="00F23A4F" w:rsidRDefault="009D0421" w:rsidP="009D0421">
      <w:pPr>
        <w:ind w:firstLine="708"/>
        <w:jc w:val="both"/>
        <w:rPr>
          <w:sz w:val="27"/>
          <w:szCs w:val="27"/>
        </w:rPr>
      </w:pPr>
      <w:r>
        <w:rPr>
          <w:noProof/>
        </w:rPr>
        <w:drawing>
          <wp:inline distT="0" distB="0" distL="0" distR="0" wp14:anchorId="50770446" wp14:editId="00EBCB6C">
            <wp:extent cx="5494020" cy="1985319"/>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D0421" w:rsidRPr="00A429A3" w:rsidRDefault="000D16A0" w:rsidP="00A429A3">
      <w:pPr>
        <w:jc w:val="center"/>
        <w:rPr>
          <w:b/>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009D0421" w:rsidRPr="00A429A3">
        <w:rPr>
          <w:b/>
          <w:sz w:val="24"/>
          <w:szCs w:val="27"/>
        </w:rPr>
        <w:t xml:space="preserve"> Динамика расходов по подразделу 1102 «Массовый спорт»</w:t>
      </w:r>
      <w:r w:rsidR="009D0421" w:rsidRPr="00A429A3">
        <w:rPr>
          <w:sz w:val="24"/>
          <w:szCs w:val="27"/>
        </w:rPr>
        <w:t xml:space="preserve"> </w:t>
      </w:r>
      <w:r w:rsidR="009D0421" w:rsidRPr="00A429A3">
        <w:rPr>
          <w:b/>
          <w:sz w:val="24"/>
          <w:szCs w:val="27"/>
        </w:rPr>
        <w:t xml:space="preserve">в 2013-2015 годах, </w:t>
      </w:r>
      <w:proofErr w:type="gramStart"/>
      <w:r w:rsidR="009D0421" w:rsidRPr="00A429A3">
        <w:rPr>
          <w:b/>
          <w:sz w:val="24"/>
          <w:szCs w:val="27"/>
        </w:rPr>
        <w:t>млн</w:t>
      </w:r>
      <w:proofErr w:type="gramEnd"/>
      <w:r w:rsidR="009D0421" w:rsidRPr="00A429A3">
        <w:rPr>
          <w:b/>
          <w:sz w:val="24"/>
          <w:szCs w:val="27"/>
        </w:rPr>
        <w:t xml:space="preserve"> рублей</w:t>
      </w:r>
    </w:p>
    <w:p w:rsidR="009D0421" w:rsidRPr="00A429A3" w:rsidRDefault="009D0421" w:rsidP="009D0421">
      <w:pPr>
        <w:ind w:firstLine="708"/>
        <w:jc w:val="both"/>
        <w:rPr>
          <w:sz w:val="24"/>
          <w:szCs w:val="27"/>
        </w:rPr>
      </w:pPr>
    </w:p>
    <w:p w:rsidR="009D0421" w:rsidRPr="00A429A3" w:rsidRDefault="009D0421" w:rsidP="009D0421">
      <w:pPr>
        <w:ind w:firstLine="708"/>
        <w:jc w:val="both"/>
        <w:rPr>
          <w:sz w:val="24"/>
          <w:szCs w:val="27"/>
        </w:rPr>
      </w:pPr>
      <w:r w:rsidRPr="00A429A3">
        <w:rPr>
          <w:sz w:val="24"/>
          <w:szCs w:val="27"/>
        </w:rPr>
        <w:t>В 2015 году по подразделу были профинансированы расходы:</w:t>
      </w:r>
    </w:p>
    <w:p w:rsidR="009D0421" w:rsidRPr="00A429A3" w:rsidRDefault="009D0421" w:rsidP="009D0421">
      <w:pPr>
        <w:ind w:firstLine="708"/>
        <w:jc w:val="both"/>
        <w:rPr>
          <w:sz w:val="24"/>
          <w:szCs w:val="27"/>
        </w:rPr>
      </w:pPr>
      <w:r w:rsidRPr="00A429A3">
        <w:rPr>
          <w:sz w:val="24"/>
          <w:szCs w:val="27"/>
        </w:rPr>
        <w:t>1) 42094,0 тыс. рублей, исполнение расходов составило 42089,6 тыс. рублей, или  99,9 процента,</w:t>
      </w:r>
      <w:r w:rsidRPr="00A429A3">
        <w:rPr>
          <w:sz w:val="18"/>
        </w:rPr>
        <w:t xml:space="preserve">  </w:t>
      </w:r>
      <w:r w:rsidRPr="00A429A3">
        <w:rPr>
          <w:sz w:val="24"/>
          <w:szCs w:val="27"/>
        </w:rPr>
        <w:t xml:space="preserve">и   </w:t>
      </w:r>
      <w:r w:rsidRPr="00A429A3">
        <w:rPr>
          <w:sz w:val="18"/>
        </w:rPr>
        <w:t xml:space="preserve"> </w:t>
      </w:r>
      <w:r w:rsidRPr="00A429A3">
        <w:rPr>
          <w:sz w:val="24"/>
          <w:szCs w:val="27"/>
        </w:rPr>
        <w:t>109,5   процента к расходам 2014 года (38452,1 тыс. рублей). Средства были направлены на следующие   мероприятия: всероссийские массовые соревнования «Лыжня России-2015», областной физкультурно-оздоровительный спортивный фестиваль «Экипаж-2020», спортивные игры школьников «Президентские состязания», всероссийские массовые соревнования по спортивному ориентированию «Российский азимут-2015», спортивные мероприятия, посвящённые 72-й легкоатлетической эстафете на приз газеты «</w:t>
      </w:r>
      <w:proofErr w:type="gramStart"/>
      <w:r w:rsidRPr="00A429A3">
        <w:rPr>
          <w:sz w:val="24"/>
          <w:szCs w:val="27"/>
        </w:rPr>
        <w:t>Ульяновская</w:t>
      </w:r>
      <w:proofErr w:type="gramEnd"/>
      <w:r w:rsidRPr="00A429A3">
        <w:rPr>
          <w:sz w:val="24"/>
          <w:szCs w:val="27"/>
        </w:rPr>
        <w:t xml:space="preserve"> правда»,  областные сельские игры, 2-й Всероссийский фестиваль национальных и неолимпийских видов спорта, областная Универсиада-2015, участие в мероприятиях международного, федерального и межрегионального </w:t>
      </w:r>
      <w:proofErr w:type="gramStart"/>
      <w:r w:rsidRPr="00A429A3">
        <w:rPr>
          <w:sz w:val="24"/>
          <w:szCs w:val="27"/>
        </w:rPr>
        <w:t>значения, таких как  международный турнир по художественной гимнастике, международный турнир по спортивной борьбе, по дзюдо, гребле, биатлону и другие;</w:t>
      </w:r>
      <w:proofErr w:type="gramEnd"/>
    </w:p>
    <w:p w:rsidR="009D0421" w:rsidRPr="00A429A3" w:rsidRDefault="009D0421" w:rsidP="009D0421">
      <w:pPr>
        <w:ind w:firstLine="708"/>
        <w:jc w:val="both"/>
        <w:rPr>
          <w:sz w:val="24"/>
          <w:szCs w:val="27"/>
        </w:rPr>
      </w:pPr>
      <w:r w:rsidRPr="00A429A3">
        <w:rPr>
          <w:sz w:val="24"/>
          <w:szCs w:val="27"/>
        </w:rPr>
        <w:t>2)</w:t>
      </w:r>
      <w:r w:rsidRPr="00A429A3">
        <w:rPr>
          <w:sz w:val="18"/>
        </w:rPr>
        <w:t xml:space="preserve"> </w:t>
      </w:r>
      <w:r w:rsidRPr="00A429A3">
        <w:rPr>
          <w:sz w:val="24"/>
          <w:szCs w:val="27"/>
        </w:rPr>
        <w:t xml:space="preserve"> 25542,0 тыс. рублей, исполнение составило 25524,6 тыс. рублей, или   99,9 процента от плана и 109,9 процента к расходам 2014 года (23215,6 тыс. рублей). </w:t>
      </w:r>
      <w:proofErr w:type="gramStart"/>
      <w:r w:rsidRPr="00A429A3">
        <w:rPr>
          <w:sz w:val="24"/>
          <w:szCs w:val="27"/>
        </w:rPr>
        <w:t>Средства были направлены на ежемесячные и единовременные выплаты социального характера спортсменам и тренерам в соответствии с постановлением Правительства Ульяновской  области от 27.05.2011 №  233-П «О дополнительном материальном обеспечении лиц,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 а также поощрение спортсменов высокого класса и их тренеров, проживающих на</w:t>
      </w:r>
      <w:proofErr w:type="gramEnd"/>
      <w:r w:rsidRPr="00A429A3">
        <w:rPr>
          <w:sz w:val="24"/>
          <w:szCs w:val="27"/>
        </w:rPr>
        <w:t xml:space="preserve"> территории Ульяновской области»;</w:t>
      </w:r>
    </w:p>
    <w:p w:rsidR="009D0421" w:rsidRPr="00A429A3" w:rsidRDefault="009D0421" w:rsidP="009D0421">
      <w:pPr>
        <w:ind w:firstLine="708"/>
        <w:jc w:val="both"/>
        <w:rPr>
          <w:sz w:val="24"/>
          <w:szCs w:val="27"/>
        </w:rPr>
      </w:pPr>
      <w:r w:rsidRPr="00A429A3">
        <w:rPr>
          <w:sz w:val="24"/>
          <w:szCs w:val="27"/>
        </w:rPr>
        <w:t xml:space="preserve">3) 110253,2 тыс. рублей, исполнение составило 110245,9 тыс. рублей, или 99,9 процента и 84,7 процента к расходам 2014 года  (130200,0 тыс. рублей). Средства были направлены на обеспечение </w:t>
      </w:r>
      <w:proofErr w:type="spellStart"/>
      <w:r w:rsidRPr="00A429A3">
        <w:rPr>
          <w:sz w:val="24"/>
          <w:szCs w:val="27"/>
        </w:rPr>
        <w:t>софинансирования</w:t>
      </w:r>
      <w:proofErr w:type="spellEnd"/>
      <w:r w:rsidRPr="00A429A3">
        <w:rPr>
          <w:sz w:val="24"/>
          <w:szCs w:val="27"/>
        </w:rPr>
        <w:t xml:space="preserve"> капитальных вложений в объекты государственной (муниципальной) собственности, в том числе:</w:t>
      </w:r>
    </w:p>
    <w:p w:rsidR="009D0421" w:rsidRPr="00A429A3" w:rsidRDefault="009D0421" w:rsidP="009D0421">
      <w:pPr>
        <w:ind w:firstLine="708"/>
        <w:jc w:val="both"/>
        <w:rPr>
          <w:sz w:val="24"/>
          <w:szCs w:val="27"/>
        </w:rPr>
      </w:pPr>
      <w:r w:rsidRPr="00A429A3">
        <w:rPr>
          <w:sz w:val="24"/>
          <w:szCs w:val="27"/>
        </w:rPr>
        <w:t>- 13630,0 тыс. рублей - МО «</w:t>
      </w:r>
      <w:proofErr w:type="spellStart"/>
      <w:r w:rsidRPr="00A429A3">
        <w:rPr>
          <w:sz w:val="24"/>
          <w:szCs w:val="27"/>
        </w:rPr>
        <w:t>Базарносызганский</w:t>
      </w:r>
      <w:proofErr w:type="spellEnd"/>
      <w:r w:rsidRPr="00A429A3">
        <w:rPr>
          <w:sz w:val="24"/>
          <w:szCs w:val="27"/>
        </w:rPr>
        <w:t xml:space="preserve"> район»;</w:t>
      </w:r>
    </w:p>
    <w:p w:rsidR="009D0421" w:rsidRPr="00A429A3" w:rsidRDefault="009D0421" w:rsidP="009D0421">
      <w:pPr>
        <w:ind w:firstLine="708"/>
        <w:jc w:val="both"/>
        <w:rPr>
          <w:sz w:val="24"/>
          <w:szCs w:val="27"/>
        </w:rPr>
      </w:pPr>
      <w:r w:rsidRPr="00A429A3">
        <w:rPr>
          <w:sz w:val="24"/>
          <w:szCs w:val="27"/>
        </w:rPr>
        <w:t>- 21660,0 тыс. рублей - МО «</w:t>
      </w:r>
      <w:proofErr w:type="spellStart"/>
      <w:r w:rsidRPr="00A429A3">
        <w:rPr>
          <w:sz w:val="24"/>
          <w:szCs w:val="27"/>
        </w:rPr>
        <w:t>Карсунский</w:t>
      </w:r>
      <w:proofErr w:type="spellEnd"/>
      <w:r w:rsidRPr="00A429A3">
        <w:rPr>
          <w:sz w:val="24"/>
          <w:szCs w:val="27"/>
        </w:rPr>
        <w:t xml:space="preserve"> район»;</w:t>
      </w:r>
    </w:p>
    <w:p w:rsidR="009D0421" w:rsidRPr="00A429A3" w:rsidRDefault="009D0421" w:rsidP="009D0421">
      <w:pPr>
        <w:ind w:firstLine="708"/>
        <w:jc w:val="both"/>
        <w:rPr>
          <w:sz w:val="24"/>
          <w:szCs w:val="27"/>
        </w:rPr>
      </w:pPr>
      <w:r w:rsidRPr="00A429A3">
        <w:rPr>
          <w:sz w:val="24"/>
          <w:szCs w:val="27"/>
        </w:rPr>
        <w:t>- 37235,6 тыс. рублей - МО «</w:t>
      </w:r>
      <w:proofErr w:type="spellStart"/>
      <w:r w:rsidRPr="00A429A3">
        <w:rPr>
          <w:sz w:val="24"/>
          <w:szCs w:val="27"/>
        </w:rPr>
        <w:t>Новомалыклинский</w:t>
      </w:r>
      <w:proofErr w:type="spellEnd"/>
      <w:r w:rsidRPr="00A429A3">
        <w:rPr>
          <w:sz w:val="24"/>
          <w:szCs w:val="27"/>
        </w:rPr>
        <w:t xml:space="preserve"> район»;</w:t>
      </w:r>
    </w:p>
    <w:p w:rsidR="009D0421" w:rsidRPr="00A429A3" w:rsidRDefault="009D0421" w:rsidP="009D0421">
      <w:pPr>
        <w:ind w:firstLine="708"/>
        <w:jc w:val="both"/>
        <w:rPr>
          <w:sz w:val="24"/>
          <w:szCs w:val="27"/>
        </w:rPr>
      </w:pPr>
      <w:r w:rsidRPr="00A429A3">
        <w:rPr>
          <w:sz w:val="24"/>
          <w:szCs w:val="27"/>
        </w:rPr>
        <w:t>- 1265,0 тыс. рублей -  МО «</w:t>
      </w:r>
      <w:proofErr w:type="spellStart"/>
      <w:r w:rsidRPr="00A429A3">
        <w:rPr>
          <w:sz w:val="24"/>
          <w:szCs w:val="27"/>
        </w:rPr>
        <w:t>Сенгилеевский</w:t>
      </w:r>
      <w:proofErr w:type="spellEnd"/>
      <w:r w:rsidRPr="00A429A3">
        <w:rPr>
          <w:sz w:val="24"/>
          <w:szCs w:val="27"/>
        </w:rPr>
        <w:t xml:space="preserve"> район»;</w:t>
      </w:r>
    </w:p>
    <w:p w:rsidR="009D0421" w:rsidRPr="00A429A3" w:rsidRDefault="009D0421" w:rsidP="009D0421">
      <w:pPr>
        <w:ind w:firstLine="708"/>
        <w:jc w:val="both"/>
        <w:rPr>
          <w:sz w:val="24"/>
          <w:szCs w:val="27"/>
        </w:rPr>
      </w:pPr>
      <w:r w:rsidRPr="00A429A3">
        <w:rPr>
          <w:sz w:val="24"/>
          <w:szCs w:val="27"/>
        </w:rPr>
        <w:t>- 23085,3 тыс. рублей -  МО «город Димитровград»;</w:t>
      </w:r>
    </w:p>
    <w:p w:rsidR="009D0421" w:rsidRPr="00A429A3" w:rsidRDefault="009D0421" w:rsidP="009D0421">
      <w:pPr>
        <w:ind w:firstLine="708"/>
        <w:jc w:val="both"/>
        <w:rPr>
          <w:sz w:val="24"/>
          <w:szCs w:val="27"/>
        </w:rPr>
      </w:pPr>
      <w:r w:rsidRPr="00A429A3">
        <w:rPr>
          <w:sz w:val="24"/>
          <w:szCs w:val="27"/>
        </w:rPr>
        <w:t xml:space="preserve">- 13370,0 тыс. рублей - МО «город </w:t>
      </w:r>
      <w:proofErr w:type="spellStart"/>
      <w:r w:rsidRPr="00A429A3">
        <w:rPr>
          <w:sz w:val="24"/>
          <w:szCs w:val="27"/>
        </w:rPr>
        <w:t>Новоульяновск</w:t>
      </w:r>
      <w:proofErr w:type="spellEnd"/>
      <w:r w:rsidRPr="00A429A3">
        <w:rPr>
          <w:sz w:val="24"/>
          <w:szCs w:val="27"/>
        </w:rPr>
        <w:t>»;</w:t>
      </w:r>
    </w:p>
    <w:p w:rsidR="009D0421" w:rsidRPr="00A429A3" w:rsidRDefault="009D0421" w:rsidP="009D0421">
      <w:pPr>
        <w:ind w:firstLine="708"/>
        <w:jc w:val="both"/>
        <w:rPr>
          <w:sz w:val="24"/>
          <w:szCs w:val="27"/>
        </w:rPr>
      </w:pPr>
      <w:r w:rsidRPr="00A429A3">
        <w:rPr>
          <w:sz w:val="24"/>
          <w:szCs w:val="27"/>
        </w:rPr>
        <w:lastRenderedPageBreak/>
        <w:t>4)  4300,9 тыс. рублей, исполнение составило 100 процентов. Расходы за 2014 год составили 500,0 тыс. рублей. Средства были направлены на капитальный ремонт и реконструкцию спортивных объектов в муниципальных образованиях Ульяновской области, в том числе:</w:t>
      </w:r>
    </w:p>
    <w:p w:rsidR="009D0421" w:rsidRPr="00A429A3" w:rsidRDefault="009D0421" w:rsidP="009D0421">
      <w:pPr>
        <w:ind w:firstLine="708"/>
        <w:jc w:val="both"/>
        <w:rPr>
          <w:sz w:val="24"/>
          <w:szCs w:val="27"/>
        </w:rPr>
      </w:pPr>
      <w:r w:rsidRPr="00A429A3">
        <w:rPr>
          <w:sz w:val="24"/>
          <w:szCs w:val="27"/>
        </w:rPr>
        <w:t>- 2544,8 тыс. рублей на ремонт спортивного зала в рабочем поселке Новоселки в МО «</w:t>
      </w:r>
      <w:proofErr w:type="spellStart"/>
      <w:r w:rsidRPr="00A429A3">
        <w:rPr>
          <w:sz w:val="24"/>
          <w:szCs w:val="27"/>
        </w:rPr>
        <w:t>Мелекесский</w:t>
      </w:r>
      <w:proofErr w:type="spellEnd"/>
      <w:r w:rsidRPr="00A429A3">
        <w:rPr>
          <w:sz w:val="24"/>
          <w:szCs w:val="27"/>
        </w:rPr>
        <w:t xml:space="preserve"> район»;</w:t>
      </w:r>
    </w:p>
    <w:p w:rsidR="009D0421" w:rsidRPr="00A429A3" w:rsidRDefault="009D0421" w:rsidP="009D0421">
      <w:pPr>
        <w:ind w:firstLine="708"/>
        <w:jc w:val="both"/>
        <w:rPr>
          <w:sz w:val="24"/>
          <w:szCs w:val="27"/>
        </w:rPr>
      </w:pPr>
      <w:r w:rsidRPr="00A429A3">
        <w:rPr>
          <w:sz w:val="24"/>
          <w:szCs w:val="27"/>
        </w:rPr>
        <w:t>- 1756,1 тыс. рублей МО «</w:t>
      </w:r>
      <w:proofErr w:type="spellStart"/>
      <w:r w:rsidRPr="00A429A3">
        <w:rPr>
          <w:sz w:val="24"/>
          <w:szCs w:val="27"/>
        </w:rPr>
        <w:t>Майнский</w:t>
      </w:r>
      <w:proofErr w:type="spellEnd"/>
      <w:r w:rsidRPr="00A429A3">
        <w:rPr>
          <w:sz w:val="24"/>
          <w:szCs w:val="27"/>
        </w:rPr>
        <w:t xml:space="preserve"> район»</w:t>
      </w:r>
      <w:r w:rsidRPr="00A429A3">
        <w:rPr>
          <w:sz w:val="18"/>
        </w:rPr>
        <w:t xml:space="preserve"> </w:t>
      </w:r>
      <w:r w:rsidRPr="00A429A3">
        <w:rPr>
          <w:sz w:val="24"/>
          <w:szCs w:val="27"/>
        </w:rPr>
        <w:t>- ремонт кровли МОУ ДОД «</w:t>
      </w:r>
      <w:proofErr w:type="spellStart"/>
      <w:proofErr w:type="gramStart"/>
      <w:r w:rsidRPr="00A429A3">
        <w:rPr>
          <w:sz w:val="24"/>
          <w:szCs w:val="27"/>
        </w:rPr>
        <w:t>Майнская</w:t>
      </w:r>
      <w:proofErr w:type="spellEnd"/>
      <w:proofErr w:type="gramEnd"/>
      <w:r w:rsidRPr="00A429A3">
        <w:rPr>
          <w:sz w:val="24"/>
          <w:szCs w:val="27"/>
        </w:rPr>
        <w:t xml:space="preserve"> ДЮСШ»;</w:t>
      </w:r>
    </w:p>
    <w:p w:rsidR="009D0421" w:rsidRPr="00A429A3" w:rsidRDefault="009D0421" w:rsidP="009D0421">
      <w:pPr>
        <w:ind w:firstLine="708"/>
        <w:jc w:val="both"/>
        <w:rPr>
          <w:sz w:val="24"/>
          <w:szCs w:val="27"/>
        </w:rPr>
      </w:pPr>
      <w:r w:rsidRPr="00A429A3">
        <w:rPr>
          <w:sz w:val="24"/>
          <w:szCs w:val="27"/>
        </w:rPr>
        <w:t>5) 49159,8 тыс. рублей - на реконструкцию центрального стадиона «Труд» (в 2014 году - 6700,2 тыс. рублей);</w:t>
      </w:r>
    </w:p>
    <w:p w:rsidR="009D0421" w:rsidRPr="00A429A3" w:rsidRDefault="009D0421" w:rsidP="009D0421">
      <w:pPr>
        <w:ind w:firstLine="708"/>
        <w:jc w:val="both"/>
        <w:rPr>
          <w:sz w:val="24"/>
          <w:szCs w:val="27"/>
        </w:rPr>
      </w:pPr>
      <w:r w:rsidRPr="00A429A3">
        <w:rPr>
          <w:sz w:val="24"/>
          <w:szCs w:val="27"/>
        </w:rPr>
        <w:t>6)</w:t>
      </w:r>
      <w:r w:rsidRPr="00A429A3">
        <w:rPr>
          <w:sz w:val="18"/>
        </w:rPr>
        <w:t xml:space="preserve"> </w:t>
      </w:r>
      <w:r w:rsidRPr="00A429A3">
        <w:rPr>
          <w:sz w:val="24"/>
          <w:szCs w:val="27"/>
        </w:rPr>
        <w:t xml:space="preserve"> 15000,0 тыс. рублей - на частичную оплату договора по приобретению объекта недвижимости под размещение Центра единоборств (в 2014 году - 18 500,0 тыс. рублей);</w:t>
      </w:r>
    </w:p>
    <w:p w:rsidR="009D0421" w:rsidRPr="00A429A3" w:rsidRDefault="009D0421" w:rsidP="009D0421">
      <w:pPr>
        <w:ind w:firstLine="708"/>
        <w:jc w:val="both"/>
        <w:rPr>
          <w:sz w:val="24"/>
          <w:szCs w:val="27"/>
        </w:rPr>
      </w:pPr>
      <w:r w:rsidRPr="00A429A3">
        <w:rPr>
          <w:sz w:val="24"/>
          <w:szCs w:val="27"/>
        </w:rPr>
        <w:t>7)</w:t>
      </w:r>
      <w:r w:rsidRPr="00A429A3">
        <w:rPr>
          <w:sz w:val="18"/>
        </w:rPr>
        <w:t xml:space="preserve"> </w:t>
      </w:r>
      <w:r w:rsidRPr="00A429A3">
        <w:rPr>
          <w:sz w:val="24"/>
          <w:szCs w:val="27"/>
        </w:rPr>
        <w:t xml:space="preserve">1572,3 тыс. рублей - субсидии на выполнения государственного задания и субсидии на иные цели (ремонтные работы) в ОЦ «Олимпийские надежды» </w:t>
      </w:r>
      <w:proofErr w:type="spellStart"/>
      <w:r w:rsidRPr="00A429A3">
        <w:rPr>
          <w:sz w:val="24"/>
          <w:szCs w:val="27"/>
        </w:rPr>
        <w:t>р.п</w:t>
      </w:r>
      <w:proofErr w:type="spellEnd"/>
      <w:r w:rsidRPr="00A429A3">
        <w:rPr>
          <w:sz w:val="24"/>
          <w:szCs w:val="27"/>
        </w:rPr>
        <w:t>. Сенгилей;</w:t>
      </w:r>
    </w:p>
    <w:p w:rsidR="009D0421" w:rsidRPr="00A429A3" w:rsidRDefault="009D0421" w:rsidP="009D0421">
      <w:pPr>
        <w:ind w:firstLine="708"/>
        <w:jc w:val="both"/>
        <w:rPr>
          <w:sz w:val="24"/>
          <w:szCs w:val="27"/>
        </w:rPr>
      </w:pPr>
      <w:r w:rsidRPr="00A429A3">
        <w:rPr>
          <w:sz w:val="24"/>
          <w:szCs w:val="27"/>
        </w:rPr>
        <w:t xml:space="preserve"> 8)</w:t>
      </w:r>
      <w:r w:rsidRPr="00A429A3">
        <w:rPr>
          <w:sz w:val="18"/>
        </w:rPr>
        <w:t xml:space="preserve"> </w:t>
      </w:r>
      <w:r w:rsidRPr="00A429A3">
        <w:rPr>
          <w:sz w:val="24"/>
          <w:szCs w:val="27"/>
        </w:rPr>
        <w:t>2000,0 тыс. рублей -  субсидии УАНО «Физкультурно-спортивный клуб «Урожай»;</w:t>
      </w:r>
    </w:p>
    <w:p w:rsidR="009D0421" w:rsidRPr="00A429A3" w:rsidRDefault="009D0421" w:rsidP="009D0421">
      <w:pPr>
        <w:ind w:firstLine="708"/>
        <w:jc w:val="both"/>
        <w:rPr>
          <w:sz w:val="24"/>
          <w:szCs w:val="27"/>
        </w:rPr>
      </w:pPr>
      <w:r w:rsidRPr="00A429A3">
        <w:rPr>
          <w:sz w:val="24"/>
          <w:szCs w:val="27"/>
        </w:rPr>
        <w:t>9)</w:t>
      </w:r>
      <w:r w:rsidRPr="00A429A3">
        <w:rPr>
          <w:sz w:val="18"/>
        </w:rPr>
        <w:t xml:space="preserve"> </w:t>
      </w:r>
      <w:r w:rsidRPr="00A429A3">
        <w:rPr>
          <w:sz w:val="24"/>
          <w:szCs w:val="27"/>
        </w:rPr>
        <w:t>153126,0 тыс. рублей -  средства федерального бюджета, в том числе:</w:t>
      </w:r>
    </w:p>
    <w:p w:rsidR="009D0421" w:rsidRPr="00A429A3" w:rsidRDefault="009D0421" w:rsidP="009D0421">
      <w:pPr>
        <w:ind w:firstLine="708"/>
        <w:jc w:val="both"/>
        <w:rPr>
          <w:sz w:val="24"/>
          <w:szCs w:val="27"/>
        </w:rPr>
      </w:pPr>
      <w:r w:rsidRPr="00A429A3">
        <w:rPr>
          <w:sz w:val="24"/>
          <w:szCs w:val="27"/>
        </w:rPr>
        <w:t xml:space="preserve">-  134068,1 тыс. рублей -  субсидии на </w:t>
      </w:r>
      <w:proofErr w:type="spellStart"/>
      <w:r w:rsidRPr="00A429A3">
        <w:rPr>
          <w:sz w:val="24"/>
          <w:szCs w:val="27"/>
        </w:rPr>
        <w:t>софинансирование</w:t>
      </w:r>
      <w:proofErr w:type="spellEnd"/>
      <w:r w:rsidRPr="00A429A3">
        <w:rPr>
          <w:sz w:val="24"/>
          <w:szCs w:val="27"/>
        </w:rPr>
        <w:t xml:space="preserve"> капитальных вложений в объекты государственной (муниципальной) собственности на строительство физкультурно-оздоровительного комплекса «Орион» МО «город Ульяновск»;</w:t>
      </w:r>
    </w:p>
    <w:p w:rsidR="009D0421" w:rsidRPr="00A429A3" w:rsidRDefault="009D0421" w:rsidP="009D0421">
      <w:pPr>
        <w:ind w:firstLine="708"/>
        <w:jc w:val="both"/>
        <w:rPr>
          <w:sz w:val="24"/>
          <w:szCs w:val="27"/>
        </w:rPr>
      </w:pPr>
      <w:r w:rsidRPr="00A429A3">
        <w:rPr>
          <w:sz w:val="24"/>
          <w:szCs w:val="27"/>
        </w:rPr>
        <w:t>- 2215,9 тыс. рублей -  субсидии на реализацию мероприятий комплекса ГТО;</w:t>
      </w:r>
    </w:p>
    <w:p w:rsidR="009D0421" w:rsidRPr="00A429A3" w:rsidRDefault="009D0421" w:rsidP="009D0421">
      <w:pPr>
        <w:ind w:firstLine="708"/>
        <w:jc w:val="both"/>
        <w:rPr>
          <w:sz w:val="24"/>
          <w:szCs w:val="27"/>
        </w:rPr>
      </w:pPr>
      <w:r w:rsidRPr="00A429A3">
        <w:rPr>
          <w:sz w:val="24"/>
          <w:szCs w:val="27"/>
        </w:rPr>
        <w:t>- 16842,0 тыс. рублей -  субсидии на приобретение искусственного покрытия для футбольных полей (МО «город Димитровград», МО «Новоспасский район»);</w:t>
      </w:r>
    </w:p>
    <w:p w:rsidR="009D0421" w:rsidRPr="00A429A3" w:rsidRDefault="009D0421" w:rsidP="009D0421">
      <w:pPr>
        <w:ind w:firstLine="708"/>
        <w:jc w:val="both"/>
        <w:rPr>
          <w:sz w:val="24"/>
          <w:szCs w:val="27"/>
        </w:rPr>
      </w:pPr>
      <w:r w:rsidRPr="00A429A3">
        <w:rPr>
          <w:sz w:val="24"/>
          <w:szCs w:val="27"/>
        </w:rPr>
        <w:t xml:space="preserve">10)  на финансирование ГП «Развитие физической культуры и спорта в Ульяновской области на 2014 -2018 годы» в 2015 году было предусмотрено 2400,0 тыс. рублей, фактическое исполнение - 100 процентов. Данные средства были направлены на проектно-изыскательские работы по объекту «Центр художественной гимнастики в </w:t>
      </w:r>
      <w:proofErr w:type="spellStart"/>
      <w:r w:rsidRPr="00A429A3">
        <w:rPr>
          <w:sz w:val="24"/>
          <w:szCs w:val="27"/>
        </w:rPr>
        <w:t>Засвияжском</w:t>
      </w:r>
      <w:proofErr w:type="spellEnd"/>
      <w:r w:rsidRPr="00A429A3">
        <w:rPr>
          <w:sz w:val="24"/>
          <w:szCs w:val="27"/>
        </w:rPr>
        <w:t xml:space="preserve"> районе г. Ульяновска».</w:t>
      </w:r>
    </w:p>
    <w:p w:rsidR="009D0421" w:rsidRPr="00A429A3" w:rsidRDefault="009D0421" w:rsidP="009D0421">
      <w:pPr>
        <w:ind w:firstLine="708"/>
        <w:jc w:val="both"/>
        <w:rPr>
          <w:sz w:val="24"/>
          <w:szCs w:val="27"/>
        </w:rPr>
      </w:pPr>
    </w:p>
    <w:p w:rsidR="009D0421" w:rsidRPr="00A429A3" w:rsidRDefault="009D0421" w:rsidP="009D0421">
      <w:pPr>
        <w:ind w:firstLine="567"/>
        <w:jc w:val="both"/>
        <w:rPr>
          <w:sz w:val="24"/>
          <w:szCs w:val="27"/>
        </w:rPr>
      </w:pPr>
      <w:r w:rsidRPr="00A429A3">
        <w:rPr>
          <w:b/>
          <w:i/>
          <w:sz w:val="24"/>
          <w:szCs w:val="27"/>
        </w:rPr>
        <w:t xml:space="preserve">1103 «Спорт высших достижений» - </w:t>
      </w:r>
      <w:r w:rsidRPr="00A429A3">
        <w:rPr>
          <w:sz w:val="24"/>
          <w:szCs w:val="27"/>
        </w:rPr>
        <w:t xml:space="preserve">бюджетные ассигнования утверждены в сумме 121859,6 тыс. рублей, исполнение расходов составило 121842,8 тыс. рублей, или 99,9 процента к плану, и   87,4 процента к расходам 2014 года (139424,9 тыс. рублей). Снижение расходов в 2015 году по сравнению с 2014 годом связано с тем, что в 2015 году были сокращены расходы на участие спортивных клубов в турнирах по игровым видам спорта до 70000,0 тыс. рублей, в  2014 году данные расходы составляли 83500,0 тыс. рублей. </w:t>
      </w:r>
    </w:p>
    <w:p w:rsidR="009D0421" w:rsidRDefault="009D0421" w:rsidP="00A429A3">
      <w:pPr>
        <w:ind w:firstLine="567"/>
        <w:jc w:val="center"/>
        <w:rPr>
          <w:sz w:val="27"/>
          <w:szCs w:val="27"/>
        </w:rPr>
      </w:pPr>
      <w:r>
        <w:rPr>
          <w:noProof/>
        </w:rPr>
        <w:drawing>
          <wp:inline distT="0" distB="0" distL="0" distR="0" wp14:anchorId="70E7A77A" wp14:editId="0210EAD6">
            <wp:extent cx="5478145" cy="2215978"/>
            <wp:effectExtent l="0" t="0" r="8255"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D0421" w:rsidRPr="00A429A3" w:rsidRDefault="000D16A0" w:rsidP="00A429A3">
      <w:pPr>
        <w:jc w:val="center"/>
        <w:rPr>
          <w:b/>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009D0421" w:rsidRPr="00A429A3">
        <w:rPr>
          <w:b/>
          <w:sz w:val="24"/>
          <w:szCs w:val="27"/>
        </w:rPr>
        <w:t xml:space="preserve"> Динамика расходов по подразделу 1103 «Спорт высших достижений»</w:t>
      </w:r>
      <w:r w:rsidR="009D0421" w:rsidRPr="00A429A3">
        <w:rPr>
          <w:sz w:val="24"/>
          <w:szCs w:val="27"/>
        </w:rPr>
        <w:t xml:space="preserve"> </w:t>
      </w:r>
      <w:r w:rsidR="009D0421" w:rsidRPr="00A429A3">
        <w:rPr>
          <w:b/>
          <w:sz w:val="24"/>
          <w:szCs w:val="27"/>
        </w:rPr>
        <w:t xml:space="preserve">в 2013-2015 годах, </w:t>
      </w:r>
      <w:proofErr w:type="gramStart"/>
      <w:r w:rsidR="009D0421" w:rsidRPr="00A429A3">
        <w:rPr>
          <w:b/>
          <w:sz w:val="24"/>
          <w:szCs w:val="27"/>
        </w:rPr>
        <w:t>млн</w:t>
      </w:r>
      <w:proofErr w:type="gramEnd"/>
      <w:r w:rsidR="009D0421" w:rsidRPr="00A429A3">
        <w:rPr>
          <w:b/>
          <w:sz w:val="24"/>
          <w:szCs w:val="27"/>
        </w:rPr>
        <w:t xml:space="preserve"> рублей</w:t>
      </w:r>
    </w:p>
    <w:p w:rsidR="009D0421" w:rsidRPr="00A429A3" w:rsidRDefault="009D0421" w:rsidP="009D0421">
      <w:pPr>
        <w:ind w:firstLine="567"/>
        <w:jc w:val="both"/>
        <w:rPr>
          <w:sz w:val="24"/>
          <w:szCs w:val="27"/>
        </w:rPr>
      </w:pPr>
    </w:p>
    <w:p w:rsidR="009D0421" w:rsidRPr="00A429A3" w:rsidRDefault="009D0421" w:rsidP="009D0421">
      <w:pPr>
        <w:ind w:firstLine="567"/>
        <w:jc w:val="both"/>
        <w:rPr>
          <w:sz w:val="24"/>
          <w:szCs w:val="27"/>
        </w:rPr>
      </w:pPr>
      <w:r w:rsidRPr="00A429A3">
        <w:rPr>
          <w:sz w:val="24"/>
          <w:szCs w:val="27"/>
        </w:rPr>
        <w:t>По данному подразделу были утверждены расходы в сумме:</w:t>
      </w:r>
    </w:p>
    <w:p w:rsidR="009D0421" w:rsidRPr="00A429A3" w:rsidRDefault="009D0421" w:rsidP="00344DD4">
      <w:pPr>
        <w:pStyle w:val="a8"/>
        <w:numPr>
          <w:ilvl w:val="0"/>
          <w:numId w:val="14"/>
        </w:numPr>
        <w:jc w:val="both"/>
        <w:rPr>
          <w:sz w:val="24"/>
          <w:szCs w:val="27"/>
        </w:rPr>
      </w:pPr>
      <w:r w:rsidRPr="00A429A3">
        <w:rPr>
          <w:sz w:val="24"/>
          <w:szCs w:val="27"/>
        </w:rPr>
        <w:t>25282,0 тыс. рублей, исполнение расходов составило 25270,2 тыс. рублей, или 99,9 процента, и 92,9 процента к расходам 2014 года (27185,6 тыс. рублей). Средства были направлены на обеспечение деятельности Центра спортивной подготовки;</w:t>
      </w:r>
    </w:p>
    <w:p w:rsidR="009D0421" w:rsidRPr="00A429A3" w:rsidRDefault="009D0421" w:rsidP="009D0421">
      <w:pPr>
        <w:ind w:firstLine="567"/>
        <w:jc w:val="both"/>
        <w:rPr>
          <w:sz w:val="24"/>
          <w:szCs w:val="27"/>
        </w:rPr>
      </w:pPr>
      <w:r w:rsidRPr="00A429A3">
        <w:rPr>
          <w:sz w:val="24"/>
          <w:szCs w:val="27"/>
        </w:rPr>
        <w:lastRenderedPageBreak/>
        <w:t>2) 3077,7 тыс. рублей, исполнение составило 3077,7 тыс. рублей, или 100,0 процентов. Средства были направлены на адресную финансовую поддержку спортивных организаций, осуществляющих подготовку спортивного резерва для сборных команд РФ;</w:t>
      </w:r>
    </w:p>
    <w:p w:rsidR="009D0421" w:rsidRPr="00A429A3" w:rsidRDefault="009D0421" w:rsidP="009D0421">
      <w:pPr>
        <w:ind w:firstLine="567"/>
        <w:jc w:val="both"/>
        <w:rPr>
          <w:sz w:val="24"/>
          <w:szCs w:val="27"/>
        </w:rPr>
      </w:pPr>
      <w:r w:rsidRPr="00A429A3">
        <w:rPr>
          <w:sz w:val="24"/>
          <w:szCs w:val="27"/>
        </w:rPr>
        <w:t>3) 70000,0 тыс. рублей -  на участие спортивных клубов в турнирах по игровым видам спорта, в том числе:</w:t>
      </w:r>
    </w:p>
    <w:p w:rsidR="009D0421" w:rsidRPr="00A429A3" w:rsidRDefault="009D0421" w:rsidP="009D0421">
      <w:pPr>
        <w:ind w:firstLine="567"/>
        <w:jc w:val="both"/>
        <w:rPr>
          <w:sz w:val="24"/>
          <w:szCs w:val="27"/>
        </w:rPr>
      </w:pPr>
      <w:r w:rsidRPr="00A429A3">
        <w:rPr>
          <w:sz w:val="24"/>
          <w:szCs w:val="27"/>
        </w:rPr>
        <w:t>- 42000,0 тыс. рублей -  АНО «Хоккейный клуб «Волга» Ульяновская область», созданный в 2014 году;</w:t>
      </w:r>
    </w:p>
    <w:p w:rsidR="009D0421" w:rsidRPr="00A429A3" w:rsidRDefault="009D0421" w:rsidP="009D0421">
      <w:pPr>
        <w:ind w:firstLine="567"/>
        <w:jc w:val="both"/>
        <w:rPr>
          <w:sz w:val="24"/>
          <w:szCs w:val="27"/>
        </w:rPr>
      </w:pPr>
      <w:r w:rsidRPr="00A429A3">
        <w:rPr>
          <w:sz w:val="24"/>
          <w:szCs w:val="27"/>
        </w:rPr>
        <w:t>- 28000,0 тыс. рублей -  АНО «Футбольный клуб «Волга»;</w:t>
      </w:r>
    </w:p>
    <w:p w:rsidR="009D0421" w:rsidRPr="00A429A3" w:rsidRDefault="009D0421" w:rsidP="009D0421">
      <w:pPr>
        <w:ind w:firstLine="567"/>
        <w:jc w:val="both"/>
        <w:rPr>
          <w:sz w:val="24"/>
          <w:szCs w:val="27"/>
        </w:rPr>
      </w:pPr>
      <w:r w:rsidRPr="00A429A3">
        <w:rPr>
          <w:sz w:val="24"/>
          <w:szCs w:val="27"/>
        </w:rPr>
        <w:t>4)  23500,0 тыс. рублей, исполнение составило 23494,9 тыс. рублей, или 99,9 процента, и 103,2 процента к исполненным расходам 2014 года (22780,0 тыс. рублей). Средства были направлены на обеспечение деятельности экспериментальных групп олимпийской подготовки по базовым видам спорта.</w:t>
      </w:r>
    </w:p>
    <w:p w:rsidR="009D0421" w:rsidRPr="00A429A3" w:rsidRDefault="009D0421" w:rsidP="009D0421">
      <w:pPr>
        <w:ind w:firstLine="567"/>
        <w:jc w:val="center"/>
        <w:rPr>
          <w:sz w:val="24"/>
          <w:szCs w:val="27"/>
        </w:rPr>
      </w:pPr>
    </w:p>
    <w:p w:rsidR="009D0421" w:rsidRPr="00A429A3" w:rsidRDefault="009D0421" w:rsidP="009D0421">
      <w:pPr>
        <w:ind w:firstLine="708"/>
        <w:jc w:val="both"/>
        <w:rPr>
          <w:sz w:val="24"/>
          <w:szCs w:val="27"/>
        </w:rPr>
      </w:pPr>
      <w:r w:rsidRPr="00A429A3">
        <w:rPr>
          <w:b/>
          <w:i/>
          <w:sz w:val="24"/>
          <w:szCs w:val="27"/>
        </w:rPr>
        <w:t>1105 «Другие вопросы в области физической культуры и спорта»</w:t>
      </w:r>
      <w:r w:rsidRPr="00A429A3">
        <w:rPr>
          <w:b/>
          <w:sz w:val="24"/>
          <w:szCs w:val="27"/>
        </w:rPr>
        <w:t xml:space="preserve"> - </w:t>
      </w:r>
      <w:r w:rsidRPr="00A429A3">
        <w:rPr>
          <w:sz w:val="18"/>
        </w:rPr>
        <w:t xml:space="preserve"> </w:t>
      </w:r>
      <w:r w:rsidRPr="00A429A3">
        <w:rPr>
          <w:sz w:val="24"/>
          <w:szCs w:val="27"/>
        </w:rPr>
        <w:t>расходы были утверждены сумме 561834,5 тыс. рублей, исполнены в сумме 561533,8 тыс. рублей, или 99,9 процента от годового плана.  По сравнению с 2014 годом расходы выросли на 554434,2 тыс. рублей, или в 79 раз. Это было вызвано тем, что, начиная с 2015 года, по данному подразделу отражаются расходы на обеспечение деятельности областного государственного автономного учреждения «Волга-спорт-арена». Ранее эти расходы отражались по подразделу 1101 «Физическая культура». Всего на данные цели в 2015 году было запланировано 489737,4 тыс. рублей, исполнение составило 489730,4 тыс. рублей, или 99,9 процентов от годового плана.</w:t>
      </w:r>
    </w:p>
    <w:p w:rsidR="009D0421" w:rsidRPr="00A429A3" w:rsidRDefault="009D0421" w:rsidP="009D0421">
      <w:pPr>
        <w:ind w:firstLine="708"/>
        <w:jc w:val="both"/>
        <w:rPr>
          <w:sz w:val="24"/>
          <w:szCs w:val="27"/>
        </w:rPr>
      </w:pPr>
      <w:r w:rsidRPr="00A429A3">
        <w:rPr>
          <w:sz w:val="24"/>
          <w:szCs w:val="27"/>
        </w:rPr>
        <w:t>1)</w:t>
      </w:r>
      <w:r w:rsidRPr="00A429A3">
        <w:rPr>
          <w:sz w:val="18"/>
        </w:rPr>
        <w:t xml:space="preserve">  </w:t>
      </w:r>
      <w:r w:rsidRPr="00A429A3">
        <w:rPr>
          <w:sz w:val="24"/>
          <w:szCs w:val="27"/>
        </w:rPr>
        <w:t>на содержание аппарата управления Министерства расходы были предусмотрены   в сумме 10524,8 тыс. рублей, исполнение составило 10231,1 тыс. рублей, или 97,2 процента, к исполнению 2014 года - 150,3 процента (6807,9 тыс. рублей).</w:t>
      </w:r>
      <w:r w:rsidRPr="00A429A3">
        <w:rPr>
          <w:sz w:val="18"/>
        </w:rPr>
        <w:t xml:space="preserve"> </w:t>
      </w:r>
      <w:r w:rsidRPr="00A429A3">
        <w:rPr>
          <w:sz w:val="24"/>
          <w:szCs w:val="27"/>
        </w:rPr>
        <w:t>К уровню 2014 года расходы выросли в 1,5 раза, в связи с тем, что финансирование вновь созданного Министерства физической культуры и спорта Ульяновской области осуществлялось в 2014 году с 01.04.2014. Из общей суммы расходов на выплату заработной платы с отчислениями направлено 8672,1 тыс. рублей (84,8 процента);</w:t>
      </w:r>
    </w:p>
    <w:p w:rsidR="009D0421" w:rsidRPr="00A429A3" w:rsidRDefault="009D0421" w:rsidP="009D0421">
      <w:pPr>
        <w:ind w:firstLine="708"/>
        <w:jc w:val="both"/>
        <w:rPr>
          <w:sz w:val="24"/>
          <w:szCs w:val="27"/>
        </w:rPr>
      </w:pPr>
      <w:r w:rsidRPr="00A429A3">
        <w:rPr>
          <w:sz w:val="24"/>
          <w:szCs w:val="27"/>
        </w:rPr>
        <w:t xml:space="preserve">2) 1100,0 тыс. рублей - на проведение независимой экспертизы финансовой модели проекта строительства и эксплуатации имущественного комплекса «Волга-спорт-арена», данные расходы исполнены на 100 процентов. В 2014 году средства на данные цели не выделялись; </w:t>
      </w:r>
    </w:p>
    <w:p w:rsidR="009D0421" w:rsidRPr="00A429A3" w:rsidRDefault="009D0421" w:rsidP="009D0421">
      <w:pPr>
        <w:ind w:firstLine="708"/>
        <w:jc w:val="both"/>
        <w:rPr>
          <w:sz w:val="24"/>
          <w:szCs w:val="27"/>
        </w:rPr>
      </w:pPr>
      <w:r w:rsidRPr="00A429A3">
        <w:rPr>
          <w:sz w:val="24"/>
          <w:szCs w:val="27"/>
        </w:rPr>
        <w:t xml:space="preserve">3) 60472,3 тыс. рублей - на содержание Дирекции по подготовке к проведению в 2016 году Чемпионата мира по хоккею с мячом и подготовке к проведению данного спортивного мероприятия, исполнение расходов составило 100,0 процентов, в 2014 году средства не выделялись; </w:t>
      </w:r>
    </w:p>
    <w:p w:rsidR="009D0421" w:rsidRPr="00A429A3" w:rsidRDefault="009D0421" w:rsidP="009D0421">
      <w:pPr>
        <w:ind w:firstLine="708"/>
        <w:jc w:val="both"/>
        <w:rPr>
          <w:sz w:val="24"/>
          <w:szCs w:val="27"/>
        </w:rPr>
      </w:pPr>
      <w:r w:rsidRPr="00A429A3">
        <w:rPr>
          <w:sz w:val="24"/>
          <w:szCs w:val="27"/>
        </w:rPr>
        <w:t>4)</w:t>
      </w:r>
      <w:r w:rsidRPr="00A429A3">
        <w:rPr>
          <w:sz w:val="18"/>
        </w:rPr>
        <w:t xml:space="preserve"> </w:t>
      </w:r>
      <w:r w:rsidRPr="00A429A3">
        <w:rPr>
          <w:sz w:val="24"/>
          <w:szCs w:val="27"/>
        </w:rPr>
        <w:t>36011,3 тыс. рублей - на обеспечение деятельности областного</w:t>
      </w:r>
      <w:r w:rsidRPr="00A429A3">
        <w:rPr>
          <w:sz w:val="18"/>
        </w:rPr>
        <w:t xml:space="preserve"> </w:t>
      </w:r>
      <w:r w:rsidRPr="00A429A3">
        <w:rPr>
          <w:sz w:val="24"/>
          <w:szCs w:val="27"/>
        </w:rPr>
        <w:t xml:space="preserve">государственного автономного учреждения «Волга-спорт-арена»; </w:t>
      </w:r>
    </w:p>
    <w:p w:rsidR="003B7912" w:rsidRPr="00A429A3" w:rsidRDefault="009D0421" w:rsidP="00194156">
      <w:pPr>
        <w:ind w:firstLine="708"/>
        <w:jc w:val="both"/>
        <w:rPr>
          <w:sz w:val="24"/>
          <w:szCs w:val="27"/>
        </w:rPr>
      </w:pPr>
      <w:r w:rsidRPr="00A429A3">
        <w:rPr>
          <w:sz w:val="24"/>
          <w:szCs w:val="27"/>
        </w:rPr>
        <w:t>5) 453719,1</w:t>
      </w:r>
      <w:r w:rsidRPr="00A429A3">
        <w:rPr>
          <w:color w:val="C00000"/>
          <w:sz w:val="24"/>
          <w:szCs w:val="27"/>
        </w:rPr>
        <w:t xml:space="preserve"> </w:t>
      </w:r>
      <w:r w:rsidRPr="00A429A3">
        <w:rPr>
          <w:sz w:val="24"/>
          <w:szCs w:val="27"/>
        </w:rPr>
        <w:t xml:space="preserve">тыс. рублей - на осуществление расходов, связанных с реализацией концессионного соглашения с ЗАО «Волга-Спорт» по объекту «Волга-спорт-арена». </w:t>
      </w:r>
    </w:p>
    <w:p w:rsidR="00194156" w:rsidRPr="00A429A3" w:rsidRDefault="00194156" w:rsidP="00194156">
      <w:pPr>
        <w:ind w:firstLine="708"/>
        <w:jc w:val="both"/>
        <w:rPr>
          <w:b/>
          <w:sz w:val="24"/>
          <w:szCs w:val="27"/>
        </w:rPr>
      </w:pPr>
    </w:p>
    <w:p w:rsidR="00317E72" w:rsidRPr="00A429A3" w:rsidRDefault="00317E72" w:rsidP="00317E72">
      <w:pPr>
        <w:ind w:firstLine="708"/>
        <w:jc w:val="center"/>
        <w:rPr>
          <w:b/>
          <w:sz w:val="24"/>
          <w:szCs w:val="27"/>
        </w:rPr>
      </w:pPr>
      <w:r w:rsidRPr="00A429A3">
        <w:rPr>
          <w:b/>
          <w:sz w:val="24"/>
          <w:szCs w:val="27"/>
        </w:rPr>
        <w:t>1200 «Средства массовой информации»</w:t>
      </w:r>
    </w:p>
    <w:p w:rsidR="00317E72" w:rsidRPr="00A429A3" w:rsidRDefault="00317E72" w:rsidP="00317E72">
      <w:pPr>
        <w:ind w:firstLine="708"/>
        <w:jc w:val="center"/>
        <w:rPr>
          <w:b/>
          <w:sz w:val="24"/>
          <w:szCs w:val="27"/>
        </w:rPr>
      </w:pPr>
    </w:p>
    <w:p w:rsidR="00317E72" w:rsidRPr="00A429A3" w:rsidRDefault="00317E72" w:rsidP="00317E72">
      <w:pPr>
        <w:tabs>
          <w:tab w:val="left" w:pos="709"/>
        </w:tabs>
        <w:ind w:firstLine="567"/>
        <w:jc w:val="both"/>
        <w:rPr>
          <w:b/>
          <w:color w:val="000000"/>
          <w:sz w:val="24"/>
          <w:szCs w:val="27"/>
        </w:rPr>
      </w:pPr>
      <w:r w:rsidRPr="00A429A3">
        <w:rPr>
          <w:bCs/>
          <w:sz w:val="24"/>
          <w:szCs w:val="27"/>
        </w:rPr>
        <w:t xml:space="preserve">  Б</w:t>
      </w:r>
      <w:r w:rsidRPr="00A429A3">
        <w:rPr>
          <w:sz w:val="24"/>
          <w:szCs w:val="27"/>
        </w:rPr>
        <w:t xml:space="preserve">юджетные ассигнования по разделу «Средства массовой информации» были запланированы в сумме 190261,0 тыс. рублей, кассовое исполнение составило 190232,4 тыс. рублей, или   100,0 процентов к уточнённому плану и    143,5 процента к исполнению 2014 года (132512,3 тыс. рублей), </w:t>
      </w:r>
      <w:r w:rsidRPr="00A429A3">
        <w:rPr>
          <w:color w:val="000000"/>
          <w:sz w:val="24"/>
          <w:szCs w:val="27"/>
        </w:rPr>
        <w:t>в том числе по подразделам:</w:t>
      </w:r>
      <w:r w:rsidRPr="00A429A3">
        <w:rPr>
          <w:b/>
          <w:color w:val="000000"/>
          <w:sz w:val="24"/>
          <w:szCs w:val="27"/>
        </w:rPr>
        <w:t xml:space="preserve"> </w:t>
      </w:r>
      <w:r w:rsidRPr="00A429A3">
        <w:rPr>
          <w:b/>
          <w:color w:val="000000"/>
          <w:sz w:val="24"/>
          <w:szCs w:val="27"/>
        </w:rPr>
        <w:tab/>
      </w:r>
    </w:p>
    <w:p w:rsidR="00317E72" w:rsidRPr="00A429A3" w:rsidRDefault="00317E72" w:rsidP="00317E72">
      <w:pPr>
        <w:ind w:firstLine="567"/>
        <w:jc w:val="both"/>
        <w:rPr>
          <w:sz w:val="24"/>
          <w:szCs w:val="27"/>
        </w:rPr>
      </w:pPr>
      <w:r w:rsidRPr="00A429A3">
        <w:rPr>
          <w:b/>
          <w:i/>
          <w:color w:val="000000"/>
          <w:sz w:val="24"/>
          <w:szCs w:val="27"/>
        </w:rPr>
        <w:t xml:space="preserve"> 1201 «Телевидение и радиовещание»</w:t>
      </w:r>
      <w:r w:rsidRPr="00A429A3">
        <w:rPr>
          <w:color w:val="000000"/>
          <w:sz w:val="24"/>
          <w:szCs w:val="27"/>
        </w:rPr>
        <w:t xml:space="preserve"> - расходы были запланированы в сумме 76720,9 тыс. рублей, исполнение составило 100 процентов к плану (к исполнению 2014 года (37847,8 тыс. </w:t>
      </w:r>
      <w:proofErr w:type="gramStart"/>
      <w:r w:rsidRPr="00A429A3">
        <w:rPr>
          <w:color w:val="000000"/>
          <w:sz w:val="24"/>
          <w:szCs w:val="27"/>
        </w:rPr>
        <w:t xml:space="preserve">рублей) </w:t>
      </w:r>
      <w:proofErr w:type="gramEnd"/>
      <w:r w:rsidRPr="00A429A3">
        <w:rPr>
          <w:color w:val="000000"/>
          <w:sz w:val="24"/>
          <w:szCs w:val="27"/>
        </w:rPr>
        <w:t>расходы увеличены в 2 раза,</w:t>
      </w:r>
      <w:r w:rsidRPr="00A429A3">
        <w:rPr>
          <w:sz w:val="24"/>
          <w:szCs w:val="27"/>
        </w:rPr>
        <w:t xml:space="preserve"> данное увеличение объёма расходов связано с выделением из областного бюджета средств (грантов) электронным СМИ.</w:t>
      </w:r>
    </w:p>
    <w:p w:rsidR="00317E72" w:rsidRPr="00A429A3" w:rsidRDefault="00317E72" w:rsidP="00317E72">
      <w:pPr>
        <w:ind w:firstLine="567"/>
        <w:jc w:val="both"/>
        <w:rPr>
          <w:sz w:val="24"/>
          <w:szCs w:val="27"/>
        </w:rPr>
      </w:pPr>
      <w:r w:rsidRPr="00A429A3">
        <w:rPr>
          <w:b/>
          <w:i/>
          <w:color w:val="000000"/>
          <w:sz w:val="24"/>
          <w:szCs w:val="27"/>
        </w:rPr>
        <w:t xml:space="preserve"> 1202 «Периодическая печать и издательства»</w:t>
      </w:r>
      <w:r w:rsidRPr="00A429A3">
        <w:rPr>
          <w:color w:val="000000"/>
          <w:sz w:val="24"/>
          <w:szCs w:val="27"/>
        </w:rPr>
        <w:t xml:space="preserve"> - расходы были запланированы в сумме 92622,6 тыс. рублей, исполнение составило 100,0 процентов</w:t>
      </w:r>
      <w:r w:rsidRPr="00A429A3">
        <w:rPr>
          <w:sz w:val="24"/>
          <w:szCs w:val="27"/>
        </w:rPr>
        <w:t xml:space="preserve"> (к исполнению 2014 года (60783,3 </w:t>
      </w:r>
      <w:r w:rsidRPr="00A429A3">
        <w:rPr>
          <w:sz w:val="24"/>
          <w:szCs w:val="27"/>
        </w:rPr>
        <w:lastRenderedPageBreak/>
        <w:t xml:space="preserve">тыс. </w:t>
      </w:r>
      <w:proofErr w:type="gramStart"/>
      <w:r w:rsidRPr="00A429A3">
        <w:rPr>
          <w:sz w:val="24"/>
          <w:szCs w:val="27"/>
        </w:rPr>
        <w:t xml:space="preserve">рублей) </w:t>
      </w:r>
      <w:proofErr w:type="gramEnd"/>
      <w:r w:rsidRPr="00A429A3">
        <w:rPr>
          <w:sz w:val="24"/>
          <w:szCs w:val="27"/>
        </w:rPr>
        <w:t>расходы увеличены на 52,4 процента, увеличение расходов связано с выделением из областного бюджета средств (грантов) периодическим печатным СМИ.</w:t>
      </w:r>
    </w:p>
    <w:p w:rsidR="00317E72" w:rsidRPr="00A429A3" w:rsidRDefault="00317E72" w:rsidP="00317E72">
      <w:pPr>
        <w:tabs>
          <w:tab w:val="left" w:pos="709"/>
        </w:tabs>
        <w:ind w:firstLine="567"/>
        <w:jc w:val="both"/>
        <w:rPr>
          <w:sz w:val="24"/>
          <w:szCs w:val="27"/>
        </w:rPr>
      </w:pPr>
      <w:r w:rsidRPr="00A429A3">
        <w:rPr>
          <w:b/>
          <w:i/>
          <w:color w:val="000000"/>
          <w:sz w:val="24"/>
          <w:szCs w:val="27"/>
        </w:rPr>
        <w:t>1204 «Другие вопросы в области средств массовой информации»</w:t>
      </w:r>
      <w:r w:rsidRPr="00A429A3">
        <w:rPr>
          <w:color w:val="000000"/>
          <w:sz w:val="24"/>
          <w:szCs w:val="27"/>
        </w:rPr>
        <w:t xml:space="preserve"> - расходы были запланированы в сумме 20917,5 тыс. рублей, исполнение составило 20888,9 тыс. рублей, или 99,9 процента к плану и 61,6 процента к исполнению 2014 года (33881,0 тыс. рублей). </w:t>
      </w:r>
    </w:p>
    <w:p w:rsidR="00317E72" w:rsidRPr="00A429A3" w:rsidRDefault="00317E72" w:rsidP="00317E72">
      <w:pPr>
        <w:tabs>
          <w:tab w:val="left" w:pos="720"/>
        </w:tabs>
        <w:ind w:firstLine="567"/>
        <w:jc w:val="both"/>
        <w:rPr>
          <w:sz w:val="24"/>
          <w:szCs w:val="27"/>
        </w:rPr>
      </w:pPr>
      <w:r w:rsidRPr="00A429A3">
        <w:rPr>
          <w:sz w:val="24"/>
          <w:szCs w:val="27"/>
        </w:rPr>
        <w:t xml:space="preserve"> Исполнение расходов по данному разделу в соответствии с ведомственной структурой областного бюджета на 2015 год осуществляло Правительство Ульяновской области.</w:t>
      </w:r>
    </w:p>
    <w:p w:rsidR="00194156" w:rsidRPr="00A429A3" w:rsidRDefault="00194156" w:rsidP="009600BB">
      <w:pPr>
        <w:tabs>
          <w:tab w:val="left" w:pos="720"/>
        </w:tabs>
        <w:ind w:firstLine="567"/>
        <w:jc w:val="both"/>
        <w:rPr>
          <w:sz w:val="24"/>
          <w:szCs w:val="27"/>
        </w:rPr>
      </w:pPr>
    </w:p>
    <w:p w:rsidR="00194156" w:rsidRPr="00A429A3" w:rsidRDefault="00194156" w:rsidP="00194156">
      <w:pPr>
        <w:jc w:val="center"/>
        <w:rPr>
          <w:b/>
          <w:sz w:val="24"/>
          <w:szCs w:val="28"/>
        </w:rPr>
      </w:pPr>
      <w:r w:rsidRPr="00A429A3">
        <w:rPr>
          <w:b/>
          <w:sz w:val="24"/>
          <w:szCs w:val="28"/>
        </w:rPr>
        <w:t>1400 «Межбюджетные трансферты»</w:t>
      </w:r>
    </w:p>
    <w:p w:rsidR="00194156" w:rsidRPr="00A429A3" w:rsidRDefault="00194156" w:rsidP="00194156">
      <w:pPr>
        <w:jc w:val="both"/>
        <w:rPr>
          <w:sz w:val="24"/>
          <w:szCs w:val="28"/>
        </w:rPr>
      </w:pPr>
      <w:r w:rsidRPr="00A429A3">
        <w:rPr>
          <w:sz w:val="24"/>
          <w:szCs w:val="28"/>
        </w:rPr>
        <w:t xml:space="preserve">        </w:t>
      </w:r>
    </w:p>
    <w:p w:rsidR="00194156" w:rsidRPr="00A429A3" w:rsidRDefault="00194156" w:rsidP="00D24BCA">
      <w:pPr>
        <w:pStyle w:val="affb"/>
        <w:rPr>
          <w:b/>
          <w:color w:val="FF0000"/>
          <w:sz w:val="24"/>
        </w:rPr>
      </w:pPr>
      <w:r w:rsidRPr="00A429A3">
        <w:rPr>
          <w:sz w:val="24"/>
        </w:rPr>
        <w:t>Законом об областном бюджете на 2015 год первоначально бюджетные ассигнования утверждены в сумме 1818609,1 тыс. рублей, с учетом внесенных изменений план составил  2492478,4 тыс. рублей, т.е. увеличение к первоначальному плану составило 673869,3 тыс. рублей или 137,1%.</w:t>
      </w:r>
      <w:r w:rsidRPr="00A429A3">
        <w:rPr>
          <w:color w:val="FF0000"/>
          <w:sz w:val="24"/>
        </w:rPr>
        <w:t xml:space="preserve"> </w:t>
      </w:r>
    </w:p>
    <w:p w:rsidR="00194156" w:rsidRPr="00A429A3" w:rsidRDefault="00194156" w:rsidP="00D24BCA">
      <w:pPr>
        <w:pStyle w:val="affb"/>
        <w:rPr>
          <w:b/>
          <w:sz w:val="24"/>
        </w:rPr>
      </w:pPr>
      <w:r w:rsidRPr="00A429A3">
        <w:rPr>
          <w:sz w:val="24"/>
        </w:rPr>
        <w:t xml:space="preserve">По сравнению с 2014 годом общий объем субсидий уменьшился на 195927,1 тыс. рублей или на 7,3%. Снижение произошло в связи передачей с 1 января 2015 года на региональный уровень полномочий по обеспечению административно-управленческой, учебно-вспомогательной и обслуживающей деятельностью школ и детских садов. </w:t>
      </w:r>
    </w:p>
    <w:p w:rsidR="00194156" w:rsidRPr="00A429A3" w:rsidRDefault="00194156" w:rsidP="00194156">
      <w:pPr>
        <w:tabs>
          <w:tab w:val="left" w:pos="720"/>
        </w:tabs>
        <w:jc w:val="both"/>
        <w:rPr>
          <w:sz w:val="24"/>
          <w:szCs w:val="28"/>
        </w:rPr>
      </w:pPr>
      <w:r w:rsidRPr="00A429A3">
        <w:rPr>
          <w:sz w:val="24"/>
          <w:szCs w:val="28"/>
        </w:rPr>
        <w:tab/>
        <w:t>Исполнение за 2015 год составило 2485966,0 тыс. рублей, или 99,7 процента к плану.</w:t>
      </w:r>
    </w:p>
    <w:p w:rsidR="00194156" w:rsidRPr="00A429A3" w:rsidRDefault="00194156" w:rsidP="00194156">
      <w:pPr>
        <w:spacing w:line="20" w:lineRule="atLeast"/>
        <w:jc w:val="both"/>
        <w:rPr>
          <w:sz w:val="24"/>
          <w:szCs w:val="28"/>
        </w:rPr>
      </w:pPr>
      <w:r w:rsidRPr="00A429A3">
        <w:rPr>
          <w:sz w:val="24"/>
          <w:szCs w:val="28"/>
        </w:rPr>
        <w:tab/>
        <w:t>Главными распорядителями межбюджетных трансфертов являлись Министерство финансов Ульяновской области и Министерство экономического развития Ульяновской области.</w:t>
      </w:r>
    </w:p>
    <w:p w:rsidR="00194156" w:rsidRPr="00A429A3" w:rsidRDefault="0002088B" w:rsidP="0002088B">
      <w:pPr>
        <w:pStyle w:val="affb"/>
        <w:rPr>
          <w:sz w:val="24"/>
          <w:szCs w:val="28"/>
        </w:rPr>
      </w:pPr>
      <w:r w:rsidRPr="00A429A3">
        <w:rPr>
          <w:sz w:val="24"/>
        </w:rPr>
        <w:t xml:space="preserve">Таблица </w:t>
      </w:r>
      <w:r w:rsidR="00970669" w:rsidRPr="00A429A3">
        <w:rPr>
          <w:sz w:val="24"/>
        </w:rPr>
        <w:fldChar w:fldCharType="begin"/>
      </w:r>
      <w:r w:rsidR="00970669" w:rsidRPr="00A429A3">
        <w:rPr>
          <w:sz w:val="24"/>
        </w:rPr>
        <w:instrText xml:space="preserve"> SEQ Таблица \* ARABIC </w:instrText>
      </w:r>
      <w:r w:rsidR="00970669" w:rsidRPr="00A429A3">
        <w:rPr>
          <w:sz w:val="24"/>
        </w:rPr>
        <w:fldChar w:fldCharType="separate"/>
      </w:r>
      <w:r w:rsidR="001E7EEB" w:rsidRPr="00A429A3">
        <w:rPr>
          <w:noProof/>
          <w:sz w:val="24"/>
        </w:rPr>
        <w:t>24</w:t>
      </w:r>
      <w:r w:rsidR="00970669" w:rsidRPr="00A429A3">
        <w:rPr>
          <w:noProof/>
          <w:sz w:val="24"/>
        </w:rPr>
        <w:fldChar w:fldCharType="end"/>
      </w:r>
    </w:p>
    <w:p w:rsidR="00194156" w:rsidRPr="00A429A3" w:rsidRDefault="00194156" w:rsidP="00194156">
      <w:pPr>
        <w:jc w:val="center"/>
        <w:rPr>
          <w:b/>
          <w:sz w:val="24"/>
          <w:szCs w:val="28"/>
        </w:rPr>
      </w:pPr>
      <w:r w:rsidRPr="00A429A3">
        <w:rPr>
          <w:b/>
          <w:sz w:val="24"/>
          <w:szCs w:val="28"/>
        </w:rPr>
        <w:t>Структура межбюджетных трансфертов</w:t>
      </w:r>
    </w:p>
    <w:p w:rsidR="00194156" w:rsidRPr="00A429A3" w:rsidRDefault="00194156" w:rsidP="00194156">
      <w:pPr>
        <w:tabs>
          <w:tab w:val="left" w:pos="9540"/>
        </w:tabs>
        <w:jc w:val="right"/>
        <w:rPr>
          <w:sz w:val="22"/>
          <w:szCs w:val="24"/>
        </w:rPr>
      </w:pPr>
      <w:r w:rsidRPr="00A429A3">
        <w:rPr>
          <w:sz w:val="22"/>
          <w:szCs w:val="24"/>
        </w:rPr>
        <w:t xml:space="preserve">                                                                                                                                       </w:t>
      </w:r>
      <w:r w:rsidR="0002088B" w:rsidRPr="00A429A3">
        <w:rPr>
          <w:sz w:val="22"/>
          <w:szCs w:val="24"/>
        </w:rPr>
        <w:t>(</w:t>
      </w:r>
      <w:r w:rsidRPr="00A429A3">
        <w:rPr>
          <w:sz w:val="22"/>
          <w:szCs w:val="24"/>
        </w:rPr>
        <w:t>тыс. рублей</w:t>
      </w:r>
      <w:r w:rsidR="0002088B" w:rsidRPr="00A429A3">
        <w:rPr>
          <w:sz w:val="22"/>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301"/>
        <w:gridCol w:w="1506"/>
        <w:gridCol w:w="1301"/>
        <w:gridCol w:w="771"/>
        <w:gridCol w:w="1260"/>
        <w:gridCol w:w="1288"/>
      </w:tblGrid>
      <w:tr w:rsidR="00194156" w:rsidRPr="00D13B83" w:rsidTr="00A429A3">
        <w:trPr>
          <w:jc w:val="center"/>
        </w:trPr>
        <w:tc>
          <w:tcPr>
            <w:tcW w:w="0" w:type="auto"/>
            <w:shd w:val="clear" w:color="auto" w:fill="auto"/>
          </w:tcPr>
          <w:p w:rsidR="00194156" w:rsidRPr="00F86853" w:rsidRDefault="00194156" w:rsidP="009235E5">
            <w:pPr>
              <w:jc w:val="center"/>
              <w:rPr>
                <w:b/>
                <w:sz w:val="22"/>
                <w:szCs w:val="22"/>
              </w:rPr>
            </w:pPr>
            <w:r w:rsidRPr="00F86853">
              <w:rPr>
                <w:b/>
                <w:sz w:val="22"/>
                <w:szCs w:val="22"/>
              </w:rPr>
              <w:t>Межбюджетные трансферты</w:t>
            </w:r>
          </w:p>
        </w:tc>
        <w:tc>
          <w:tcPr>
            <w:tcW w:w="0" w:type="auto"/>
          </w:tcPr>
          <w:p w:rsidR="00194156" w:rsidRPr="00172409" w:rsidRDefault="00194156" w:rsidP="009235E5">
            <w:pPr>
              <w:tabs>
                <w:tab w:val="center" w:pos="4677"/>
                <w:tab w:val="right" w:pos="9355"/>
              </w:tabs>
              <w:spacing w:line="235" w:lineRule="auto"/>
              <w:jc w:val="center"/>
              <w:rPr>
                <w:b/>
              </w:rPr>
            </w:pPr>
            <w:r>
              <w:rPr>
                <w:b/>
              </w:rPr>
              <w:t>Исполнено за 2014 год</w:t>
            </w:r>
          </w:p>
        </w:tc>
        <w:tc>
          <w:tcPr>
            <w:tcW w:w="0" w:type="auto"/>
          </w:tcPr>
          <w:p w:rsidR="00194156" w:rsidRPr="00D13B83" w:rsidRDefault="00194156" w:rsidP="009235E5">
            <w:pPr>
              <w:tabs>
                <w:tab w:val="center" w:pos="4677"/>
                <w:tab w:val="right" w:pos="9355"/>
              </w:tabs>
              <w:spacing w:line="235" w:lineRule="auto"/>
              <w:jc w:val="center"/>
              <w:rPr>
                <w:b/>
              </w:rPr>
            </w:pPr>
            <w:r w:rsidRPr="00D13B83">
              <w:rPr>
                <w:b/>
              </w:rPr>
              <w:t>Утверждено  бюджетной росписью</w:t>
            </w:r>
          </w:p>
          <w:p w:rsidR="00194156" w:rsidRPr="00D13B83" w:rsidRDefault="00194156" w:rsidP="009235E5">
            <w:pPr>
              <w:tabs>
                <w:tab w:val="center" w:pos="4677"/>
                <w:tab w:val="right" w:pos="9355"/>
              </w:tabs>
              <w:spacing w:line="235" w:lineRule="auto"/>
              <w:ind w:right="-108"/>
              <w:jc w:val="center"/>
              <w:rPr>
                <w:b/>
              </w:rPr>
            </w:pPr>
            <w:r w:rsidRPr="00D13B83">
              <w:rPr>
                <w:b/>
              </w:rPr>
              <w:t>на 2015 год</w:t>
            </w:r>
          </w:p>
        </w:tc>
        <w:tc>
          <w:tcPr>
            <w:tcW w:w="0" w:type="auto"/>
            <w:shd w:val="clear" w:color="auto" w:fill="auto"/>
          </w:tcPr>
          <w:p w:rsidR="00194156" w:rsidRPr="00D13B83" w:rsidRDefault="00194156" w:rsidP="009235E5">
            <w:pPr>
              <w:tabs>
                <w:tab w:val="center" w:pos="4677"/>
                <w:tab w:val="right" w:pos="9355"/>
              </w:tabs>
              <w:spacing w:line="235" w:lineRule="auto"/>
              <w:jc w:val="center"/>
              <w:rPr>
                <w:b/>
              </w:rPr>
            </w:pPr>
            <w:r w:rsidRPr="00D13B83">
              <w:rPr>
                <w:b/>
              </w:rPr>
              <w:t>Исполнено за 2015 год</w:t>
            </w:r>
          </w:p>
        </w:tc>
        <w:tc>
          <w:tcPr>
            <w:tcW w:w="0" w:type="auto"/>
          </w:tcPr>
          <w:p w:rsidR="00194156" w:rsidRPr="00D13B83" w:rsidRDefault="00194156" w:rsidP="009235E5">
            <w:pPr>
              <w:tabs>
                <w:tab w:val="center" w:pos="4677"/>
                <w:tab w:val="right" w:pos="9355"/>
              </w:tabs>
              <w:spacing w:line="235" w:lineRule="auto"/>
              <w:ind w:right="-108"/>
              <w:jc w:val="center"/>
              <w:rPr>
                <w:b/>
              </w:rPr>
            </w:pPr>
            <w:r w:rsidRPr="00D13B83">
              <w:rPr>
                <w:b/>
              </w:rPr>
              <w:t xml:space="preserve">% </w:t>
            </w:r>
            <w:proofErr w:type="spellStart"/>
            <w:r w:rsidRPr="00D13B83">
              <w:rPr>
                <w:b/>
              </w:rPr>
              <w:t>испол</w:t>
            </w:r>
            <w:proofErr w:type="spellEnd"/>
            <w:r w:rsidRPr="00D13B83">
              <w:rPr>
                <w:b/>
              </w:rPr>
              <w:t>-</w:t>
            </w:r>
          </w:p>
          <w:p w:rsidR="00194156" w:rsidRPr="00D13B83" w:rsidRDefault="00194156" w:rsidP="009235E5">
            <w:pPr>
              <w:tabs>
                <w:tab w:val="center" w:pos="4677"/>
                <w:tab w:val="right" w:pos="9355"/>
              </w:tabs>
              <w:spacing w:line="235" w:lineRule="auto"/>
              <w:ind w:right="-108"/>
              <w:rPr>
                <w:b/>
              </w:rPr>
            </w:pPr>
            <w:r w:rsidRPr="00D13B83">
              <w:rPr>
                <w:b/>
              </w:rPr>
              <w:t>нения к плану</w:t>
            </w:r>
          </w:p>
          <w:p w:rsidR="00194156" w:rsidRPr="00D13B83" w:rsidRDefault="00194156" w:rsidP="009235E5">
            <w:pPr>
              <w:jc w:val="center"/>
              <w:rPr>
                <w:b/>
                <w:sz w:val="22"/>
                <w:szCs w:val="22"/>
              </w:rPr>
            </w:pPr>
            <w:r w:rsidRPr="00D13B83">
              <w:rPr>
                <w:b/>
              </w:rPr>
              <w:t xml:space="preserve"> 2015 года</w:t>
            </w:r>
          </w:p>
        </w:tc>
        <w:tc>
          <w:tcPr>
            <w:tcW w:w="0" w:type="auto"/>
          </w:tcPr>
          <w:p w:rsidR="00194156" w:rsidRPr="00D13B83" w:rsidRDefault="00194156" w:rsidP="009235E5">
            <w:pPr>
              <w:tabs>
                <w:tab w:val="center" w:pos="4677"/>
                <w:tab w:val="right" w:pos="9355"/>
              </w:tabs>
              <w:spacing w:line="235" w:lineRule="auto"/>
              <w:jc w:val="center"/>
              <w:rPr>
                <w:b/>
              </w:rPr>
            </w:pPr>
            <w:r w:rsidRPr="00D13B83">
              <w:rPr>
                <w:b/>
              </w:rPr>
              <w:t xml:space="preserve">% </w:t>
            </w:r>
            <w:proofErr w:type="spellStart"/>
            <w:r w:rsidRPr="00D13B83">
              <w:rPr>
                <w:b/>
              </w:rPr>
              <w:t>испол</w:t>
            </w:r>
            <w:proofErr w:type="spellEnd"/>
            <w:r w:rsidRPr="00D13B83">
              <w:rPr>
                <w:b/>
              </w:rPr>
              <w:t>-</w:t>
            </w:r>
          </w:p>
          <w:p w:rsidR="00194156" w:rsidRPr="00D13B83" w:rsidRDefault="00194156" w:rsidP="009235E5">
            <w:pPr>
              <w:tabs>
                <w:tab w:val="center" w:pos="4677"/>
                <w:tab w:val="right" w:pos="9355"/>
              </w:tabs>
              <w:spacing w:line="235" w:lineRule="auto"/>
              <w:jc w:val="center"/>
              <w:rPr>
                <w:b/>
              </w:rPr>
            </w:pPr>
            <w:r w:rsidRPr="00D13B83">
              <w:rPr>
                <w:b/>
              </w:rPr>
              <w:t xml:space="preserve">нения к кассовым расходам </w:t>
            </w:r>
          </w:p>
          <w:p w:rsidR="00194156" w:rsidRPr="00D13B83" w:rsidRDefault="00194156" w:rsidP="009235E5">
            <w:pPr>
              <w:jc w:val="center"/>
              <w:rPr>
                <w:b/>
                <w:sz w:val="22"/>
                <w:szCs w:val="22"/>
              </w:rPr>
            </w:pPr>
            <w:r w:rsidRPr="00D13B83">
              <w:rPr>
                <w:b/>
              </w:rPr>
              <w:t xml:space="preserve"> 2014 года</w:t>
            </w:r>
          </w:p>
        </w:tc>
        <w:tc>
          <w:tcPr>
            <w:tcW w:w="0" w:type="auto"/>
            <w:shd w:val="clear" w:color="auto" w:fill="auto"/>
          </w:tcPr>
          <w:p w:rsidR="00194156" w:rsidRPr="00D13B83" w:rsidRDefault="00194156" w:rsidP="009235E5">
            <w:pPr>
              <w:jc w:val="center"/>
              <w:rPr>
                <w:b/>
                <w:sz w:val="22"/>
                <w:szCs w:val="22"/>
              </w:rPr>
            </w:pPr>
            <w:r w:rsidRPr="00D13B83">
              <w:rPr>
                <w:b/>
              </w:rPr>
              <w:t xml:space="preserve">Доля расходов раздела (по </w:t>
            </w:r>
            <w:proofErr w:type="spellStart"/>
            <w:proofErr w:type="gramStart"/>
            <w:r w:rsidRPr="00D13B83">
              <w:rPr>
                <w:b/>
              </w:rPr>
              <w:t>исполне-нию</w:t>
            </w:r>
            <w:proofErr w:type="spellEnd"/>
            <w:proofErr w:type="gramEnd"/>
            <w:r w:rsidRPr="00D13B83">
              <w:rPr>
                <w:b/>
              </w:rPr>
              <w:t>)</w:t>
            </w:r>
          </w:p>
        </w:tc>
      </w:tr>
      <w:tr w:rsidR="00194156" w:rsidRPr="00F86853" w:rsidTr="00A429A3">
        <w:trPr>
          <w:jc w:val="center"/>
        </w:trPr>
        <w:tc>
          <w:tcPr>
            <w:tcW w:w="0" w:type="auto"/>
            <w:shd w:val="clear" w:color="auto" w:fill="auto"/>
            <w:vAlign w:val="center"/>
          </w:tcPr>
          <w:p w:rsidR="00194156" w:rsidRPr="00F86853" w:rsidRDefault="00194156" w:rsidP="009235E5">
            <w:pPr>
              <w:ind w:right="-108"/>
              <w:rPr>
                <w:sz w:val="22"/>
                <w:szCs w:val="22"/>
              </w:rPr>
            </w:pPr>
            <w:r w:rsidRPr="00F86853">
              <w:rPr>
                <w:sz w:val="22"/>
                <w:szCs w:val="22"/>
              </w:rPr>
              <w:t>Дотации на выравнивание бюджетной обеспеченности субъектов Российской Федерации и муниципальных образований</w:t>
            </w:r>
          </w:p>
        </w:tc>
        <w:tc>
          <w:tcPr>
            <w:tcW w:w="0" w:type="auto"/>
          </w:tcPr>
          <w:p w:rsidR="00194156" w:rsidRPr="00F86853" w:rsidRDefault="00194156" w:rsidP="009235E5">
            <w:pPr>
              <w:jc w:val="center"/>
              <w:rPr>
                <w:sz w:val="22"/>
                <w:szCs w:val="22"/>
              </w:rPr>
            </w:pPr>
            <w:r w:rsidRPr="00F86853">
              <w:rPr>
                <w:sz w:val="22"/>
                <w:szCs w:val="22"/>
              </w:rPr>
              <w:t>1426913,2</w:t>
            </w:r>
          </w:p>
        </w:tc>
        <w:tc>
          <w:tcPr>
            <w:tcW w:w="0" w:type="auto"/>
          </w:tcPr>
          <w:p w:rsidR="00194156" w:rsidRPr="00F86853" w:rsidRDefault="00194156" w:rsidP="009235E5">
            <w:pPr>
              <w:jc w:val="center"/>
              <w:rPr>
                <w:sz w:val="22"/>
                <w:szCs w:val="22"/>
              </w:rPr>
            </w:pPr>
            <w:r>
              <w:rPr>
                <w:sz w:val="22"/>
                <w:szCs w:val="22"/>
              </w:rPr>
              <w:t>1611087,6</w:t>
            </w:r>
          </w:p>
        </w:tc>
        <w:tc>
          <w:tcPr>
            <w:tcW w:w="0" w:type="auto"/>
            <w:shd w:val="clear" w:color="auto" w:fill="auto"/>
          </w:tcPr>
          <w:p w:rsidR="00194156" w:rsidRPr="00F86853" w:rsidRDefault="00194156" w:rsidP="009235E5">
            <w:pPr>
              <w:jc w:val="center"/>
              <w:rPr>
                <w:sz w:val="22"/>
                <w:szCs w:val="22"/>
              </w:rPr>
            </w:pPr>
            <w:r>
              <w:rPr>
                <w:sz w:val="22"/>
                <w:szCs w:val="22"/>
              </w:rPr>
              <w:t>1611087,6</w:t>
            </w:r>
          </w:p>
        </w:tc>
        <w:tc>
          <w:tcPr>
            <w:tcW w:w="0" w:type="auto"/>
          </w:tcPr>
          <w:p w:rsidR="00194156" w:rsidRPr="00F86853" w:rsidRDefault="00194156" w:rsidP="009235E5">
            <w:pPr>
              <w:jc w:val="center"/>
              <w:rPr>
                <w:sz w:val="22"/>
                <w:szCs w:val="22"/>
              </w:rPr>
            </w:pPr>
            <w:r>
              <w:rPr>
                <w:sz w:val="22"/>
                <w:szCs w:val="22"/>
              </w:rPr>
              <w:t>100</w:t>
            </w:r>
          </w:p>
        </w:tc>
        <w:tc>
          <w:tcPr>
            <w:tcW w:w="0" w:type="auto"/>
          </w:tcPr>
          <w:p w:rsidR="00194156" w:rsidRPr="00F86853" w:rsidRDefault="00194156" w:rsidP="009235E5">
            <w:pPr>
              <w:jc w:val="center"/>
              <w:rPr>
                <w:sz w:val="22"/>
                <w:szCs w:val="22"/>
              </w:rPr>
            </w:pPr>
            <w:r>
              <w:rPr>
                <w:sz w:val="22"/>
                <w:szCs w:val="22"/>
              </w:rPr>
              <w:t>112,9</w:t>
            </w:r>
          </w:p>
        </w:tc>
        <w:tc>
          <w:tcPr>
            <w:tcW w:w="0" w:type="auto"/>
            <w:shd w:val="clear" w:color="auto" w:fill="auto"/>
          </w:tcPr>
          <w:p w:rsidR="00194156" w:rsidRPr="00F86853" w:rsidRDefault="00194156" w:rsidP="009235E5">
            <w:pPr>
              <w:jc w:val="center"/>
              <w:rPr>
                <w:sz w:val="22"/>
                <w:szCs w:val="22"/>
              </w:rPr>
            </w:pPr>
            <w:r>
              <w:rPr>
                <w:sz w:val="22"/>
                <w:szCs w:val="22"/>
              </w:rPr>
              <w:t>64,8</w:t>
            </w:r>
          </w:p>
        </w:tc>
      </w:tr>
      <w:tr w:rsidR="00194156" w:rsidRPr="00F86853" w:rsidTr="00A429A3">
        <w:trPr>
          <w:jc w:val="center"/>
        </w:trPr>
        <w:tc>
          <w:tcPr>
            <w:tcW w:w="0" w:type="auto"/>
            <w:shd w:val="clear" w:color="auto" w:fill="auto"/>
            <w:vAlign w:val="center"/>
          </w:tcPr>
          <w:p w:rsidR="00194156" w:rsidRPr="00F86853" w:rsidRDefault="00194156" w:rsidP="009235E5">
            <w:pPr>
              <w:ind w:right="-108"/>
              <w:rPr>
                <w:sz w:val="22"/>
                <w:szCs w:val="22"/>
              </w:rPr>
            </w:pPr>
            <w:r w:rsidRPr="00F86853">
              <w:rPr>
                <w:sz w:val="22"/>
                <w:szCs w:val="22"/>
              </w:rPr>
              <w:t xml:space="preserve">Иные дотации </w:t>
            </w:r>
          </w:p>
        </w:tc>
        <w:tc>
          <w:tcPr>
            <w:tcW w:w="0" w:type="auto"/>
          </w:tcPr>
          <w:p w:rsidR="00194156" w:rsidRPr="00F86853" w:rsidRDefault="00194156" w:rsidP="009235E5">
            <w:pPr>
              <w:jc w:val="center"/>
              <w:rPr>
                <w:sz w:val="22"/>
                <w:szCs w:val="22"/>
              </w:rPr>
            </w:pPr>
            <w:r w:rsidRPr="00F86853">
              <w:rPr>
                <w:sz w:val="22"/>
                <w:szCs w:val="22"/>
              </w:rPr>
              <w:t>20000,0</w:t>
            </w:r>
          </w:p>
        </w:tc>
        <w:tc>
          <w:tcPr>
            <w:tcW w:w="0" w:type="auto"/>
          </w:tcPr>
          <w:p w:rsidR="00194156" w:rsidRPr="00F86853" w:rsidRDefault="00194156" w:rsidP="009235E5">
            <w:pPr>
              <w:jc w:val="center"/>
              <w:rPr>
                <w:sz w:val="22"/>
                <w:szCs w:val="22"/>
              </w:rPr>
            </w:pPr>
            <w:r>
              <w:rPr>
                <w:sz w:val="22"/>
                <w:szCs w:val="22"/>
              </w:rPr>
              <w:t>-</w:t>
            </w:r>
          </w:p>
        </w:tc>
        <w:tc>
          <w:tcPr>
            <w:tcW w:w="0" w:type="auto"/>
            <w:shd w:val="clear" w:color="auto" w:fill="auto"/>
          </w:tcPr>
          <w:p w:rsidR="00194156" w:rsidRPr="00F86853" w:rsidRDefault="00194156" w:rsidP="009235E5">
            <w:pPr>
              <w:jc w:val="center"/>
              <w:rPr>
                <w:sz w:val="22"/>
                <w:szCs w:val="22"/>
              </w:rPr>
            </w:pPr>
            <w:r>
              <w:rPr>
                <w:sz w:val="22"/>
                <w:szCs w:val="22"/>
              </w:rPr>
              <w:t>-</w:t>
            </w:r>
          </w:p>
        </w:tc>
        <w:tc>
          <w:tcPr>
            <w:tcW w:w="0" w:type="auto"/>
          </w:tcPr>
          <w:p w:rsidR="00194156" w:rsidRPr="00F86853" w:rsidRDefault="00194156" w:rsidP="009235E5">
            <w:pPr>
              <w:jc w:val="center"/>
              <w:rPr>
                <w:sz w:val="22"/>
                <w:szCs w:val="22"/>
              </w:rPr>
            </w:pPr>
            <w:r>
              <w:rPr>
                <w:sz w:val="22"/>
                <w:szCs w:val="22"/>
              </w:rPr>
              <w:t>-</w:t>
            </w:r>
          </w:p>
        </w:tc>
        <w:tc>
          <w:tcPr>
            <w:tcW w:w="0" w:type="auto"/>
          </w:tcPr>
          <w:p w:rsidR="00194156" w:rsidRPr="00F86853" w:rsidRDefault="00194156" w:rsidP="009235E5">
            <w:pPr>
              <w:jc w:val="center"/>
              <w:rPr>
                <w:sz w:val="22"/>
                <w:szCs w:val="22"/>
              </w:rPr>
            </w:pPr>
            <w:r>
              <w:rPr>
                <w:sz w:val="22"/>
                <w:szCs w:val="22"/>
              </w:rPr>
              <w:t>-</w:t>
            </w:r>
          </w:p>
        </w:tc>
        <w:tc>
          <w:tcPr>
            <w:tcW w:w="0" w:type="auto"/>
            <w:shd w:val="clear" w:color="auto" w:fill="auto"/>
          </w:tcPr>
          <w:p w:rsidR="00194156" w:rsidRPr="00F86853" w:rsidRDefault="00194156" w:rsidP="009235E5">
            <w:pPr>
              <w:jc w:val="center"/>
              <w:rPr>
                <w:sz w:val="22"/>
                <w:szCs w:val="22"/>
              </w:rPr>
            </w:pPr>
            <w:r>
              <w:rPr>
                <w:sz w:val="22"/>
                <w:szCs w:val="22"/>
              </w:rPr>
              <w:t>-</w:t>
            </w:r>
          </w:p>
        </w:tc>
      </w:tr>
      <w:tr w:rsidR="00194156" w:rsidRPr="00F86853" w:rsidTr="00A429A3">
        <w:trPr>
          <w:jc w:val="center"/>
        </w:trPr>
        <w:tc>
          <w:tcPr>
            <w:tcW w:w="0" w:type="auto"/>
            <w:shd w:val="clear" w:color="auto" w:fill="auto"/>
            <w:vAlign w:val="center"/>
          </w:tcPr>
          <w:p w:rsidR="00194156" w:rsidRPr="00F86853" w:rsidRDefault="00194156" w:rsidP="009235E5">
            <w:pPr>
              <w:ind w:right="-108"/>
              <w:rPr>
                <w:sz w:val="22"/>
                <w:szCs w:val="22"/>
              </w:rPr>
            </w:pPr>
            <w:r w:rsidRPr="00F86853">
              <w:rPr>
                <w:sz w:val="22"/>
                <w:szCs w:val="22"/>
              </w:rPr>
              <w:t>Прочие межбюджетные трансферты общего характера</w:t>
            </w:r>
          </w:p>
        </w:tc>
        <w:tc>
          <w:tcPr>
            <w:tcW w:w="0" w:type="auto"/>
          </w:tcPr>
          <w:p w:rsidR="00194156" w:rsidRPr="00F86853" w:rsidRDefault="00194156" w:rsidP="009235E5">
            <w:pPr>
              <w:jc w:val="center"/>
              <w:rPr>
                <w:sz w:val="22"/>
                <w:szCs w:val="22"/>
              </w:rPr>
            </w:pPr>
            <w:r w:rsidRPr="00F86853">
              <w:rPr>
                <w:sz w:val="22"/>
                <w:szCs w:val="22"/>
              </w:rPr>
              <w:t>1234979,9</w:t>
            </w:r>
          </w:p>
        </w:tc>
        <w:tc>
          <w:tcPr>
            <w:tcW w:w="0" w:type="auto"/>
          </w:tcPr>
          <w:p w:rsidR="00194156" w:rsidRPr="00F86853" w:rsidRDefault="00194156" w:rsidP="009235E5">
            <w:pPr>
              <w:jc w:val="center"/>
              <w:rPr>
                <w:sz w:val="22"/>
                <w:szCs w:val="22"/>
              </w:rPr>
            </w:pPr>
            <w:r>
              <w:rPr>
                <w:sz w:val="22"/>
                <w:szCs w:val="22"/>
              </w:rPr>
              <w:t>881390,8</w:t>
            </w:r>
          </w:p>
        </w:tc>
        <w:tc>
          <w:tcPr>
            <w:tcW w:w="0" w:type="auto"/>
            <w:shd w:val="clear" w:color="auto" w:fill="auto"/>
          </w:tcPr>
          <w:p w:rsidR="00194156" w:rsidRPr="00F86853" w:rsidRDefault="00194156" w:rsidP="009235E5">
            <w:pPr>
              <w:jc w:val="center"/>
              <w:rPr>
                <w:sz w:val="22"/>
                <w:szCs w:val="22"/>
              </w:rPr>
            </w:pPr>
            <w:r>
              <w:rPr>
                <w:sz w:val="22"/>
                <w:szCs w:val="22"/>
              </w:rPr>
              <w:t>874878,4</w:t>
            </w:r>
          </w:p>
        </w:tc>
        <w:tc>
          <w:tcPr>
            <w:tcW w:w="0" w:type="auto"/>
          </w:tcPr>
          <w:p w:rsidR="00194156" w:rsidRPr="00F86853" w:rsidRDefault="00194156" w:rsidP="009235E5">
            <w:pPr>
              <w:jc w:val="center"/>
              <w:rPr>
                <w:sz w:val="22"/>
                <w:szCs w:val="22"/>
              </w:rPr>
            </w:pPr>
            <w:r>
              <w:rPr>
                <w:sz w:val="22"/>
                <w:szCs w:val="22"/>
              </w:rPr>
              <w:t>99,3</w:t>
            </w:r>
          </w:p>
        </w:tc>
        <w:tc>
          <w:tcPr>
            <w:tcW w:w="0" w:type="auto"/>
          </w:tcPr>
          <w:p w:rsidR="00194156" w:rsidRPr="00F86853" w:rsidRDefault="00194156" w:rsidP="009235E5">
            <w:pPr>
              <w:jc w:val="center"/>
              <w:rPr>
                <w:sz w:val="22"/>
                <w:szCs w:val="22"/>
              </w:rPr>
            </w:pPr>
            <w:r>
              <w:rPr>
                <w:sz w:val="22"/>
                <w:szCs w:val="22"/>
              </w:rPr>
              <w:t>70,8</w:t>
            </w:r>
          </w:p>
        </w:tc>
        <w:tc>
          <w:tcPr>
            <w:tcW w:w="0" w:type="auto"/>
            <w:shd w:val="clear" w:color="auto" w:fill="auto"/>
          </w:tcPr>
          <w:p w:rsidR="00194156" w:rsidRPr="00F86853" w:rsidRDefault="00194156" w:rsidP="009235E5">
            <w:pPr>
              <w:jc w:val="center"/>
              <w:rPr>
                <w:sz w:val="22"/>
                <w:szCs w:val="22"/>
              </w:rPr>
            </w:pPr>
            <w:r>
              <w:rPr>
                <w:sz w:val="22"/>
                <w:szCs w:val="22"/>
              </w:rPr>
              <w:t>35,2</w:t>
            </w:r>
          </w:p>
        </w:tc>
      </w:tr>
      <w:tr w:rsidR="00194156" w:rsidRPr="00F86853" w:rsidTr="00A429A3">
        <w:trPr>
          <w:jc w:val="center"/>
        </w:trPr>
        <w:tc>
          <w:tcPr>
            <w:tcW w:w="0" w:type="auto"/>
            <w:shd w:val="clear" w:color="auto" w:fill="auto"/>
            <w:vAlign w:val="center"/>
          </w:tcPr>
          <w:p w:rsidR="00194156" w:rsidRPr="00F86853" w:rsidRDefault="00194156" w:rsidP="009235E5">
            <w:pPr>
              <w:ind w:right="-108"/>
              <w:rPr>
                <w:b/>
                <w:sz w:val="22"/>
                <w:szCs w:val="22"/>
              </w:rPr>
            </w:pPr>
            <w:r w:rsidRPr="00F86853">
              <w:rPr>
                <w:b/>
                <w:sz w:val="22"/>
                <w:szCs w:val="22"/>
              </w:rPr>
              <w:t>Итого:</w:t>
            </w:r>
          </w:p>
        </w:tc>
        <w:tc>
          <w:tcPr>
            <w:tcW w:w="0" w:type="auto"/>
          </w:tcPr>
          <w:p w:rsidR="00194156" w:rsidRPr="00F86853" w:rsidRDefault="00194156" w:rsidP="009235E5">
            <w:pPr>
              <w:jc w:val="center"/>
              <w:rPr>
                <w:b/>
                <w:sz w:val="22"/>
                <w:szCs w:val="22"/>
              </w:rPr>
            </w:pPr>
            <w:r w:rsidRPr="00F86853">
              <w:rPr>
                <w:b/>
                <w:sz w:val="22"/>
                <w:szCs w:val="22"/>
              </w:rPr>
              <w:t>2681893,1</w:t>
            </w:r>
          </w:p>
        </w:tc>
        <w:tc>
          <w:tcPr>
            <w:tcW w:w="0" w:type="auto"/>
          </w:tcPr>
          <w:p w:rsidR="00194156" w:rsidRPr="00F86853" w:rsidRDefault="00194156" w:rsidP="009235E5">
            <w:pPr>
              <w:jc w:val="center"/>
              <w:rPr>
                <w:b/>
                <w:sz w:val="22"/>
                <w:szCs w:val="22"/>
              </w:rPr>
            </w:pPr>
            <w:r>
              <w:rPr>
                <w:b/>
                <w:sz w:val="22"/>
                <w:szCs w:val="22"/>
              </w:rPr>
              <w:t>2492478,4</w:t>
            </w:r>
          </w:p>
        </w:tc>
        <w:tc>
          <w:tcPr>
            <w:tcW w:w="0" w:type="auto"/>
            <w:shd w:val="clear" w:color="auto" w:fill="auto"/>
          </w:tcPr>
          <w:p w:rsidR="00194156" w:rsidRPr="00F86853" w:rsidRDefault="00194156" w:rsidP="009235E5">
            <w:pPr>
              <w:rPr>
                <w:b/>
                <w:sz w:val="22"/>
                <w:szCs w:val="22"/>
              </w:rPr>
            </w:pPr>
            <w:r>
              <w:rPr>
                <w:b/>
                <w:sz w:val="22"/>
                <w:szCs w:val="22"/>
              </w:rPr>
              <w:t>2485966,0</w:t>
            </w:r>
          </w:p>
        </w:tc>
        <w:tc>
          <w:tcPr>
            <w:tcW w:w="0" w:type="auto"/>
          </w:tcPr>
          <w:p w:rsidR="00194156" w:rsidRPr="00F86853" w:rsidRDefault="00194156" w:rsidP="009235E5">
            <w:pPr>
              <w:jc w:val="center"/>
              <w:rPr>
                <w:b/>
                <w:sz w:val="22"/>
                <w:szCs w:val="22"/>
              </w:rPr>
            </w:pPr>
            <w:r>
              <w:rPr>
                <w:b/>
                <w:sz w:val="22"/>
                <w:szCs w:val="22"/>
              </w:rPr>
              <w:t>99,7</w:t>
            </w:r>
          </w:p>
        </w:tc>
        <w:tc>
          <w:tcPr>
            <w:tcW w:w="0" w:type="auto"/>
          </w:tcPr>
          <w:p w:rsidR="00194156" w:rsidRPr="00F86853" w:rsidRDefault="00194156" w:rsidP="009235E5">
            <w:pPr>
              <w:jc w:val="center"/>
              <w:rPr>
                <w:b/>
                <w:sz w:val="22"/>
                <w:szCs w:val="22"/>
              </w:rPr>
            </w:pPr>
            <w:r>
              <w:rPr>
                <w:b/>
                <w:sz w:val="22"/>
                <w:szCs w:val="22"/>
              </w:rPr>
              <w:t>92,7</w:t>
            </w:r>
          </w:p>
        </w:tc>
        <w:tc>
          <w:tcPr>
            <w:tcW w:w="0" w:type="auto"/>
            <w:shd w:val="clear" w:color="auto" w:fill="auto"/>
          </w:tcPr>
          <w:p w:rsidR="00194156" w:rsidRPr="00F86853" w:rsidRDefault="00194156" w:rsidP="009235E5">
            <w:pPr>
              <w:jc w:val="center"/>
              <w:rPr>
                <w:b/>
                <w:sz w:val="22"/>
                <w:szCs w:val="22"/>
              </w:rPr>
            </w:pPr>
            <w:r w:rsidRPr="00F86853">
              <w:rPr>
                <w:b/>
                <w:sz w:val="22"/>
                <w:szCs w:val="22"/>
              </w:rPr>
              <w:t>100</w:t>
            </w:r>
          </w:p>
        </w:tc>
      </w:tr>
    </w:tbl>
    <w:p w:rsidR="00194156" w:rsidRPr="00F86853" w:rsidRDefault="00194156" w:rsidP="00194156">
      <w:pPr>
        <w:jc w:val="both"/>
        <w:rPr>
          <w:sz w:val="22"/>
          <w:szCs w:val="22"/>
        </w:rPr>
      </w:pPr>
    </w:p>
    <w:p w:rsidR="00194156" w:rsidRPr="000D16A0" w:rsidRDefault="00194156" w:rsidP="000D16A0">
      <w:pPr>
        <w:spacing w:line="280" w:lineRule="exact"/>
        <w:ind w:firstLine="567"/>
        <w:jc w:val="both"/>
        <w:rPr>
          <w:sz w:val="28"/>
          <w:szCs w:val="28"/>
        </w:rPr>
      </w:pPr>
      <w:r w:rsidRPr="00A429A3">
        <w:rPr>
          <w:sz w:val="24"/>
          <w:szCs w:val="28"/>
        </w:rPr>
        <w:t xml:space="preserve">Структура межбюджетных трансфертов бюджетам муниципальных образований представлена на </w:t>
      </w:r>
      <w:r w:rsidR="000D16A0" w:rsidRPr="00A429A3">
        <w:rPr>
          <w:sz w:val="24"/>
          <w:szCs w:val="28"/>
        </w:rPr>
        <w:t>рисунке</w:t>
      </w:r>
      <w:r w:rsidR="00D97098" w:rsidRPr="00A429A3">
        <w:rPr>
          <w:sz w:val="24"/>
          <w:szCs w:val="28"/>
        </w:rPr>
        <w:t xml:space="preserve"> </w:t>
      </w:r>
      <w:r w:rsidR="000D16A0" w:rsidRPr="00A429A3">
        <w:rPr>
          <w:sz w:val="24"/>
          <w:szCs w:val="28"/>
        </w:rPr>
        <w:t>№</w:t>
      </w:r>
      <w:r w:rsidR="00D97098" w:rsidRPr="00A429A3">
        <w:rPr>
          <w:sz w:val="24"/>
          <w:szCs w:val="28"/>
        </w:rPr>
        <w:t xml:space="preserve"> 54.</w:t>
      </w:r>
      <w:r w:rsidRPr="00A429A3">
        <w:rPr>
          <w:sz w:val="22"/>
          <w:szCs w:val="24"/>
        </w:rPr>
        <w:t xml:space="preserve">  </w:t>
      </w:r>
      <w:r w:rsidRPr="00A429A3">
        <w:rPr>
          <w:sz w:val="24"/>
          <w:szCs w:val="24"/>
        </w:rPr>
        <w:t xml:space="preserve">                          </w:t>
      </w:r>
      <w:r w:rsidRPr="00D13B83">
        <w:rPr>
          <w:sz w:val="24"/>
          <w:szCs w:val="24"/>
        </w:rPr>
        <w:t xml:space="preserve">      </w:t>
      </w:r>
    </w:p>
    <w:p w:rsidR="00194156" w:rsidRDefault="00194156" w:rsidP="00194156">
      <w:pPr>
        <w:spacing w:line="280" w:lineRule="exact"/>
        <w:rPr>
          <w:color w:val="FF0000"/>
          <w:sz w:val="24"/>
          <w:szCs w:val="24"/>
        </w:rPr>
      </w:pPr>
    </w:p>
    <w:p w:rsidR="00194156" w:rsidRDefault="000D16A0" w:rsidP="00194156">
      <w:pPr>
        <w:spacing w:line="20" w:lineRule="atLeast"/>
        <w:jc w:val="both"/>
        <w:rPr>
          <w:b/>
          <w:sz w:val="28"/>
          <w:szCs w:val="28"/>
        </w:rPr>
      </w:pPr>
      <w:r>
        <w:rPr>
          <w:noProof/>
          <w:color w:val="FF0000"/>
          <w:sz w:val="24"/>
          <w:szCs w:val="24"/>
        </w:rPr>
        <w:lastRenderedPageBreak/>
        <w:drawing>
          <wp:inline distT="0" distB="0" distL="0" distR="0" wp14:anchorId="06E467D6" wp14:editId="03702FC6">
            <wp:extent cx="6181725" cy="406019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81725" cy="4060190"/>
                    </a:xfrm>
                    <a:prstGeom prst="rect">
                      <a:avLst/>
                    </a:prstGeom>
                    <a:ln>
                      <a:noFill/>
                    </a:ln>
                    <a:effectLst>
                      <a:softEdge rad="112500"/>
                    </a:effectLst>
                  </pic:spPr>
                </pic:pic>
              </a:graphicData>
            </a:graphic>
          </wp:inline>
        </w:drawing>
      </w:r>
    </w:p>
    <w:p w:rsidR="000D16A0" w:rsidRPr="00A429A3" w:rsidRDefault="000D16A0" w:rsidP="00A429A3">
      <w:pPr>
        <w:spacing w:line="20" w:lineRule="atLeast"/>
        <w:jc w:val="center"/>
        <w:rPr>
          <w:b/>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Pr="00A429A3">
        <w:rPr>
          <w:b/>
          <w:sz w:val="24"/>
          <w:szCs w:val="27"/>
        </w:rPr>
        <w:t xml:space="preserve"> </w:t>
      </w:r>
      <w:r w:rsidRPr="00A429A3">
        <w:rPr>
          <w:b/>
          <w:sz w:val="24"/>
          <w:szCs w:val="28"/>
        </w:rPr>
        <w:t>Структура межбюджетных трансфертов бюджетам муниципальных образований</w:t>
      </w:r>
    </w:p>
    <w:p w:rsidR="000D16A0" w:rsidRPr="00A429A3" w:rsidRDefault="000D16A0" w:rsidP="00194156">
      <w:pPr>
        <w:spacing w:line="20" w:lineRule="atLeast"/>
        <w:jc w:val="both"/>
        <w:rPr>
          <w:b/>
          <w:sz w:val="24"/>
          <w:szCs w:val="28"/>
        </w:rPr>
      </w:pPr>
    </w:p>
    <w:p w:rsidR="00194156" w:rsidRPr="00A429A3" w:rsidRDefault="00194156" w:rsidP="00194156">
      <w:pPr>
        <w:spacing w:line="20" w:lineRule="atLeast"/>
        <w:ind w:firstLine="708"/>
        <w:jc w:val="both"/>
        <w:rPr>
          <w:b/>
          <w:sz w:val="24"/>
          <w:szCs w:val="28"/>
        </w:rPr>
      </w:pPr>
      <w:r w:rsidRPr="00A429A3">
        <w:rPr>
          <w:b/>
          <w:sz w:val="24"/>
          <w:szCs w:val="28"/>
        </w:rPr>
        <w:t>Подраздел 14 01 «Дотации бюджетам субъектов Российской Федерации и муниципальных образований»</w:t>
      </w:r>
    </w:p>
    <w:p w:rsidR="00194156" w:rsidRPr="00A429A3" w:rsidRDefault="00194156" w:rsidP="00194156">
      <w:pPr>
        <w:spacing w:line="20" w:lineRule="atLeast"/>
        <w:jc w:val="both"/>
        <w:rPr>
          <w:b/>
          <w:sz w:val="24"/>
          <w:szCs w:val="28"/>
        </w:rPr>
      </w:pPr>
    </w:p>
    <w:p w:rsidR="00194156" w:rsidRPr="00A429A3" w:rsidRDefault="00194156" w:rsidP="00194156">
      <w:pPr>
        <w:spacing w:line="20" w:lineRule="atLeast"/>
        <w:jc w:val="both"/>
        <w:rPr>
          <w:sz w:val="24"/>
          <w:szCs w:val="28"/>
        </w:rPr>
      </w:pPr>
      <w:r w:rsidRPr="00A429A3">
        <w:rPr>
          <w:sz w:val="24"/>
          <w:szCs w:val="28"/>
        </w:rPr>
        <w:tab/>
        <w:t>Общий объем дотаций на выравнивание бюджетной обеспеченности субъектов Российской Федерации и муниципальных образований на 2015 год утвержден в сумме 1611087,6 тыс. рублей, исполнение составило 1611087,6 тыс. рублей или 100,0 процентов, в том числе:</w:t>
      </w:r>
    </w:p>
    <w:p w:rsidR="00194156" w:rsidRPr="00A429A3" w:rsidRDefault="00194156" w:rsidP="00344DD4">
      <w:pPr>
        <w:numPr>
          <w:ilvl w:val="0"/>
          <w:numId w:val="4"/>
        </w:numPr>
        <w:spacing w:line="20" w:lineRule="atLeast"/>
        <w:jc w:val="both"/>
        <w:rPr>
          <w:sz w:val="24"/>
          <w:szCs w:val="28"/>
        </w:rPr>
      </w:pPr>
      <w:r w:rsidRPr="00A429A3">
        <w:rPr>
          <w:sz w:val="24"/>
          <w:szCs w:val="28"/>
        </w:rPr>
        <w:t>на выравнивание бюджетной обеспеченности городских округов из областного фонда финансовой поддержки поселений выделено 204438,5 тыс. рублей. Список муниципальных районов (городских округов) и процент исполнения к 2014 году приведен в приложении №</w:t>
      </w:r>
      <w:r w:rsidR="009D03BF" w:rsidRPr="00A429A3">
        <w:rPr>
          <w:sz w:val="24"/>
          <w:szCs w:val="28"/>
        </w:rPr>
        <w:t xml:space="preserve"> </w:t>
      </w:r>
      <w:r w:rsidR="003D2E07">
        <w:rPr>
          <w:sz w:val="24"/>
          <w:szCs w:val="28"/>
        </w:rPr>
        <w:t>1</w:t>
      </w:r>
      <w:r w:rsidRPr="00A429A3">
        <w:rPr>
          <w:sz w:val="24"/>
          <w:szCs w:val="28"/>
        </w:rPr>
        <w:t>;</w:t>
      </w:r>
    </w:p>
    <w:p w:rsidR="00194156" w:rsidRPr="00A429A3" w:rsidRDefault="00194156" w:rsidP="00344DD4">
      <w:pPr>
        <w:numPr>
          <w:ilvl w:val="0"/>
          <w:numId w:val="4"/>
        </w:numPr>
        <w:spacing w:line="20" w:lineRule="atLeast"/>
        <w:jc w:val="both"/>
        <w:rPr>
          <w:sz w:val="24"/>
          <w:szCs w:val="28"/>
        </w:rPr>
      </w:pPr>
      <w:r w:rsidRPr="00A429A3">
        <w:rPr>
          <w:sz w:val="24"/>
          <w:szCs w:val="28"/>
        </w:rPr>
        <w:t>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выделено 1406649,1 тыс. рублей.</w:t>
      </w:r>
      <w:r w:rsidRPr="00A429A3">
        <w:rPr>
          <w:color w:val="FF0000"/>
          <w:sz w:val="24"/>
          <w:szCs w:val="28"/>
        </w:rPr>
        <w:t xml:space="preserve"> </w:t>
      </w:r>
      <w:r w:rsidRPr="00A429A3">
        <w:rPr>
          <w:sz w:val="24"/>
          <w:szCs w:val="28"/>
        </w:rPr>
        <w:t>Список муниципальных образований и процент исполнения к 2014 году приведен в приложении №</w:t>
      </w:r>
      <w:r w:rsidR="003D2E07">
        <w:rPr>
          <w:sz w:val="24"/>
          <w:szCs w:val="28"/>
        </w:rPr>
        <w:t xml:space="preserve"> 2</w:t>
      </w:r>
      <w:r w:rsidRPr="00A429A3">
        <w:rPr>
          <w:sz w:val="24"/>
          <w:szCs w:val="28"/>
        </w:rPr>
        <w:t>;</w:t>
      </w:r>
    </w:p>
    <w:p w:rsidR="00194156" w:rsidRPr="00A429A3" w:rsidRDefault="00194156" w:rsidP="009D17A7">
      <w:pPr>
        <w:spacing w:line="20" w:lineRule="atLeast"/>
        <w:ind w:firstLine="708"/>
        <w:jc w:val="both"/>
        <w:rPr>
          <w:sz w:val="24"/>
          <w:szCs w:val="28"/>
        </w:rPr>
      </w:pPr>
      <w:r w:rsidRPr="00A429A3">
        <w:rPr>
          <w:sz w:val="24"/>
          <w:szCs w:val="28"/>
        </w:rPr>
        <w:t xml:space="preserve"> </w:t>
      </w:r>
      <w:r w:rsidRPr="00A429A3">
        <w:rPr>
          <w:sz w:val="24"/>
          <w:szCs w:val="28"/>
        </w:rPr>
        <w:tab/>
      </w:r>
      <w:r w:rsidRPr="00A429A3">
        <w:rPr>
          <w:sz w:val="24"/>
          <w:szCs w:val="28"/>
        </w:rPr>
        <w:tab/>
      </w:r>
      <w:r w:rsidRPr="00A429A3">
        <w:rPr>
          <w:sz w:val="24"/>
          <w:szCs w:val="28"/>
        </w:rPr>
        <w:tab/>
      </w:r>
    </w:p>
    <w:p w:rsidR="00194156" w:rsidRPr="00A429A3" w:rsidRDefault="00194156" w:rsidP="00194156">
      <w:pPr>
        <w:spacing w:line="20" w:lineRule="atLeast"/>
        <w:jc w:val="both"/>
        <w:rPr>
          <w:sz w:val="24"/>
          <w:szCs w:val="28"/>
        </w:rPr>
      </w:pPr>
      <w:r w:rsidRPr="00A429A3">
        <w:rPr>
          <w:b/>
          <w:sz w:val="24"/>
          <w:szCs w:val="28"/>
        </w:rPr>
        <w:tab/>
        <w:t>Подраздел 14 03 «Прочие межбюджетные трансферты общего характера»</w:t>
      </w:r>
      <w:r w:rsidRPr="00A429A3">
        <w:rPr>
          <w:sz w:val="24"/>
          <w:szCs w:val="28"/>
        </w:rPr>
        <w:tab/>
      </w:r>
    </w:p>
    <w:p w:rsidR="00194156" w:rsidRPr="00A429A3" w:rsidRDefault="00194156" w:rsidP="00194156">
      <w:pPr>
        <w:spacing w:line="20" w:lineRule="atLeast"/>
        <w:ind w:firstLine="708"/>
        <w:jc w:val="both"/>
        <w:rPr>
          <w:sz w:val="24"/>
          <w:szCs w:val="28"/>
        </w:rPr>
      </w:pPr>
      <w:r w:rsidRPr="00A429A3">
        <w:rPr>
          <w:sz w:val="24"/>
          <w:szCs w:val="28"/>
        </w:rPr>
        <w:t>Общий объем прочих межбюджетных трансфертов общего характера на 2015 год утвержден в сумме 881390,83 тыс. рублей. Исполнение составило 874878,39 тыс. рублей или 99,3 процентов, в том числе:</w:t>
      </w:r>
    </w:p>
    <w:p w:rsidR="00194156" w:rsidRPr="00A429A3" w:rsidRDefault="00194156" w:rsidP="00A429A3">
      <w:pPr>
        <w:numPr>
          <w:ilvl w:val="0"/>
          <w:numId w:val="4"/>
        </w:numPr>
        <w:tabs>
          <w:tab w:val="clear" w:pos="1428"/>
        </w:tabs>
        <w:spacing w:line="20" w:lineRule="atLeast"/>
        <w:ind w:left="567"/>
        <w:jc w:val="both"/>
        <w:rPr>
          <w:sz w:val="24"/>
          <w:szCs w:val="28"/>
        </w:rPr>
      </w:pPr>
      <w:r w:rsidRPr="00A429A3">
        <w:rPr>
          <w:sz w:val="24"/>
          <w:szCs w:val="28"/>
        </w:rPr>
        <w:t xml:space="preserve">субсидии на реализацию </w:t>
      </w:r>
      <w:proofErr w:type="gramStart"/>
      <w:r w:rsidRPr="00A429A3">
        <w:rPr>
          <w:sz w:val="24"/>
          <w:szCs w:val="28"/>
        </w:rPr>
        <w:t>проектов развития муниципальных образований, подготовленных на основе местных инициатив граждан утверждены</w:t>
      </w:r>
      <w:proofErr w:type="gramEnd"/>
      <w:r w:rsidRPr="00A429A3">
        <w:rPr>
          <w:sz w:val="24"/>
          <w:szCs w:val="28"/>
        </w:rPr>
        <w:t xml:space="preserve"> на 2015 год в сумме 12000,0 тыс. рублей. Исполнение составило 8792, 53 тыс. рублей или 73,3 процента. Список муниципальных образований приведен в приложении №</w:t>
      </w:r>
      <w:r w:rsidR="003D2E07">
        <w:rPr>
          <w:sz w:val="24"/>
          <w:szCs w:val="28"/>
        </w:rPr>
        <w:t xml:space="preserve"> 3</w:t>
      </w:r>
      <w:r w:rsidRPr="00A429A3">
        <w:rPr>
          <w:sz w:val="24"/>
          <w:szCs w:val="28"/>
        </w:rPr>
        <w:t>;</w:t>
      </w:r>
    </w:p>
    <w:p w:rsidR="00194156" w:rsidRPr="00A429A3" w:rsidRDefault="00194156" w:rsidP="00A429A3">
      <w:pPr>
        <w:numPr>
          <w:ilvl w:val="0"/>
          <w:numId w:val="15"/>
        </w:numPr>
        <w:spacing w:line="20" w:lineRule="atLeast"/>
        <w:ind w:left="567"/>
        <w:jc w:val="both"/>
        <w:rPr>
          <w:sz w:val="24"/>
          <w:szCs w:val="28"/>
        </w:rPr>
      </w:pPr>
      <w:r w:rsidRPr="00A429A3">
        <w:rPr>
          <w:sz w:val="24"/>
          <w:szCs w:val="28"/>
        </w:rPr>
        <w:t>дотации на реализацию мероприятий по развитию инфраструктуры муниципального образования «город Димитровград» утверждены в сумме 46274,3 тыс. рублей. Исполнение составило 43255,06 тыс. рублей или 93,5 процента, что меньше исполнения 2014 года на 42793,04 тыс. рублей;</w:t>
      </w:r>
    </w:p>
    <w:p w:rsidR="00194156" w:rsidRPr="00A429A3" w:rsidRDefault="00194156" w:rsidP="00A429A3">
      <w:pPr>
        <w:numPr>
          <w:ilvl w:val="0"/>
          <w:numId w:val="4"/>
        </w:numPr>
        <w:tabs>
          <w:tab w:val="clear" w:pos="1428"/>
        </w:tabs>
        <w:spacing w:line="20" w:lineRule="atLeast"/>
        <w:ind w:left="567"/>
        <w:jc w:val="both"/>
        <w:rPr>
          <w:color w:val="FF0000"/>
          <w:sz w:val="24"/>
          <w:szCs w:val="28"/>
        </w:rPr>
      </w:pPr>
      <w:r w:rsidRPr="00A429A3">
        <w:rPr>
          <w:sz w:val="24"/>
          <w:szCs w:val="28"/>
        </w:rPr>
        <w:lastRenderedPageBreak/>
        <w:t xml:space="preserve">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w:t>
      </w:r>
      <w:proofErr w:type="gramStart"/>
      <w:r w:rsidRPr="00A429A3">
        <w:rPr>
          <w:sz w:val="24"/>
          <w:szCs w:val="28"/>
        </w:rPr>
        <w:t>эффективности деятельности органов местного самоуправления городских округов</w:t>
      </w:r>
      <w:proofErr w:type="gramEnd"/>
      <w:r w:rsidRPr="00A429A3">
        <w:rPr>
          <w:sz w:val="24"/>
          <w:szCs w:val="28"/>
        </w:rPr>
        <w:t xml:space="preserve"> и муниципальных районов Ульяновской области утверждены в сумме 8000,0 тыс. рублей. Исполнение составило 100 процентов. Список муниципальных образований приведен в приложении №</w:t>
      </w:r>
      <w:r w:rsidR="003D2E07">
        <w:rPr>
          <w:sz w:val="24"/>
          <w:szCs w:val="28"/>
        </w:rPr>
        <w:t xml:space="preserve"> 4</w:t>
      </w:r>
      <w:r w:rsidRPr="00A429A3">
        <w:rPr>
          <w:sz w:val="24"/>
          <w:szCs w:val="28"/>
        </w:rPr>
        <w:t>;</w:t>
      </w:r>
    </w:p>
    <w:p w:rsidR="00194156" w:rsidRPr="00A429A3" w:rsidRDefault="00194156" w:rsidP="00A429A3">
      <w:pPr>
        <w:numPr>
          <w:ilvl w:val="0"/>
          <w:numId w:val="4"/>
        </w:numPr>
        <w:tabs>
          <w:tab w:val="clear" w:pos="1428"/>
        </w:tabs>
        <w:spacing w:line="20" w:lineRule="atLeast"/>
        <w:ind w:left="567"/>
        <w:jc w:val="both"/>
        <w:rPr>
          <w:sz w:val="24"/>
          <w:szCs w:val="28"/>
        </w:rPr>
      </w:pPr>
      <w:r w:rsidRPr="00A429A3">
        <w:rPr>
          <w:sz w:val="24"/>
          <w:szCs w:val="28"/>
        </w:rPr>
        <w:t>резервный фонд Правительства Ульяновской области утвержден в сумме 16529,3 тыс. рублей. Исполнение составило 16243,5 тыс. рублей или 98,3 процента;</w:t>
      </w:r>
    </w:p>
    <w:p w:rsidR="00194156" w:rsidRPr="00A429A3" w:rsidRDefault="00194156" w:rsidP="00A429A3">
      <w:pPr>
        <w:numPr>
          <w:ilvl w:val="0"/>
          <w:numId w:val="4"/>
        </w:numPr>
        <w:tabs>
          <w:tab w:val="clear" w:pos="1428"/>
        </w:tabs>
        <w:spacing w:line="20" w:lineRule="atLeast"/>
        <w:ind w:left="567"/>
        <w:jc w:val="both"/>
        <w:rPr>
          <w:color w:val="FF0000"/>
          <w:sz w:val="24"/>
          <w:szCs w:val="28"/>
        </w:rPr>
      </w:pPr>
      <w:proofErr w:type="gramStart"/>
      <w:r w:rsidRPr="00A429A3">
        <w:rPr>
          <w:sz w:val="24"/>
          <w:szCs w:val="28"/>
        </w:rPr>
        <w:t xml:space="preserve">субсидии бюджетам муниципальных районов (городских округов) Ульяновской области в целях </w:t>
      </w:r>
      <w:proofErr w:type="spellStart"/>
      <w:r w:rsidRPr="00A429A3">
        <w:rPr>
          <w:sz w:val="24"/>
          <w:szCs w:val="28"/>
        </w:rPr>
        <w:t>софинансирования</w:t>
      </w:r>
      <w:proofErr w:type="spellEnd"/>
      <w:r w:rsidRPr="00A429A3">
        <w:rPr>
          <w:sz w:val="24"/>
          <w:szCs w:val="28"/>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утверждены  в сумме 669188,5 тыс. рублей.</w:t>
      </w:r>
      <w:proofErr w:type="gramEnd"/>
      <w:r w:rsidRPr="00A429A3">
        <w:rPr>
          <w:sz w:val="24"/>
          <w:szCs w:val="28"/>
        </w:rPr>
        <w:t xml:space="preserve"> Исполнение составило 100 процентов. Список муниципальных образований приведен в приложении №</w:t>
      </w:r>
      <w:r w:rsidR="003D2E07">
        <w:rPr>
          <w:sz w:val="24"/>
          <w:szCs w:val="28"/>
        </w:rPr>
        <w:t xml:space="preserve"> 5</w:t>
      </w:r>
      <w:r w:rsidRPr="00A429A3">
        <w:rPr>
          <w:sz w:val="24"/>
          <w:szCs w:val="28"/>
        </w:rPr>
        <w:t>;</w:t>
      </w:r>
    </w:p>
    <w:p w:rsidR="00194156" w:rsidRPr="00A429A3" w:rsidRDefault="00194156" w:rsidP="00A429A3">
      <w:pPr>
        <w:numPr>
          <w:ilvl w:val="0"/>
          <w:numId w:val="4"/>
        </w:numPr>
        <w:tabs>
          <w:tab w:val="clear" w:pos="1428"/>
        </w:tabs>
        <w:ind w:left="567"/>
        <w:jc w:val="both"/>
        <w:rPr>
          <w:color w:val="000000"/>
          <w:sz w:val="24"/>
          <w:szCs w:val="28"/>
        </w:rPr>
      </w:pPr>
      <w:r w:rsidRPr="00A429A3">
        <w:rPr>
          <w:color w:val="000000"/>
          <w:sz w:val="24"/>
          <w:szCs w:val="28"/>
        </w:rPr>
        <w:t>субвенции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w:t>
      </w:r>
      <w:r w:rsidRPr="00A429A3">
        <w:rPr>
          <w:sz w:val="24"/>
          <w:szCs w:val="28"/>
        </w:rPr>
        <w:t xml:space="preserve"> утверждены в сумме 129398,8 тыс. рублей. Исполнено в полном объеме. Список муниципальных образований и процент исполнения к 2014 году приведен в приложении №</w:t>
      </w:r>
      <w:r w:rsidR="003D2E07">
        <w:rPr>
          <w:sz w:val="24"/>
          <w:szCs w:val="28"/>
        </w:rPr>
        <w:t xml:space="preserve"> 6</w:t>
      </w:r>
      <w:r w:rsidRPr="00A429A3">
        <w:rPr>
          <w:sz w:val="24"/>
          <w:szCs w:val="28"/>
        </w:rPr>
        <w:t>;</w:t>
      </w:r>
    </w:p>
    <w:p w:rsidR="00194156" w:rsidRDefault="00194156" w:rsidP="00A429A3">
      <w:pPr>
        <w:spacing w:line="20" w:lineRule="atLeast"/>
        <w:ind w:left="567"/>
        <w:jc w:val="both"/>
        <w:rPr>
          <w:color w:val="FF0000"/>
          <w:sz w:val="28"/>
          <w:szCs w:val="28"/>
        </w:rPr>
      </w:pPr>
    </w:p>
    <w:p w:rsidR="007A2835" w:rsidRDefault="002A02B0" w:rsidP="002A02B0">
      <w:pPr>
        <w:tabs>
          <w:tab w:val="left" w:pos="709"/>
        </w:tabs>
        <w:ind w:firstLine="567"/>
        <w:jc w:val="both"/>
      </w:pPr>
      <w:r w:rsidRPr="002A02B0">
        <w:rPr>
          <w:sz w:val="27"/>
          <w:szCs w:val="27"/>
        </w:rPr>
        <w:t xml:space="preserve">  </w:t>
      </w:r>
    </w:p>
    <w:p w:rsidR="007A2835" w:rsidRPr="00A429A3" w:rsidRDefault="007A2835" w:rsidP="007A2835">
      <w:pPr>
        <w:ind w:firstLine="540"/>
        <w:jc w:val="center"/>
        <w:rPr>
          <w:b/>
          <w:sz w:val="24"/>
          <w:szCs w:val="27"/>
        </w:rPr>
      </w:pPr>
      <w:r w:rsidRPr="00A429A3">
        <w:rPr>
          <w:b/>
          <w:sz w:val="24"/>
          <w:szCs w:val="27"/>
        </w:rPr>
        <w:t>Государственные программы Ульяновской области</w:t>
      </w:r>
    </w:p>
    <w:p w:rsidR="00DA4D2D" w:rsidRPr="00A429A3" w:rsidRDefault="00DA4D2D" w:rsidP="007A2835">
      <w:pPr>
        <w:ind w:firstLine="540"/>
        <w:jc w:val="center"/>
        <w:rPr>
          <w:b/>
          <w:sz w:val="24"/>
          <w:szCs w:val="27"/>
        </w:rPr>
      </w:pPr>
    </w:p>
    <w:p w:rsidR="007A2835" w:rsidRPr="00A429A3" w:rsidRDefault="00D473BC" w:rsidP="007A2835">
      <w:pPr>
        <w:tabs>
          <w:tab w:val="left" w:pos="540"/>
          <w:tab w:val="left" w:pos="720"/>
        </w:tabs>
        <w:ind w:firstLine="567"/>
        <w:jc w:val="both"/>
        <w:rPr>
          <w:sz w:val="24"/>
          <w:szCs w:val="27"/>
        </w:rPr>
      </w:pPr>
      <w:r w:rsidRPr="00A429A3">
        <w:rPr>
          <w:sz w:val="24"/>
          <w:szCs w:val="27"/>
        </w:rPr>
        <w:t xml:space="preserve">  В 2015</w:t>
      </w:r>
      <w:r w:rsidR="007A2835" w:rsidRPr="00A429A3">
        <w:rPr>
          <w:sz w:val="24"/>
          <w:szCs w:val="27"/>
        </w:rPr>
        <w:t xml:space="preserve"> году действовало </w:t>
      </w:r>
      <w:r w:rsidR="00F44D69" w:rsidRPr="00A429A3">
        <w:rPr>
          <w:b/>
          <w:sz w:val="24"/>
          <w:szCs w:val="27"/>
        </w:rPr>
        <w:t>20</w:t>
      </w:r>
      <w:r w:rsidR="007A2835" w:rsidRPr="00A429A3">
        <w:rPr>
          <w:b/>
          <w:sz w:val="24"/>
          <w:szCs w:val="27"/>
        </w:rPr>
        <w:t xml:space="preserve"> государственных программ Ульяновской области</w:t>
      </w:r>
      <w:r w:rsidR="007A2835" w:rsidRPr="00A429A3">
        <w:rPr>
          <w:sz w:val="24"/>
          <w:szCs w:val="27"/>
        </w:rPr>
        <w:t>, предусматривающих расходные обязател</w:t>
      </w:r>
      <w:r w:rsidR="00F44D69" w:rsidRPr="00A429A3">
        <w:rPr>
          <w:sz w:val="24"/>
          <w:szCs w:val="27"/>
        </w:rPr>
        <w:t>ьства Ульяновской области в 2015</w:t>
      </w:r>
      <w:r w:rsidR="007A2835" w:rsidRPr="00A429A3">
        <w:rPr>
          <w:sz w:val="24"/>
          <w:szCs w:val="27"/>
        </w:rPr>
        <w:t xml:space="preserve"> году в сумме </w:t>
      </w:r>
      <w:r w:rsidR="006B7776" w:rsidRPr="00A429A3">
        <w:rPr>
          <w:b/>
          <w:sz w:val="24"/>
          <w:szCs w:val="27"/>
        </w:rPr>
        <w:t>41750601,2</w:t>
      </w:r>
      <w:r w:rsidR="007A2835" w:rsidRPr="00A429A3">
        <w:rPr>
          <w:b/>
          <w:sz w:val="24"/>
          <w:szCs w:val="27"/>
        </w:rPr>
        <w:t xml:space="preserve"> тыс. рублей</w:t>
      </w:r>
      <w:r w:rsidR="007A2835" w:rsidRPr="00A429A3">
        <w:rPr>
          <w:sz w:val="24"/>
          <w:szCs w:val="27"/>
        </w:rPr>
        <w:t xml:space="preserve">. </w:t>
      </w:r>
    </w:p>
    <w:p w:rsidR="003A78D2" w:rsidRPr="00A429A3" w:rsidRDefault="007A2835" w:rsidP="007A2835">
      <w:pPr>
        <w:tabs>
          <w:tab w:val="left" w:pos="360"/>
          <w:tab w:val="left" w:pos="540"/>
          <w:tab w:val="left" w:pos="720"/>
        </w:tabs>
        <w:ind w:firstLine="567"/>
        <w:jc w:val="both"/>
        <w:rPr>
          <w:sz w:val="24"/>
          <w:szCs w:val="27"/>
        </w:rPr>
      </w:pPr>
      <w:r w:rsidRPr="00A429A3">
        <w:rPr>
          <w:bCs/>
          <w:sz w:val="24"/>
          <w:szCs w:val="27"/>
        </w:rPr>
        <w:t xml:space="preserve">  Б</w:t>
      </w:r>
      <w:r w:rsidRPr="00A429A3">
        <w:rPr>
          <w:sz w:val="24"/>
          <w:szCs w:val="27"/>
        </w:rPr>
        <w:t xml:space="preserve">юджетные ассигнования на реализацию государственных программ Ульяновской области утверждены в сумме </w:t>
      </w:r>
      <w:r w:rsidR="006B7776" w:rsidRPr="00A429A3">
        <w:rPr>
          <w:b/>
          <w:sz w:val="24"/>
          <w:szCs w:val="27"/>
        </w:rPr>
        <w:t>43749061,7</w:t>
      </w:r>
      <w:r w:rsidRPr="00A429A3">
        <w:rPr>
          <w:b/>
          <w:sz w:val="24"/>
          <w:szCs w:val="27"/>
        </w:rPr>
        <w:t xml:space="preserve"> тыс. рублей</w:t>
      </w:r>
      <w:r w:rsidRPr="00A429A3">
        <w:rPr>
          <w:sz w:val="24"/>
          <w:szCs w:val="27"/>
        </w:rPr>
        <w:t xml:space="preserve">, что на </w:t>
      </w:r>
      <w:r w:rsidR="006B7776" w:rsidRPr="00A429A3">
        <w:rPr>
          <w:b/>
          <w:sz w:val="24"/>
          <w:szCs w:val="27"/>
        </w:rPr>
        <w:t>1998460,5</w:t>
      </w:r>
      <w:r w:rsidRPr="00A429A3">
        <w:rPr>
          <w:b/>
          <w:sz w:val="24"/>
          <w:szCs w:val="27"/>
        </w:rPr>
        <w:t xml:space="preserve"> тыс. рублей</w:t>
      </w:r>
      <w:r w:rsidRPr="00A429A3">
        <w:rPr>
          <w:sz w:val="24"/>
          <w:szCs w:val="27"/>
        </w:rPr>
        <w:t xml:space="preserve"> больше стоимости утверж</w:t>
      </w:r>
      <w:r w:rsidR="005D137B" w:rsidRPr="00A429A3">
        <w:rPr>
          <w:sz w:val="24"/>
          <w:szCs w:val="27"/>
        </w:rPr>
        <w:t>дённых госуд</w:t>
      </w:r>
      <w:r w:rsidR="003A78D2" w:rsidRPr="00A429A3">
        <w:rPr>
          <w:sz w:val="24"/>
          <w:szCs w:val="27"/>
        </w:rPr>
        <w:t>арственных программ.</w:t>
      </w:r>
      <w:r w:rsidR="00440E54" w:rsidRPr="00A429A3">
        <w:rPr>
          <w:sz w:val="24"/>
          <w:szCs w:val="27"/>
        </w:rPr>
        <w:t xml:space="preserve"> Согласно представленным пояснениям Министерства финансов Ульяновской области и главных распорядителей бюджетных сре</w:t>
      </w:r>
      <w:proofErr w:type="gramStart"/>
      <w:r w:rsidR="00440E54" w:rsidRPr="00A429A3">
        <w:rPr>
          <w:sz w:val="24"/>
          <w:szCs w:val="27"/>
        </w:rPr>
        <w:t>дств пр</w:t>
      </w:r>
      <w:proofErr w:type="gramEnd"/>
      <w:r w:rsidR="00440E54" w:rsidRPr="00A429A3">
        <w:rPr>
          <w:sz w:val="24"/>
          <w:szCs w:val="27"/>
        </w:rPr>
        <w:t xml:space="preserve">ичины расхождений следующие. </w:t>
      </w:r>
    </w:p>
    <w:p w:rsidR="00A252A1" w:rsidRPr="00A429A3" w:rsidRDefault="00440E54" w:rsidP="009A5687">
      <w:pPr>
        <w:tabs>
          <w:tab w:val="left" w:pos="360"/>
          <w:tab w:val="left" w:pos="540"/>
          <w:tab w:val="left" w:pos="720"/>
        </w:tabs>
        <w:ind w:firstLine="567"/>
        <w:jc w:val="both"/>
        <w:rPr>
          <w:sz w:val="24"/>
          <w:szCs w:val="27"/>
        </w:rPr>
      </w:pPr>
      <w:r w:rsidRPr="00A429A3">
        <w:rPr>
          <w:sz w:val="24"/>
          <w:szCs w:val="27"/>
        </w:rPr>
        <w:t xml:space="preserve">  (+) </w:t>
      </w:r>
      <w:r w:rsidR="003A78D2" w:rsidRPr="00A429A3">
        <w:rPr>
          <w:sz w:val="24"/>
          <w:szCs w:val="27"/>
        </w:rPr>
        <w:t>2</w:t>
      </w:r>
      <w:r w:rsidR="005D137B" w:rsidRPr="00A429A3">
        <w:rPr>
          <w:sz w:val="24"/>
          <w:szCs w:val="27"/>
        </w:rPr>
        <w:t xml:space="preserve">017638,3 тыс. рублей </w:t>
      </w:r>
      <w:r w:rsidR="009A5687" w:rsidRPr="00A429A3">
        <w:rPr>
          <w:sz w:val="24"/>
          <w:szCs w:val="27"/>
        </w:rPr>
        <w:t>-</w:t>
      </w:r>
      <w:r w:rsidRPr="00A429A3">
        <w:rPr>
          <w:sz w:val="24"/>
          <w:szCs w:val="27"/>
        </w:rPr>
        <w:t xml:space="preserve"> бюджетные ассигнования превысили стоимость государственной программы</w:t>
      </w:r>
      <w:r w:rsidR="005D137B" w:rsidRPr="00A429A3">
        <w:rPr>
          <w:sz w:val="24"/>
          <w:szCs w:val="27"/>
        </w:rPr>
        <w:t xml:space="preserve"> «Развитие здравоохранения в Ульяновской области на 2014-2020 годы»</w:t>
      </w:r>
      <w:r w:rsidR="009A5687" w:rsidRPr="00A429A3">
        <w:rPr>
          <w:sz w:val="24"/>
          <w:szCs w:val="27"/>
        </w:rPr>
        <w:t xml:space="preserve"> в результате того, что средства в сумме 2017638,3 тыс. рублей, поступившие из ФФОМС на строительство перинатального центра и запланированные в программе в 2014 году не были освоены. В соответствии с письмом ФФОМС от 23.03.2015 №1739/26-1 принято решение о возможности использования указанных средств в 2015 году. </w:t>
      </w:r>
    </w:p>
    <w:p w:rsidR="00A252A1" w:rsidRPr="00A429A3" w:rsidRDefault="000242B1" w:rsidP="000242B1">
      <w:pPr>
        <w:tabs>
          <w:tab w:val="left" w:pos="360"/>
          <w:tab w:val="left" w:pos="540"/>
          <w:tab w:val="left" w:pos="720"/>
        </w:tabs>
        <w:ind w:firstLine="567"/>
        <w:jc w:val="both"/>
        <w:rPr>
          <w:sz w:val="24"/>
          <w:szCs w:val="27"/>
        </w:rPr>
      </w:pPr>
      <w:r w:rsidRPr="00A429A3">
        <w:rPr>
          <w:sz w:val="24"/>
          <w:szCs w:val="27"/>
        </w:rPr>
        <w:t xml:space="preserve">  </w:t>
      </w:r>
      <w:r w:rsidR="00A252A1" w:rsidRPr="00A429A3">
        <w:rPr>
          <w:sz w:val="24"/>
          <w:szCs w:val="27"/>
        </w:rPr>
        <w:t>В целях недопущения завышения стоимости государственной программы в целом, не вносились изменения в государственную программу в части увеличения ее стоимости в 2015 году на 2017638,3 тыс. рублей.</w:t>
      </w:r>
    </w:p>
    <w:p w:rsidR="009178F0" w:rsidRPr="00A429A3" w:rsidRDefault="000A62A3" w:rsidP="000A62A3">
      <w:pPr>
        <w:tabs>
          <w:tab w:val="left" w:pos="360"/>
          <w:tab w:val="left" w:pos="540"/>
          <w:tab w:val="left" w:pos="720"/>
        </w:tabs>
        <w:ind w:firstLine="567"/>
        <w:jc w:val="both"/>
        <w:rPr>
          <w:sz w:val="24"/>
          <w:szCs w:val="27"/>
        </w:rPr>
      </w:pPr>
      <w:r w:rsidRPr="00A429A3">
        <w:rPr>
          <w:sz w:val="24"/>
          <w:szCs w:val="27"/>
        </w:rPr>
        <w:t xml:space="preserve">  (+) </w:t>
      </w:r>
      <w:r w:rsidR="009178F0" w:rsidRPr="00A429A3">
        <w:rPr>
          <w:sz w:val="24"/>
          <w:szCs w:val="27"/>
        </w:rPr>
        <w:t xml:space="preserve">6199,1 </w:t>
      </w:r>
      <w:r w:rsidRPr="00A429A3">
        <w:rPr>
          <w:sz w:val="24"/>
          <w:szCs w:val="27"/>
        </w:rPr>
        <w:t>тыс. рублей - бюджетные ассигнования превысили стоимость государственной программы «Развитие здравоохранения в Ульяновской области на 2014-2020 годы» в результате того, что</w:t>
      </w:r>
      <w:r w:rsidR="002A3794" w:rsidRPr="00A429A3">
        <w:rPr>
          <w:sz w:val="24"/>
          <w:szCs w:val="27"/>
        </w:rPr>
        <w:t xml:space="preserve"> средства в сумме 2500,0 тыс. рублей из Территориального фонда обязательного медицинского страхования Ульяновской области поступили 22.12.2015, средства в сумме 3699,0 тыс. рублей из федерального бюджета поступили 23.12.</w:t>
      </w:r>
      <w:r w:rsidR="009178F0" w:rsidRPr="00A429A3">
        <w:rPr>
          <w:sz w:val="24"/>
          <w:szCs w:val="27"/>
        </w:rPr>
        <w:t>2015.</w:t>
      </w:r>
    </w:p>
    <w:p w:rsidR="009178F0" w:rsidRPr="00A429A3" w:rsidRDefault="009178F0" w:rsidP="009178F0">
      <w:pPr>
        <w:tabs>
          <w:tab w:val="left" w:pos="360"/>
          <w:tab w:val="left" w:pos="540"/>
          <w:tab w:val="left" w:pos="720"/>
        </w:tabs>
        <w:ind w:firstLine="567"/>
        <w:jc w:val="both"/>
        <w:rPr>
          <w:sz w:val="24"/>
          <w:szCs w:val="27"/>
        </w:rPr>
      </w:pPr>
      <w:r w:rsidRPr="00A429A3">
        <w:rPr>
          <w:sz w:val="24"/>
          <w:szCs w:val="27"/>
        </w:rPr>
        <w:t xml:space="preserve">  </w:t>
      </w:r>
      <w:proofErr w:type="gramStart"/>
      <w:r w:rsidRPr="00A429A3">
        <w:rPr>
          <w:sz w:val="24"/>
          <w:szCs w:val="27"/>
        </w:rPr>
        <w:t>(+) 372,6 тыс. рублей - бюджетные ассигнования превысили стоимость государственной программы «Развитие здравоохранения в Ульяновской области на 2014-2020 годы» в результате того, что средства в сумме 372,6 тыс. рублей, поступившие из федерального бюджета на проведение перинатальной (дородовой) диагностики нарушений развития ребенка, запланированные в программе в 2014 году</w:t>
      </w:r>
      <w:r w:rsidR="00A252A1" w:rsidRPr="00A429A3">
        <w:rPr>
          <w:sz w:val="24"/>
          <w:szCs w:val="27"/>
        </w:rPr>
        <w:t>,</w:t>
      </w:r>
      <w:r w:rsidRPr="00A429A3">
        <w:rPr>
          <w:sz w:val="24"/>
          <w:szCs w:val="27"/>
        </w:rPr>
        <w:t xml:space="preserve"> не были освоены, </w:t>
      </w:r>
      <w:r w:rsidR="00A252A1" w:rsidRPr="00A429A3">
        <w:rPr>
          <w:sz w:val="24"/>
          <w:szCs w:val="27"/>
        </w:rPr>
        <w:t>было получено разрешение</w:t>
      </w:r>
      <w:r w:rsidRPr="00A429A3">
        <w:rPr>
          <w:sz w:val="24"/>
          <w:szCs w:val="27"/>
        </w:rPr>
        <w:t xml:space="preserve"> о возможности использования указанных средств в 2015 году.</w:t>
      </w:r>
      <w:proofErr w:type="gramEnd"/>
    </w:p>
    <w:p w:rsidR="009A5687" w:rsidRPr="00A429A3" w:rsidRDefault="009178F0" w:rsidP="009178F0">
      <w:pPr>
        <w:tabs>
          <w:tab w:val="left" w:pos="360"/>
          <w:tab w:val="left" w:pos="540"/>
          <w:tab w:val="left" w:pos="720"/>
        </w:tabs>
        <w:ind w:firstLine="567"/>
        <w:jc w:val="both"/>
        <w:rPr>
          <w:sz w:val="24"/>
          <w:szCs w:val="27"/>
        </w:rPr>
      </w:pPr>
      <w:r w:rsidRPr="00A429A3">
        <w:rPr>
          <w:sz w:val="24"/>
          <w:szCs w:val="27"/>
        </w:rPr>
        <w:lastRenderedPageBreak/>
        <w:t xml:space="preserve">  В целях недопущения </w:t>
      </w:r>
      <w:r w:rsidR="00A252A1" w:rsidRPr="00A429A3">
        <w:rPr>
          <w:sz w:val="24"/>
          <w:szCs w:val="27"/>
        </w:rPr>
        <w:t>завышения</w:t>
      </w:r>
      <w:r w:rsidRPr="00A429A3">
        <w:rPr>
          <w:sz w:val="24"/>
          <w:szCs w:val="27"/>
        </w:rPr>
        <w:t xml:space="preserve"> стоимости государственной программы в целом, </w:t>
      </w:r>
      <w:r w:rsidR="00A252A1" w:rsidRPr="00A429A3">
        <w:rPr>
          <w:sz w:val="24"/>
          <w:szCs w:val="27"/>
        </w:rPr>
        <w:t xml:space="preserve">не вносились изменения в государственную программу в части увеличения ее стоимости </w:t>
      </w:r>
      <w:r w:rsidRPr="00A429A3">
        <w:rPr>
          <w:sz w:val="24"/>
          <w:szCs w:val="27"/>
        </w:rPr>
        <w:t>в 2015 году на 372,6 тыс. рублей</w:t>
      </w:r>
      <w:r w:rsidR="00A252A1" w:rsidRPr="00A429A3">
        <w:rPr>
          <w:sz w:val="24"/>
          <w:szCs w:val="27"/>
        </w:rPr>
        <w:t>.</w:t>
      </w:r>
    </w:p>
    <w:p w:rsidR="00440E54" w:rsidRPr="00A429A3" w:rsidRDefault="00440E54" w:rsidP="001C505E">
      <w:pPr>
        <w:ind w:left="-108"/>
        <w:jc w:val="both"/>
        <w:rPr>
          <w:b/>
          <w:sz w:val="16"/>
          <w:szCs w:val="18"/>
        </w:rPr>
      </w:pPr>
      <w:r w:rsidRPr="00A429A3">
        <w:rPr>
          <w:sz w:val="24"/>
          <w:szCs w:val="27"/>
        </w:rPr>
        <w:t xml:space="preserve">          </w:t>
      </w:r>
      <w:r w:rsidR="00036251" w:rsidRPr="00A429A3">
        <w:rPr>
          <w:sz w:val="24"/>
          <w:szCs w:val="27"/>
        </w:rPr>
        <w:t xml:space="preserve"> </w:t>
      </w:r>
      <w:r w:rsidRPr="00A429A3">
        <w:rPr>
          <w:sz w:val="24"/>
          <w:szCs w:val="27"/>
        </w:rPr>
        <w:t xml:space="preserve"> </w:t>
      </w:r>
      <w:proofErr w:type="gramStart"/>
      <w:r w:rsidR="000A62A3" w:rsidRPr="00A429A3">
        <w:rPr>
          <w:sz w:val="24"/>
          <w:szCs w:val="27"/>
        </w:rPr>
        <w:t xml:space="preserve">(+) 97,6 тыс. рублей - бюджетные ассигнования превысили стоимость государственной программы </w:t>
      </w:r>
      <w:r w:rsidRPr="00A429A3">
        <w:rPr>
          <w:sz w:val="24"/>
          <w:szCs w:val="27"/>
        </w:rPr>
        <w:t>«Развитие и модернизация образования в Ульяновской области на 2014-2</w:t>
      </w:r>
      <w:r w:rsidR="00036251" w:rsidRPr="00A429A3">
        <w:rPr>
          <w:sz w:val="24"/>
          <w:szCs w:val="27"/>
        </w:rPr>
        <w:t xml:space="preserve">018 годы» </w:t>
      </w:r>
      <w:r w:rsidR="003A0E2E" w:rsidRPr="00A429A3">
        <w:rPr>
          <w:sz w:val="24"/>
          <w:szCs w:val="27"/>
        </w:rPr>
        <w:t xml:space="preserve">в результате того, что при отсутствии согласованности действий </w:t>
      </w:r>
      <w:r w:rsidR="00EC2BC9" w:rsidRPr="00A429A3">
        <w:rPr>
          <w:sz w:val="24"/>
          <w:szCs w:val="27"/>
        </w:rPr>
        <w:t xml:space="preserve">между Министерством образования и науки Ульяновской области и Министерством строительства, жилищно-коммунального комплекса и транспорта Ульяновской области, перераспределение средств в сумме 97,6 тыс. рублей между программами произведено частично: </w:t>
      </w:r>
      <w:r w:rsidR="003A0E2E" w:rsidRPr="00A429A3">
        <w:rPr>
          <w:sz w:val="24"/>
          <w:szCs w:val="27"/>
        </w:rPr>
        <w:t>из государственной программы «Развитие и модернизация</w:t>
      </w:r>
      <w:proofErr w:type="gramEnd"/>
      <w:r w:rsidR="003A0E2E" w:rsidRPr="00A429A3">
        <w:rPr>
          <w:sz w:val="24"/>
          <w:szCs w:val="27"/>
        </w:rPr>
        <w:t xml:space="preserve"> </w:t>
      </w:r>
      <w:proofErr w:type="gramStart"/>
      <w:r w:rsidR="003A0E2E" w:rsidRPr="00A429A3">
        <w:rPr>
          <w:sz w:val="24"/>
          <w:szCs w:val="27"/>
        </w:rPr>
        <w:t>образования в Ульяновской области на 2014-2018 годы»</w:t>
      </w:r>
      <w:r w:rsidR="00EC2BC9" w:rsidRPr="00A429A3">
        <w:rPr>
          <w:sz w:val="24"/>
          <w:szCs w:val="27"/>
        </w:rPr>
        <w:t xml:space="preserve"> 97,6 тыс. рублей были исключены</w:t>
      </w:r>
      <w:r w:rsidR="003A0E2E" w:rsidRPr="00A429A3">
        <w:rPr>
          <w:sz w:val="24"/>
          <w:szCs w:val="27"/>
        </w:rPr>
        <w:t xml:space="preserve">, но </w:t>
      </w:r>
      <w:r w:rsidR="00EC2BC9" w:rsidRPr="00A429A3">
        <w:rPr>
          <w:sz w:val="24"/>
          <w:szCs w:val="27"/>
        </w:rPr>
        <w:t>не увеличена сумма финансирования государственной программы «</w:t>
      </w:r>
      <w:r w:rsidR="001C505E" w:rsidRPr="00A429A3">
        <w:rPr>
          <w:sz w:val="24"/>
          <w:szCs w:val="27"/>
        </w:rPr>
        <w:t>Развитие жилищно-коммунального хозяйства</w:t>
      </w:r>
      <w:r w:rsidR="001C505E" w:rsidRPr="00A429A3">
        <w:rPr>
          <w:rFonts w:eastAsiaTheme="minorHAnsi"/>
          <w:bCs/>
          <w:sz w:val="24"/>
          <w:szCs w:val="27"/>
          <w:lang w:eastAsia="en-US"/>
        </w:rPr>
        <w:t xml:space="preserve"> и повышение энергетической эффективности</w:t>
      </w:r>
      <w:r w:rsidR="001C505E" w:rsidRPr="00A429A3">
        <w:rPr>
          <w:sz w:val="24"/>
          <w:szCs w:val="27"/>
        </w:rPr>
        <w:t xml:space="preserve"> в Ульяновской области на 2014-2018 годы</w:t>
      </w:r>
      <w:r w:rsidR="00EC2BC9" w:rsidRPr="00A429A3">
        <w:rPr>
          <w:sz w:val="24"/>
          <w:szCs w:val="27"/>
        </w:rPr>
        <w:t xml:space="preserve">» (на увеличение фонда оплаты труда </w:t>
      </w:r>
      <w:r w:rsidR="001C505E" w:rsidRPr="00A429A3">
        <w:rPr>
          <w:sz w:val="24"/>
          <w:szCs w:val="27"/>
        </w:rPr>
        <w:t xml:space="preserve">работников Министерства </w:t>
      </w:r>
      <w:r w:rsidR="00EC2BC9" w:rsidRPr="00A429A3">
        <w:rPr>
          <w:sz w:val="24"/>
          <w:szCs w:val="27"/>
        </w:rPr>
        <w:t>в связи с передачей полномочий по реализации подпрограммы «Обеспечение жильем молодых семей»).</w:t>
      </w:r>
      <w:proofErr w:type="gramEnd"/>
      <w:r w:rsidR="00EC2BC9" w:rsidRPr="00A429A3">
        <w:rPr>
          <w:sz w:val="24"/>
          <w:szCs w:val="27"/>
        </w:rPr>
        <w:t xml:space="preserve"> </w:t>
      </w:r>
      <w:r w:rsidR="000242B1" w:rsidRPr="00A429A3">
        <w:rPr>
          <w:sz w:val="24"/>
          <w:szCs w:val="27"/>
        </w:rPr>
        <w:t xml:space="preserve">В результате </w:t>
      </w:r>
      <w:r w:rsidR="00EC2BC9" w:rsidRPr="00A429A3">
        <w:rPr>
          <w:sz w:val="24"/>
          <w:szCs w:val="27"/>
        </w:rPr>
        <w:t>не были внесены соответствующие изменения в роспись областного бюджета Ульяновской области на 2015 год.</w:t>
      </w:r>
      <w:r w:rsidR="003A0E2E" w:rsidRPr="00A429A3">
        <w:rPr>
          <w:color w:val="FF0000"/>
          <w:sz w:val="24"/>
          <w:szCs w:val="27"/>
        </w:rPr>
        <w:t xml:space="preserve"> </w:t>
      </w:r>
    </w:p>
    <w:p w:rsidR="00440E54" w:rsidRPr="00A429A3" w:rsidRDefault="00440E54" w:rsidP="00440E54">
      <w:pPr>
        <w:pStyle w:val="a7"/>
        <w:tabs>
          <w:tab w:val="left" w:pos="709"/>
        </w:tabs>
        <w:ind w:left="-108"/>
        <w:jc w:val="both"/>
        <w:rPr>
          <w:sz w:val="24"/>
          <w:szCs w:val="27"/>
        </w:rPr>
      </w:pPr>
      <w:r w:rsidRPr="00A429A3">
        <w:rPr>
          <w:sz w:val="24"/>
          <w:szCs w:val="27"/>
        </w:rPr>
        <w:t xml:space="preserve">           </w:t>
      </w:r>
      <w:r w:rsidR="003A0E2E" w:rsidRPr="00A429A3">
        <w:rPr>
          <w:sz w:val="24"/>
          <w:szCs w:val="27"/>
        </w:rPr>
        <w:t xml:space="preserve"> </w:t>
      </w:r>
      <w:r w:rsidR="00036251" w:rsidRPr="00A429A3">
        <w:rPr>
          <w:sz w:val="24"/>
          <w:szCs w:val="27"/>
        </w:rPr>
        <w:t>(-)</w:t>
      </w:r>
      <w:r w:rsidR="002E013B" w:rsidRPr="00A429A3">
        <w:rPr>
          <w:sz w:val="24"/>
          <w:szCs w:val="27"/>
        </w:rPr>
        <w:t xml:space="preserve"> 25847,0 тыс. рублей - бюджетные ассигнования оказались меньше расчётной стоимости государственной программы</w:t>
      </w:r>
      <w:r w:rsidRPr="00A429A3">
        <w:rPr>
          <w:sz w:val="24"/>
          <w:szCs w:val="27"/>
        </w:rPr>
        <w:t xml:space="preserve"> «Социальная поддержка и защита населения Ульяновской области на 2014-2018 годы»</w:t>
      </w:r>
      <w:r w:rsidR="00FD4D9E" w:rsidRPr="00A429A3">
        <w:rPr>
          <w:sz w:val="24"/>
          <w:szCs w:val="27"/>
        </w:rPr>
        <w:t xml:space="preserve"> </w:t>
      </w:r>
      <w:r w:rsidR="002E013B" w:rsidRPr="00A429A3">
        <w:rPr>
          <w:sz w:val="24"/>
          <w:szCs w:val="27"/>
        </w:rPr>
        <w:t xml:space="preserve">в результате того, что </w:t>
      </w:r>
      <w:r w:rsidR="00805838" w:rsidRPr="00A429A3">
        <w:rPr>
          <w:sz w:val="24"/>
          <w:szCs w:val="27"/>
        </w:rPr>
        <w:t xml:space="preserve">в областной бюджет не поступили в полном объеме средства федерального бюджета на реконструкцию незавершенного строительством здания ОГКУ </w:t>
      </w:r>
      <w:proofErr w:type="gramStart"/>
      <w:r w:rsidR="00805838" w:rsidRPr="00A429A3">
        <w:rPr>
          <w:sz w:val="24"/>
          <w:szCs w:val="27"/>
        </w:rPr>
        <w:t>СО</w:t>
      </w:r>
      <w:proofErr w:type="gramEnd"/>
      <w:r w:rsidR="00805838" w:rsidRPr="00A429A3">
        <w:rPr>
          <w:sz w:val="24"/>
          <w:szCs w:val="27"/>
        </w:rPr>
        <w:t xml:space="preserve"> «</w:t>
      </w:r>
      <w:r w:rsidR="00FD4D9E" w:rsidRPr="00A429A3">
        <w:rPr>
          <w:sz w:val="24"/>
          <w:szCs w:val="27"/>
        </w:rPr>
        <w:t xml:space="preserve">Пансионат для граждан пожилого возраста в </w:t>
      </w:r>
      <w:proofErr w:type="spellStart"/>
      <w:r w:rsidR="00FD4D9E" w:rsidRPr="00A429A3">
        <w:rPr>
          <w:sz w:val="24"/>
          <w:szCs w:val="27"/>
        </w:rPr>
        <w:t>р.п</w:t>
      </w:r>
      <w:proofErr w:type="spellEnd"/>
      <w:r w:rsidR="00FD4D9E" w:rsidRPr="00A429A3">
        <w:rPr>
          <w:sz w:val="24"/>
          <w:szCs w:val="27"/>
        </w:rPr>
        <w:t>. Языково» и оснащение его технологическим оборудованием</w:t>
      </w:r>
      <w:r w:rsidR="002A3794" w:rsidRPr="00A429A3">
        <w:rPr>
          <w:sz w:val="24"/>
          <w:szCs w:val="27"/>
        </w:rPr>
        <w:t xml:space="preserve">. Так, </w:t>
      </w:r>
      <w:r w:rsidR="00FD4D9E" w:rsidRPr="00A429A3">
        <w:rPr>
          <w:sz w:val="24"/>
          <w:szCs w:val="27"/>
        </w:rPr>
        <w:t>из 75847,0 тыс. рублей поступило 50000,0 тыс. рублей.</w:t>
      </w:r>
    </w:p>
    <w:p w:rsidR="001E6220" w:rsidRPr="00A429A3" w:rsidRDefault="001E6220" w:rsidP="001E6220">
      <w:pPr>
        <w:pStyle w:val="ConsPlusNormal"/>
        <w:tabs>
          <w:tab w:val="left" w:pos="709"/>
        </w:tabs>
        <w:ind w:firstLine="540"/>
        <w:jc w:val="both"/>
        <w:rPr>
          <w:sz w:val="24"/>
        </w:rPr>
      </w:pPr>
      <w:r w:rsidRPr="00A429A3">
        <w:rPr>
          <w:color w:val="FF0000"/>
          <w:sz w:val="24"/>
          <w:szCs w:val="27"/>
        </w:rPr>
        <w:t xml:space="preserve"> </w:t>
      </w:r>
      <w:r w:rsidR="000A62A3" w:rsidRPr="00A429A3">
        <w:rPr>
          <w:color w:val="FF0000"/>
          <w:sz w:val="24"/>
          <w:szCs w:val="27"/>
        </w:rPr>
        <w:t xml:space="preserve"> </w:t>
      </w:r>
      <w:r w:rsidR="00460A11" w:rsidRPr="00A429A3">
        <w:rPr>
          <w:sz w:val="24"/>
          <w:szCs w:val="27"/>
        </w:rPr>
        <w:t xml:space="preserve">Кроме того, </w:t>
      </w:r>
      <w:r w:rsidR="00317E72" w:rsidRPr="00A429A3">
        <w:rPr>
          <w:sz w:val="24"/>
        </w:rPr>
        <w:t>с</w:t>
      </w:r>
      <w:r w:rsidRPr="00A429A3">
        <w:rPr>
          <w:sz w:val="24"/>
        </w:rPr>
        <w:t xml:space="preserve">огласно п. 1.2. Порядка разработки, реализации и оценки эффективности государственных программ Ульяновской области, утверждённого постановлением Правительства Ульяновской области от 05.08.2013 № 351-П, государственными программами устанавливаются расходные обязательства Ульяновской области. </w:t>
      </w:r>
    </w:p>
    <w:p w:rsidR="001E6220" w:rsidRPr="00A429A3" w:rsidRDefault="001E6220" w:rsidP="001E6220">
      <w:pPr>
        <w:tabs>
          <w:tab w:val="left" w:pos="720"/>
        </w:tabs>
        <w:spacing w:line="235" w:lineRule="auto"/>
        <w:ind w:firstLine="680"/>
        <w:jc w:val="both"/>
        <w:rPr>
          <w:sz w:val="24"/>
          <w:szCs w:val="27"/>
        </w:rPr>
      </w:pPr>
      <w:r w:rsidRPr="00A429A3">
        <w:rPr>
          <w:sz w:val="24"/>
          <w:szCs w:val="27"/>
        </w:rPr>
        <w:t>По государственной программе «Развитие физической культуры и спорта на 2014-2018 годы» бюджетные ассигнования в целом по программе соответствуют ее стоимости. При этом Министерством финансов Ульяновской области перераспределение бюджетных ассигнований между программными мероприятиями в росписи областного бюджета Ульяновской области на 2015 год произведено без внесения соответствующих изменений в программу, на основании письма Министерства физической культуры и спорта Ульяновской обл</w:t>
      </w:r>
      <w:r w:rsidR="00F56742" w:rsidRPr="00A429A3">
        <w:rPr>
          <w:sz w:val="24"/>
          <w:szCs w:val="27"/>
        </w:rPr>
        <w:t>асти в нарушение статьи 179</w:t>
      </w:r>
      <w:r w:rsidRPr="00A429A3">
        <w:rPr>
          <w:sz w:val="24"/>
          <w:szCs w:val="27"/>
        </w:rPr>
        <w:t xml:space="preserve"> Бюджетного кодекса РФ. </w:t>
      </w:r>
    </w:p>
    <w:p w:rsidR="001E6220" w:rsidRPr="00A429A3" w:rsidRDefault="001E6220" w:rsidP="001E7EEB">
      <w:pPr>
        <w:tabs>
          <w:tab w:val="left" w:pos="360"/>
          <w:tab w:val="left" w:pos="540"/>
          <w:tab w:val="left" w:pos="709"/>
        </w:tabs>
        <w:ind w:firstLine="567"/>
        <w:jc w:val="both"/>
        <w:rPr>
          <w:b/>
          <w:sz w:val="24"/>
          <w:szCs w:val="27"/>
        </w:rPr>
      </w:pPr>
      <w:r w:rsidRPr="00A429A3">
        <w:rPr>
          <w:sz w:val="24"/>
          <w:szCs w:val="27"/>
        </w:rPr>
        <w:t xml:space="preserve">  В результате бюджетные ассигнования по подпрограмме «Обеспечение реализации государственной программы» в росписи областного бюджета Ульяновской области на 2015 год превысила стоимость подпрограммы </w:t>
      </w:r>
      <w:r w:rsidRPr="00A429A3">
        <w:rPr>
          <w:b/>
          <w:sz w:val="24"/>
          <w:szCs w:val="27"/>
        </w:rPr>
        <w:t>на 41750,1 тыс. рублей.</w:t>
      </w:r>
    </w:p>
    <w:p w:rsidR="000144A3" w:rsidRPr="00A429A3" w:rsidRDefault="000144A3" w:rsidP="00440E54">
      <w:pPr>
        <w:tabs>
          <w:tab w:val="left" w:pos="720"/>
        </w:tabs>
        <w:ind w:firstLine="540"/>
        <w:jc w:val="both"/>
        <w:rPr>
          <w:sz w:val="24"/>
          <w:szCs w:val="27"/>
        </w:rPr>
      </w:pPr>
    </w:p>
    <w:p w:rsidR="007A2835" w:rsidRPr="00A429A3" w:rsidRDefault="0002088B" w:rsidP="0002088B">
      <w:pPr>
        <w:pStyle w:val="affb"/>
        <w:rPr>
          <w:sz w:val="24"/>
        </w:rPr>
      </w:pPr>
      <w:r w:rsidRPr="00A429A3">
        <w:rPr>
          <w:sz w:val="24"/>
        </w:rPr>
        <w:t xml:space="preserve">Таблица </w:t>
      </w:r>
      <w:r w:rsidR="00970669" w:rsidRPr="00A429A3">
        <w:rPr>
          <w:sz w:val="24"/>
        </w:rPr>
        <w:fldChar w:fldCharType="begin"/>
      </w:r>
      <w:r w:rsidR="00970669" w:rsidRPr="00A429A3">
        <w:rPr>
          <w:sz w:val="24"/>
        </w:rPr>
        <w:instrText xml:space="preserve"> SEQ Таблица \* ARABIC </w:instrText>
      </w:r>
      <w:r w:rsidR="00970669" w:rsidRPr="00A429A3">
        <w:rPr>
          <w:sz w:val="24"/>
        </w:rPr>
        <w:fldChar w:fldCharType="separate"/>
      </w:r>
      <w:r w:rsidR="001E7EEB" w:rsidRPr="00A429A3">
        <w:rPr>
          <w:noProof/>
          <w:sz w:val="24"/>
        </w:rPr>
        <w:t>25</w:t>
      </w:r>
      <w:r w:rsidR="00970669" w:rsidRPr="00A429A3">
        <w:rPr>
          <w:noProof/>
          <w:sz w:val="24"/>
        </w:rPr>
        <w:fldChar w:fldCharType="end"/>
      </w:r>
    </w:p>
    <w:p w:rsidR="007A2835" w:rsidRPr="00A429A3" w:rsidRDefault="007A2835" w:rsidP="007A2835">
      <w:pPr>
        <w:jc w:val="center"/>
        <w:rPr>
          <w:b/>
          <w:sz w:val="24"/>
          <w:szCs w:val="27"/>
        </w:rPr>
      </w:pPr>
      <w:r w:rsidRPr="00A429A3">
        <w:rPr>
          <w:b/>
          <w:sz w:val="24"/>
          <w:szCs w:val="27"/>
        </w:rPr>
        <w:t>Анализ планирования и исполнения расходов на реализацию государственных программ Ульяновской об</w:t>
      </w:r>
      <w:r w:rsidR="00662CC3" w:rsidRPr="00A429A3">
        <w:rPr>
          <w:b/>
          <w:sz w:val="24"/>
          <w:szCs w:val="27"/>
        </w:rPr>
        <w:t xml:space="preserve">ласти в 2015 </w:t>
      </w:r>
      <w:r w:rsidRPr="00A429A3">
        <w:rPr>
          <w:b/>
          <w:sz w:val="24"/>
          <w:szCs w:val="27"/>
        </w:rPr>
        <w:t>году</w:t>
      </w:r>
    </w:p>
    <w:p w:rsidR="007A2835" w:rsidRPr="00A429A3" w:rsidRDefault="007A2835" w:rsidP="007A2835">
      <w:pPr>
        <w:jc w:val="center"/>
        <w:rPr>
          <w:sz w:val="24"/>
          <w:szCs w:val="27"/>
        </w:rPr>
      </w:pPr>
    </w:p>
    <w:p w:rsidR="007A2835" w:rsidRPr="00A429A3" w:rsidRDefault="007A2835" w:rsidP="007A2835">
      <w:pPr>
        <w:pStyle w:val="a7"/>
        <w:tabs>
          <w:tab w:val="left" w:pos="4678"/>
        </w:tabs>
        <w:jc w:val="right"/>
        <w:rPr>
          <w:b/>
          <w:sz w:val="24"/>
          <w:szCs w:val="27"/>
        </w:rPr>
      </w:pPr>
      <w:r w:rsidRPr="00A429A3">
        <w:rPr>
          <w:sz w:val="24"/>
          <w:szCs w:val="27"/>
        </w:rPr>
        <w:t xml:space="preserve"> (тыс. рублей)</w:t>
      </w:r>
    </w:p>
    <w:tbl>
      <w:tblPr>
        <w:tblStyle w:val="aff1"/>
        <w:tblW w:w="9570" w:type="dxa"/>
        <w:jc w:val="center"/>
        <w:tblLayout w:type="fixed"/>
        <w:tblLook w:val="04A0" w:firstRow="1" w:lastRow="0" w:firstColumn="1" w:lastColumn="0" w:noHBand="0" w:noVBand="1"/>
      </w:tblPr>
      <w:tblGrid>
        <w:gridCol w:w="534"/>
        <w:gridCol w:w="2835"/>
        <w:gridCol w:w="1169"/>
        <w:gridCol w:w="1453"/>
        <w:gridCol w:w="1453"/>
        <w:gridCol w:w="1453"/>
        <w:gridCol w:w="673"/>
      </w:tblGrid>
      <w:tr w:rsidR="007A2835" w:rsidRPr="00AA778D" w:rsidTr="00A429A3">
        <w:trPr>
          <w:jc w:val="center"/>
        </w:trPr>
        <w:tc>
          <w:tcPr>
            <w:tcW w:w="534" w:type="dxa"/>
          </w:tcPr>
          <w:p w:rsidR="007A2835" w:rsidRPr="00AA778D" w:rsidRDefault="007A2835" w:rsidP="00274E29">
            <w:pPr>
              <w:jc w:val="center"/>
              <w:rPr>
                <w:b/>
                <w:sz w:val="18"/>
                <w:szCs w:val="18"/>
              </w:rPr>
            </w:pPr>
            <w:r w:rsidRPr="00AA778D">
              <w:rPr>
                <w:b/>
                <w:sz w:val="18"/>
                <w:szCs w:val="18"/>
              </w:rPr>
              <w:t>№</w:t>
            </w:r>
          </w:p>
          <w:p w:rsidR="007A2835" w:rsidRPr="00AA778D" w:rsidRDefault="007A2835" w:rsidP="00274E29">
            <w:pPr>
              <w:jc w:val="center"/>
              <w:rPr>
                <w:b/>
                <w:sz w:val="18"/>
                <w:szCs w:val="18"/>
              </w:rPr>
            </w:pPr>
            <w:proofErr w:type="gramStart"/>
            <w:r w:rsidRPr="00AA778D">
              <w:rPr>
                <w:b/>
                <w:sz w:val="18"/>
                <w:szCs w:val="18"/>
              </w:rPr>
              <w:t>п</w:t>
            </w:r>
            <w:proofErr w:type="gramEnd"/>
            <w:r w:rsidRPr="00AA778D">
              <w:rPr>
                <w:b/>
                <w:sz w:val="18"/>
                <w:szCs w:val="18"/>
              </w:rPr>
              <w:t>/п</w:t>
            </w:r>
          </w:p>
        </w:tc>
        <w:tc>
          <w:tcPr>
            <w:tcW w:w="2835" w:type="dxa"/>
          </w:tcPr>
          <w:p w:rsidR="007A2835" w:rsidRPr="00AA778D" w:rsidRDefault="007A2835" w:rsidP="00B506A9">
            <w:pPr>
              <w:jc w:val="center"/>
              <w:rPr>
                <w:b/>
                <w:sz w:val="18"/>
                <w:szCs w:val="18"/>
              </w:rPr>
            </w:pPr>
            <w:r w:rsidRPr="00AA778D">
              <w:rPr>
                <w:b/>
                <w:sz w:val="18"/>
                <w:szCs w:val="18"/>
              </w:rPr>
              <w:t>Наименование государственной программ</w:t>
            </w:r>
            <w:bookmarkStart w:id="1" w:name="_GoBack"/>
            <w:bookmarkEnd w:id="1"/>
            <w:r w:rsidRPr="00AA778D">
              <w:rPr>
                <w:b/>
                <w:sz w:val="18"/>
                <w:szCs w:val="18"/>
              </w:rPr>
              <w:t>ы</w:t>
            </w:r>
          </w:p>
        </w:tc>
        <w:tc>
          <w:tcPr>
            <w:tcW w:w="1169" w:type="dxa"/>
          </w:tcPr>
          <w:p w:rsidR="007A2835" w:rsidRPr="00AA778D" w:rsidRDefault="007A2835" w:rsidP="00274E29">
            <w:pPr>
              <w:jc w:val="center"/>
              <w:rPr>
                <w:b/>
                <w:sz w:val="18"/>
                <w:szCs w:val="18"/>
              </w:rPr>
            </w:pPr>
            <w:r w:rsidRPr="00AA778D">
              <w:rPr>
                <w:b/>
                <w:sz w:val="18"/>
                <w:szCs w:val="18"/>
              </w:rPr>
              <w:t>Стоимость программы</w:t>
            </w:r>
          </w:p>
          <w:p w:rsidR="007A2835" w:rsidRPr="00AA778D" w:rsidRDefault="00A01C05" w:rsidP="00274E29">
            <w:pPr>
              <w:jc w:val="center"/>
              <w:rPr>
                <w:b/>
                <w:sz w:val="18"/>
                <w:szCs w:val="18"/>
              </w:rPr>
            </w:pPr>
            <w:r>
              <w:rPr>
                <w:b/>
                <w:sz w:val="18"/>
                <w:szCs w:val="18"/>
              </w:rPr>
              <w:t>на 2015</w:t>
            </w:r>
            <w:r w:rsidR="007A2835" w:rsidRPr="00AA778D">
              <w:rPr>
                <w:b/>
                <w:sz w:val="18"/>
                <w:szCs w:val="18"/>
              </w:rPr>
              <w:t xml:space="preserve"> год</w:t>
            </w:r>
          </w:p>
        </w:tc>
        <w:tc>
          <w:tcPr>
            <w:tcW w:w="1453" w:type="dxa"/>
          </w:tcPr>
          <w:p w:rsidR="007A2835" w:rsidRPr="00AA778D" w:rsidRDefault="007A2835" w:rsidP="00274E29">
            <w:pPr>
              <w:jc w:val="center"/>
              <w:rPr>
                <w:b/>
                <w:sz w:val="18"/>
                <w:szCs w:val="18"/>
              </w:rPr>
            </w:pPr>
            <w:r w:rsidRPr="00AA778D">
              <w:rPr>
                <w:b/>
                <w:sz w:val="18"/>
                <w:szCs w:val="18"/>
              </w:rPr>
              <w:t>Утверждены бюджетные ассигнования</w:t>
            </w:r>
          </w:p>
        </w:tc>
        <w:tc>
          <w:tcPr>
            <w:tcW w:w="1453" w:type="dxa"/>
          </w:tcPr>
          <w:p w:rsidR="000A5A21" w:rsidRDefault="000A5A21" w:rsidP="00274E29">
            <w:pPr>
              <w:jc w:val="center"/>
              <w:rPr>
                <w:b/>
                <w:sz w:val="18"/>
                <w:szCs w:val="18"/>
              </w:rPr>
            </w:pPr>
          </w:p>
          <w:p w:rsidR="007A2835" w:rsidRPr="00AA778D" w:rsidRDefault="007A2835" w:rsidP="00274E29">
            <w:pPr>
              <w:jc w:val="center"/>
              <w:rPr>
                <w:b/>
                <w:sz w:val="18"/>
                <w:szCs w:val="18"/>
              </w:rPr>
            </w:pPr>
            <w:r w:rsidRPr="00AA778D">
              <w:rPr>
                <w:b/>
                <w:sz w:val="18"/>
                <w:szCs w:val="18"/>
              </w:rPr>
              <w:t>Отклонение</w:t>
            </w:r>
          </w:p>
        </w:tc>
        <w:tc>
          <w:tcPr>
            <w:tcW w:w="1453" w:type="dxa"/>
          </w:tcPr>
          <w:p w:rsidR="007A2835" w:rsidRPr="00AA778D" w:rsidRDefault="007A2835" w:rsidP="00274E29">
            <w:pPr>
              <w:jc w:val="center"/>
              <w:rPr>
                <w:b/>
                <w:sz w:val="18"/>
                <w:szCs w:val="18"/>
              </w:rPr>
            </w:pPr>
            <w:r w:rsidRPr="00AA778D">
              <w:rPr>
                <w:b/>
                <w:sz w:val="18"/>
                <w:szCs w:val="18"/>
              </w:rPr>
              <w:t>Кассовое исполнение</w:t>
            </w:r>
          </w:p>
        </w:tc>
        <w:tc>
          <w:tcPr>
            <w:tcW w:w="673" w:type="dxa"/>
          </w:tcPr>
          <w:p w:rsidR="007A2835" w:rsidRPr="00AA778D" w:rsidRDefault="007A2835" w:rsidP="00274E29">
            <w:pPr>
              <w:jc w:val="center"/>
              <w:rPr>
                <w:b/>
                <w:sz w:val="18"/>
                <w:szCs w:val="18"/>
              </w:rPr>
            </w:pPr>
            <w:r w:rsidRPr="00AA778D">
              <w:rPr>
                <w:b/>
                <w:sz w:val="18"/>
                <w:szCs w:val="18"/>
              </w:rPr>
              <w:t>%</w:t>
            </w:r>
          </w:p>
          <w:p w:rsidR="007A2835" w:rsidRPr="00AA778D" w:rsidRDefault="007A2835" w:rsidP="00274E29">
            <w:pPr>
              <w:jc w:val="center"/>
              <w:rPr>
                <w:b/>
                <w:sz w:val="18"/>
                <w:szCs w:val="18"/>
              </w:rPr>
            </w:pPr>
            <w:r w:rsidRPr="00AA778D">
              <w:rPr>
                <w:b/>
                <w:sz w:val="18"/>
                <w:szCs w:val="18"/>
              </w:rPr>
              <w:t>исп.</w:t>
            </w:r>
          </w:p>
        </w:tc>
      </w:tr>
      <w:tr w:rsidR="007A2835" w:rsidTr="00A429A3">
        <w:trPr>
          <w:trHeight w:val="1597"/>
          <w:jc w:val="center"/>
        </w:trPr>
        <w:tc>
          <w:tcPr>
            <w:tcW w:w="534" w:type="dxa"/>
          </w:tcPr>
          <w:p w:rsidR="007A2835" w:rsidRPr="00824E41" w:rsidRDefault="007A2835" w:rsidP="00274E29">
            <w:pPr>
              <w:jc w:val="center"/>
              <w:rPr>
                <w:b/>
                <w:sz w:val="18"/>
                <w:szCs w:val="18"/>
              </w:rPr>
            </w:pPr>
            <w:r>
              <w:rPr>
                <w:b/>
                <w:sz w:val="18"/>
                <w:szCs w:val="18"/>
              </w:rPr>
              <w:t>1.</w:t>
            </w:r>
          </w:p>
        </w:tc>
        <w:tc>
          <w:tcPr>
            <w:tcW w:w="2835" w:type="dxa"/>
          </w:tcPr>
          <w:p w:rsidR="007A2835" w:rsidRDefault="007A2835" w:rsidP="00B506A9">
            <w:pPr>
              <w:pStyle w:val="a7"/>
              <w:ind w:left="-108"/>
              <w:rPr>
                <w:b/>
                <w:color w:val="000000"/>
                <w:sz w:val="18"/>
                <w:szCs w:val="18"/>
              </w:rPr>
            </w:pPr>
            <w:r w:rsidRPr="00B537E2">
              <w:rPr>
                <w:b/>
                <w:color w:val="000000"/>
                <w:sz w:val="18"/>
                <w:szCs w:val="18"/>
              </w:rPr>
              <w:t xml:space="preserve">Гражданское общество и государственная национальная политика </w:t>
            </w:r>
            <w:r>
              <w:rPr>
                <w:b/>
                <w:color w:val="000000"/>
                <w:sz w:val="18"/>
                <w:szCs w:val="18"/>
              </w:rPr>
              <w:t xml:space="preserve">в </w:t>
            </w:r>
            <w:r w:rsidRPr="00B537E2">
              <w:rPr>
                <w:b/>
                <w:color w:val="000000"/>
                <w:sz w:val="18"/>
                <w:szCs w:val="18"/>
              </w:rPr>
              <w:t>Ульяновской области на 2014-2018 годы</w:t>
            </w:r>
          </w:p>
          <w:p w:rsidR="007A2835" w:rsidRPr="00F7108A" w:rsidRDefault="007A2835" w:rsidP="00B506A9">
            <w:pPr>
              <w:pStyle w:val="a7"/>
              <w:ind w:left="-108"/>
              <w:rPr>
                <w:sz w:val="18"/>
                <w:szCs w:val="18"/>
              </w:rPr>
            </w:pPr>
            <w:r>
              <w:rPr>
                <w:color w:val="000000"/>
                <w:sz w:val="18"/>
                <w:szCs w:val="18"/>
              </w:rPr>
              <w:t>(ППУО от 11.09.13 №37/409-П)</w:t>
            </w:r>
          </w:p>
        </w:tc>
        <w:tc>
          <w:tcPr>
            <w:tcW w:w="1169" w:type="dxa"/>
          </w:tcPr>
          <w:p w:rsidR="00561408" w:rsidRDefault="00561408" w:rsidP="00544B4A">
            <w:pPr>
              <w:jc w:val="center"/>
              <w:rPr>
                <w:rFonts w:eastAsiaTheme="minorHAnsi"/>
                <w:b/>
                <w:bCs/>
                <w:sz w:val="18"/>
                <w:szCs w:val="18"/>
                <w:lang w:eastAsia="en-US"/>
              </w:rPr>
            </w:pPr>
            <w:r w:rsidRPr="00561408">
              <w:rPr>
                <w:rFonts w:eastAsiaTheme="minorHAnsi"/>
                <w:b/>
                <w:bCs/>
                <w:sz w:val="18"/>
                <w:szCs w:val="18"/>
                <w:lang w:eastAsia="en-US"/>
              </w:rPr>
              <w:t>196119,0</w:t>
            </w:r>
          </w:p>
          <w:p w:rsidR="007A2835" w:rsidRPr="00A01C05" w:rsidRDefault="00C97A0A" w:rsidP="00317E72">
            <w:pPr>
              <w:jc w:val="center"/>
              <w:rPr>
                <w:b/>
                <w:color w:val="FF0000"/>
                <w:sz w:val="18"/>
                <w:szCs w:val="18"/>
              </w:rPr>
            </w:pPr>
            <w:r>
              <w:rPr>
                <w:rFonts w:eastAsiaTheme="minorHAnsi"/>
                <w:bCs/>
                <w:sz w:val="18"/>
                <w:szCs w:val="18"/>
                <w:lang w:eastAsia="en-US"/>
              </w:rPr>
              <w:t>(</w:t>
            </w:r>
            <w:r w:rsidR="00561408" w:rsidRPr="00DA5355">
              <w:rPr>
                <w:rFonts w:eastAsiaTheme="minorHAnsi"/>
                <w:bCs/>
                <w:sz w:val="18"/>
                <w:szCs w:val="18"/>
                <w:lang w:eastAsia="en-US"/>
              </w:rPr>
              <w:t xml:space="preserve">186432,0 </w:t>
            </w:r>
            <w:r w:rsidR="00DA5355">
              <w:rPr>
                <w:rFonts w:eastAsiaTheme="minorHAnsi"/>
                <w:bCs/>
                <w:sz w:val="18"/>
                <w:szCs w:val="18"/>
                <w:lang w:eastAsia="en-US"/>
              </w:rPr>
              <w:t>- за сч</w:t>
            </w:r>
            <w:r w:rsidR="00317E72">
              <w:rPr>
                <w:rFonts w:eastAsiaTheme="minorHAnsi"/>
                <w:bCs/>
                <w:sz w:val="18"/>
                <w:szCs w:val="18"/>
                <w:lang w:eastAsia="en-US"/>
              </w:rPr>
              <w:t>ё</w:t>
            </w:r>
            <w:r w:rsidR="00DA5355">
              <w:rPr>
                <w:rFonts w:eastAsiaTheme="minorHAnsi"/>
                <w:bCs/>
                <w:sz w:val="18"/>
                <w:szCs w:val="18"/>
                <w:lang w:eastAsia="en-US"/>
              </w:rPr>
              <w:t xml:space="preserve">т </w:t>
            </w:r>
            <w:r w:rsidR="00561408" w:rsidRPr="00DA5355">
              <w:rPr>
                <w:rFonts w:eastAsiaTheme="minorHAnsi"/>
                <w:bCs/>
                <w:sz w:val="18"/>
                <w:szCs w:val="18"/>
                <w:lang w:eastAsia="en-US"/>
              </w:rPr>
              <w:t xml:space="preserve">областного бюджета 9687,0 </w:t>
            </w:r>
            <w:r>
              <w:rPr>
                <w:rFonts w:eastAsiaTheme="minorHAnsi"/>
                <w:bCs/>
                <w:sz w:val="18"/>
                <w:szCs w:val="18"/>
                <w:lang w:eastAsia="en-US"/>
              </w:rPr>
              <w:t>-</w:t>
            </w:r>
            <w:r w:rsidR="00DA5355">
              <w:rPr>
                <w:rFonts w:eastAsiaTheme="minorHAnsi"/>
                <w:bCs/>
                <w:sz w:val="18"/>
                <w:szCs w:val="18"/>
                <w:lang w:eastAsia="en-US"/>
              </w:rPr>
              <w:t xml:space="preserve"> </w:t>
            </w:r>
            <w:r w:rsidR="00561408" w:rsidRPr="00DA5355">
              <w:rPr>
                <w:rFonts w:eastAsiaTheme="minorHAnsi"/>
                <w:bCs/>
                <w:sz w:val="18"/>
                <w:szCs w:val="18"/>
                <w:lang w:eastAsia="en-US"/>
              </w:rPr>
              <w:t>федерального бюджета</w:t>
            </w:r>
            <w:r w:rsidR="00DA5355">
              <w:rPr>
                <w:rFonts w:eastAsiaTheme="minorHAnsi"/>
                <w:bCs/>
                <w:sz w:val="18"/>
                <w:szCs w:val="18"/>
                <w:lang w:eastAsia="en-US"/>
              </w:rPr>
              <w:t>)</w:t>
            </w:r>
          </w:p>
        </w:tc>
        <w:tc>
          <w:tcPr>
            <w:tcW w:w="1453" w:type="dxa"/>
          </w:tcPr>
          <w:p w:rsidR="00225005" w:rsidRDefault="00225005" w:rsidP="00274E29">
            <w:pPr>
              <w:jc w:val="center"/>
              <w:rPr>
                <w:b/>
                <w:sz w:val="18"/>
                <w:szCs w:val="18"/>
              </w:rPr>
            </w:pPr>
          </w:p>
          <w:p w:rsidR="007A2835" w:rsidRPr="00F7108A" w:rsidRDefault="00F84F99" w:rsidP="00274E29">
            <w:pPr>
              <w:jc w:val="center"/>
              <w:rPr>
                <w:b/>
                <w:sz w:val="18"/>
                <w:szCs w:val="18"/>
              </w:rPr>
            </w:pPr>
            <w:r>
              <w:rPr>
                <w:b/>
                <w:sz w:val="18"/>
                <w:szCs w:val="18"/>
              </w:rPr>
              <w:t>196119,0</w:t>
            </w:r>
          </w:p>
        </w:tc>
        <w:tc>
          <w:tcPr>
            <w:tcW w:w="1453" w:type="dxa"/>
          </w:tcPr>
          <w:p w:rsidR="007A2835" w:rsidRDefault="007A2835" w:rsidP="00274E29">
            <w:pPr>
              <w:jc w:val="center"/>
              <w:rPr>
                <w:b/>
                <w:sz w:val="18"/>
                <w:szCs w:val="18"/>
              </w:rPr>
            </w:pPr>
          </w:p>
          <w:p w:rsidR="00F84F99" w:rsidRPr="00F7108A" w:rsidRDefault="00F84F99" w:rsidP="00274E29">
            <w:pPr>
              <w:jc w:val="center"/>
              <w:rPr>
                <w:b/>
                <w:sz w:val="18"/>
                <w:szCs w:val="18"/>
              </w:rPr>
            </w:pPr>
            <w:r>
              <w:rPr>
                <w:b/>
                <w:sz w:val="18"/>
                <w:szCs w:val="18"/>
              </w:rPr>
              <w:t>-</w:t>
            </w:r>
          </w:p>
        </w:tc>
        <w:tc>
          <w:tcPr>
            <w:tcW w:w="1453" w:type="dxa"/>
          </w:tcPr>
          <w:p w:rsidR="007A2835" w:rsidRDefault="007A2835" w:rsidP="00274E29">
            <w:pPr>
              <w:jc w:val="center"/>
              <w:rPr>
                <w:b/>
                <w:sz w:val="18"/>
                <w:szCs w:val="18"/>
              </w:rPr>
            </w:pPr>
          </w:p>
          <w:p w:rsidR="00F84F99" w:rsidRPr="00F7108A" w:rsidRDefault="00F84F99" w:rsidP="00274E29">
            <w:pPr>
              <w:jc w:val="center"/>
              <w:rPr>
                <w:b/>
                <w:sz w:val="18"/>
                <w:szCs w:val="18"/>
              </w:rPr>
            </w:pPr>
            <w:r>
              <w:rPr>
                <w:b/>
                <w:sz w:val="18"/>
                <w:szCs w:val="18"/>
              </w:rPr>
              <w:t>195785,8</w:t>
            </w:r>
          </w:p>
        </w:tc>
        <w:tc>
          <w:tcPr>
            <w:tcW w:w="673" w:type="dxa"/>
          </w:tcPr>
          <w:p w:rsidR="007A2835" w:rsidRDefault="007A2835" w:rsidP="00274E29">
            <w:pPr>
              <w:jc w:val="center"/>
              <w:rPr>
                <w:b/>
                <w:sz w:val="18"/>
                <w:szCs w:val="18"/>
              </w:rPr>
            </w:pPr>
          </w:p>
          <w:p w:rsidR="00F84F99" w:rsidRPr="00824E41" w:rsidRDefault="00F84F99" w:rsidP="00274E29">
            <w:pPr>
              <w:jc w:val="center"/>
              <w:rPr>
                <w:b/>
                <w:sz w:val="18"/>
                <w:szCs w:val="18"/>
              </w:rPr>
            </w:pPr>
            <w:r>
              <w:rPr>
                <w:b/>
                <w:sz w:val="18"/>
                <w:szCs w:val="18"/>
              </w:rPr>
              <w:t>99,8</w:t>
            </w:r>
          </w:p>
        </w:tc>
      </w:tr>
      <w:tr w:rsidR="00544B4A" w:rsidTr="00A429A3">
        <w:trPr>
          <w:trHeight w:val="1270"/>
          <w:jc w:val="center"/>
        </w:trPr>
        <w:tc>
          <w:tcPr>
            <w:tcW w:w="534" w:type="dxa"/>
          </w:tcPr>
          <w:p w:rsidR="00544B4A" w:rsidRDefault="00544B4A" w:rsidP="00274E29">
            <w:pPr>
              <w:jc w:val="center"/>
              <w:rPr>
                <w:b/>
                <w:sz w:val="18"/>
                <w:szCs w:val="18"/>
              </w:rPr>
            </w:pPr>
          </w:p>
        </w:tc>
        <w:tc>
          <w:tcPr>
            <w:tcW w:w="2835" w:type="dxa"/>
          </w:tcPr>
          <w:p w:rsidR="00544B4A" w:rsidRPr="00544B4A" w:rsidRDefault="00544B4A" w:rsidP="00B506A9">
            <w:pPr>
              <w:pStyle w:val="a7"/>
              <w:ind w:left="-108"/>
              <w:rPr>
                <w:b/>
                <w:color w:val="000000"/>
                <w:sz w:val="18"/>
                <w:szCs w:val="18"/>
              </w:rPr>
            </w:pPr>
            <w:r>
              <w:rPr>
                <w:rFonts w:eastAsiaTheme="minorHAnsi"/>
                <w:sz w:val="18"/>
                <w:szCs w:val="18"/>
                <w:lang w:eastAsia="en-US"/>
              </w:rPr>
              <w:t>подпрограмма «</w:t>
            </w:r>
            <w:r w:rsidRPr="00544B4A">
              <w:rPr>
                <w:rFonts w:eastAsiaTheme="minorHAnsi"/>
                <w:sz w:val="18"/>
                <w:szCs w:val="18"/>
                <w:lang w:eastAsia="en-US"/>
              </w:rPr>
              <w:t>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w:t>
            </w:r>
            <w:r>
              <w:rPr>
                <w:rFonts w:eastAsiaTheme="minorHAnsi"/>
                <w:sz w:val="18"/>
                <w:szCs w:val="18"/>
                <w:lang w:eastAsia="en-US"/>
              </w:rPr>
              <w:t>тельности в Ульяновской области»</w:t>
            </w:r>
          </w:p>
        </w:tc>
        <w:tc>
          <w:tcPr>
            <w:tcW w:w="1169" w:type="dxa"/>
          </w:tcPr>
          <w:p w:rsidR="00544B4A" w:rsidRDefault="00544B4A" w:rsidP="00544B4A">
            <w:pPr>
              <w:jc w:val="center"/>
              <w:rPr>
                <w:rFonts w:eastAsiaTheme="minorHAnsi"/>
                <w:bCs/>
                <w:sz w:val="18"/>
                <w:szCs w:val="18"/>
                <w:lang w:eastAsia="en-US"/>
              </w:rPr>
            </w:pPr>
            <w:r w:rsidRPr="00544B4A">
              <w:rPr>
                <w:rFonts w:eastAsiaTheme="minorHAnsi"/>
                <w:bCs/>
                <w:sz w:val="18"/>
                <w:szCs w:val="18"/>
                <w:lang w:eastAsia="en-US"/>
              </w:rPr>
              <w:t>21037,0</w:t>
            </w:r>
          </w:p>
          <w:p w:rsidR="00544B4A" w:rsidRPr="00561408" w:rsidRDefault="00C97A0A" w:rsidP="00C97A0A">
            <w:pPr>
              <w:jc w:val="center"/>
              <w:rPr>
                <w:rFonts w:eastAsiaTheme="minorHAnsi"/>
                <w:b/>
                <w:bCs/>
                <w:sz w:val="18"/>
                <w:szCs w:val="18"/>
                <w:lang w:eastAsia="en-US"/>
              </w:rPr>
            </w:pPr>
            <w:r>
              <w:rPr>
                <w:rFonts w:eastAsiaTheme="minorHAnsi"/>
                <w:bCs/>
                <w:sz w:val="18"/>
                <w:szCs w:val="18"/>
                <w:lang w:eastAsia="en-US"/>
              </w:rPr>
              <w:t>(</w:t>
            </w:r>
            <w:r w:rsidR="00544B4A" w:rsidRPr="00544B4A">
              <w:rPr>
                <w:rFonts w:eastAsiaTheme="minorHAnsi"/>
                <w:bCs/>
                <w:sz w:val="18"/>
                <w:szCs w:val="18"/>
                <w:lang w:eastAsia="en-US"/>
              </w:rPr>
              <w:t xml:space="preserve">11350,0 </w:t>
            </w:r>
            <w:r w:rsidR="00544B4A">
              <w:rPr>
                <w:rFonts w:eastAsiaTheme="minorHAnsi"/>
                <w:bCs/>
                <w:sz w:val="18"/>
                <w:szCs w:val="18"/>
                <w:lang w:eastAsia="en-US"/>
              </w:rPr>
              <w:t xml:space="preserve">- </w:t>
            </w:r>
            <w:r w:rsidR="00317E72">
              <w:rPr>
                <w:rFonts w:eastAsiaTheme="minorHAnsi"/>
                <w:bCs/>
                <w:sz w:val="18"/>
                <w:szCs w:val="18"/>
                <w:lang w:eastAsia="en-US"/>
              </w:rPr>
              <w:t>за счё</w:t>
            </w:r>
            <w:r w:rsidR="00544B4A" w:rsidRPr="00544B4A">
              <w:rPr>
                <w:rFonts w:eastAsiaTheme="minorHAnsi"/>
                <w:bCs/>
                <w:sz w:val="18"/>
                <w:szCs w:val="18"/>
                <w:lang w:eastAsia="en-US"/>
              </w:rPr>
              <w:t>т областного бюджета 9687,0</w:t>
            </w:r>
            <w:r w:rsidR="00544B4A">
              <w:rPr>
                <w:rFonts w:eastAsiaTheme="minorHAnsi"/>
                <w:bCs/>
                <w:sz w:val="18"/>
                <w:szCs w:val="18"/>
                <w:lang w:eastAsia="en-US"/>
              </w:rPr>
              <w:t xml:space="preserve"> -</w:t>
            </w:r>
            <w:r w:rsidR="00544B4A" w:rsidRPr="00544B4A">
              <w:rPr>
                <w:rFonts w:eastAsiaTheme="minorHAnsi"/>
                <w:bCs/>
                <w:sz w:val="18"/>
                <w:szCs w:val="18"/>
                <w:lang w:eastAsia="en-US"/>
              </w:rPr>
              <w:t xml:space="preserve"> </w:t>
            </w:r>
            <w:r w:rsidR="00544B4A">
              <w:rPr>
                <w:rFonts w:eastAsiaTheme="minorHAnsi"/>
                <w:bCs/>
                <w:sz w:val="18"/>
                <w:szCs w:val="18"/>
                <w:lang w:eastAsia="en-US"/>
              </w:rPr>
              <w:t>федерального бюджета)</w:t>
            </w:r>
          </w:p>
        </w:tc>
        <w:tc>
          <w:tcPr>
            <w:tcW w:w="1453" w:type="dxa"/>
          </w:tcPr>
          <w:p w:rsidR="00F84F99" w:rsidRPr="00F84F99" w:rsidRDefault="00F84F99" w:rsidP="00274E29">
            <w:pPr>
              <w:jc w:val="center"/>
              <w:rPr>
                <w:sz w:val="18"/>
                <w:szCs w:val="18"/>
              </w:rPr>
            </w:pPr>
          </w:p>
          <w:p w:rsidR="00544B4A" w:rsidRPr="00F84F99" w:rsidRDefault="00F84F99" w:rsidP="00274E29">
            <w:pPr>
              <w:jc w:val="center"/>
              <w:rPr>
                <w:sz w:val="18"/>
                <w:szCs w:val="18"/>
              </w:rPr>
            </w:pPr>
            <w:r w:rsidRPr="00F84F99">
              <w:rPr>
                <w:sz w:val="18"/>
                <w:szCs w:val="18"/>
              </w:rPr>
              <w:t>21037,0</w:t>
            </w:r>
          </w:p>
        </w:tc>
        <w:tc>
          <w:tcPr>
            <w:tcW w:w="1453" w:type="dxa"/>
          </w:tcPr>
          <w:p w:rsidR="00544B4A" w:rsidRDefault="00544B4A" w:rsidP="00274E29">
            <w:pPr>
              <w:jc w:val="center"/>
              <w:rPr>
                <w:sz w:val="18"/>
                <w:szCs w:val="18"/>
              </w:rPr>
            </w:pPr>
          </w:p>
          <w:p w:rsidR="00F84F99" w:rsidRPr="00F84F99" w:rsidRDefault="00F84F99" w:rsidP="00274E29">
            <w:pPr>
              <w:jc w:val="center"/>
              <w:rPr>
                <w:sz w:val="18"/>
                <w:szCs w:val="18"/>
              </w:rPr>
            </w:pPr>
            <w:r>
              <w:rPr>
                <w:sz w:val="18"/>
                <w:szCs w:val="18"/>
              </w:rPr>
              <w:t>-</w:t>
            </w:r>
          </w:p>
        </w:tc>
        <w:tc>
          <w:tcPr>
            <w:tcW w:w="1453" w:type="dxa"/>
          </w:tcPr>
          <w:p w:rsidR="00544B4A" w:rsidRDefault="00544B4A" w:rsidP="00274E29">
            <w:pPr>
              <w:jc w:val="center"/>
              <w:rPr>
                <w:sz w:val="18"/>
                <w:szCs w:val="18"/>
              </w:rPr>
            </w:pPr>
          </w:p>
          <w:p w:rsidR="00F84F99" w:rsidRPr="00F84F99" w:rsidRDefault="00F84F99" w:rsidP="00274E29">
            <w:pPr>
              <w:jc w:val="center"/>
              <w:rPr>
                <w:sz w:val="18"/>
                <w:szCs w:val="18"/>
              </w:rPr>
            </w:pPr>
            <w:r>
              <w:rPr>
                <w:sz w:val="18"/>
                <w:szCs w:val="18"/>
              </w:rPr>
              <w:t>20759,6</w:t>
            </w:r>
          </w:p>
        </w:tc>
        <w:tc>
          <w:tcPr>
            <w:tcW w:w="673" w:type="dxa"/>
          </w:tcPr>
          <w:p w:rsidR="00544B4A" w:rsidRDefault="00544B4A" w:rsidP="00274E29">
            <w:pPr>
              <w:jc w:val="center"/>
              <w:rPr>
                <w:sz w:val="18"/>
                <w:szCs w:val="18"/>
              </w:rPr>
            </w:pPr>
          </w:p>
          <w:p w:rsidR="00F84F99" w:rsidRPr="00F84F99" w:rsidRDefault="00F84F99" w:rsidP="00274E29">
            <w:pPr>
              <w:jc w:val="center"/>
              <w:rPr>
                <w:sz w:val="18"/>
                <w:szCs w:val="18"/>
              </w:rPr>
            </w:pPr>
            <w:r>
              <w:rPr>
                <w:sz w:val="18"/>
                <w:szCs w:val="18"/>
              </w:rPr>
              <w:t>98,7</w:t>
            </w:r>
          </w:p>
        </w:tc>
      </w:tr>
      <w:tr w:rsidR="00544B4A" w:rsidTr="00A429A3">
        <w:trPr>
          <w:trHeight w:val="956"/>
          <w:jc w:val="center"/>
        </w:trPr>
        <w:tc>
          <w:tcPr>
            <w:tcW w:w="534" w:type="dxa"/>
          </w:tcPr>
          <w:p w:rsidR="00544B4A" w:rsidRDefault="00544B4A" w:rsidP="00274E29">
            <w:pPr>
              <w:jc w:val="center"/>
              <w:rPr>
                <w:b/>
                <w:sz w:val="18"/>
                <w:szCs w:val="18"/>
              </w:rPr>
            </w:pPr>
          </w:p>
        </w:tc>
        <w:tc>
          <w:tcPr>
            <w:tcW w:w="2835" w:type="dxa"/>
          </w:tcPr>
          <w:p w:rsidR="00544B4A" w:rsidRPr="00544B4A" w:rsidRDefault="00544B4A" w:rsidP="00B506A9">
            <w:pPr>
              <w:pStyle w:val="a7"/>
              <w:ind w:left="-108"/>
              <w:rPr>
                <w:b/>
                <w:color w:val="000000"/>
                <w:sz w:val="18"/>
                <w:szCs w:val="18"/>
              </w:rPr>
            </w:pPr>
            <w:r w:rsidRPr="00544B4A">
              <w:rPr>
                <w:rFonts w:eastAsiaTheme="minorHAnsi"/>
                <w:sz w:val="18"/>
                <w:szCs w:val="18"/>
                <w:lang w:eastAsia="en-US"/>
              </w:rPr>
              <w:t>подпрограмма «Укрепление единства российской нации и этнокультурное развитие народов России на территории Ульяновской области»</w:t>
            </w:r>
          </w:p>
        </w:tc>
        <w:tc>
          <w:tcPr>
            <w:tcW w:w="1169" w:type="dxa"/>
          </w:tcPr>
          <w:p w:rsidR="00544B4A" w:rsidRDefault="00544B4A" w:rsidP="00544B4A">
            <w:pPr>
              <w:jc w:val="center"/>
              <w:rPr>
                <w:rFonts w:eastAsiaTheme="minorHAnsi"/>
                <w:sz w:val="18"/>
                <w:szCs w:val="18"/>
                <w:lang w:eastAsia="en-US"/>
              </w:rPr>
            </w:pPr>
          </w:p>
          <w:p w:rsidR="00544B4A" w:rsidRPr="00544B4A" w:rsidRDefault="00544B4A" w:rsidP="00544B4A">
            <w:pPr>
              <w:jc w:val="center"/>
              <w:rPr>
                <w:rFonts w:eastAsiaTheme="minorHAnsi"/>
                <w:sz w:val="18"/>
                <w:szCs w:val="18"/>
                <w:lang w:eastAsia="en-US"/>
              </w:rPr>
            </w:pPr>
            <w:r w:rsidRPr="00544B4A">
              <w:rPr>
                <w:rFonts w:eastAsiaTheme="minorHAnsi"/>
                <w:sz w:val="18"/>
                <w:szCs w:val="18"/>
                <w:lang w:eastAsia="en-US"/>
              </w:rPr>
              <w:t>3340,0</w:t>
            </w:r>
          </w:p>
          <w:p w:rsidR="00544B4A" w:rsidRPr="00544B4A" w:rsidRDefault="00544B4A" w:rsidP="00544B4A">
            <w:pPr>
              <w:jc w:val="center"/>
              <w:rPr>
                <w:rFonts w:eastAsiaTheme="minorHAnsi"/>
                <w:bCs/>
                <w:sz w:val="18"/>
                <w:szCs w:val="18"/>
                <w:lang w:eastAsia="en-US"/>
              </w:rPr>
            </w:pPr>
          </w:p>
        </w:tc>
        <w:tc>
          <w:tcPr>
            <w:tcW w:w="1453" w:type="dxa"/>
          </w:tcPr>
          <w:p w:rsidR="00544B4A" w:rsidRPr="00297232" w:rsidRDefault="00544B4A" w:rsidP="00274E29">
            <w:pPr>
              <w:jc w:val="center"/>
              <w:rPr>
                <w:sz w:val="18"/>
                <w:szCs w:val="18"/>
              </w:rPr>
            </w:pPr>
          </w:p>
          <w:p w:rsidR="00297232" w:rsidRPr="00297232" w:rsidRDefault="00297232" w:rsidP="00274E29">
            <w:pPr>
              <w:jc w:val="center"/>
              <w:rPr>
                <w:sz w:val="18"/>
                <w:szCs w:val="18"/>
              </w:rPr>
            </w:pPr>
            <w:r w:rsidRPr="00297232">
              <w:rPr>
                <w:sz w:val="18"/>
                <w:szCs w:val="18"/>
              </w:rPr>
              <w:t>3340,0</w:t>
            </w:r>
          </w:p>
        </w:tc>
        <w:tc>
          <w:tcPr>
            <w:tcW w:w="1453" w:type="dxa"/>
          </w:tcPr>
          <w:p w:rsidR="00544B4A" w:rsidRPr="00297232" w:rsidRDefault="00544B4A" w:rsidP="00274E29">
            <w:pPr>
              <w:jc w:val="center"/>
              <w:rPr>
                <w:sz w:val="18"/>
                <w:szCs w:val="18"/>
              </w:rPr>
            </w:pPr>
          </w:p>
          <w:p w:rsidR="00297232" w:rsidRPr="00297232" w:rsidRDefault="00297232" w:rsidP="00274E29">
            <w:pPr>
              <w:jc w:val="center"/>
              <w:rPr>
                <w:sz w:val="18"/>
                <w:szCs w:val="18"/>
              </w:rPr>
            </w:pPr>
            <w:r w:rsidRPr="00297232">
              <w:rPr>
                <w:sz w:val="18"/>
                <w:szCs w:val="18"/>
              </w:rPr>
              <w:t>-</w:t>
            </w:r>
          </w:p>
        </w:tc>
        <w:tc>
          <w:tcPr>
            <w:tcW w:w="1453" w:type="dxa"/>
          </w:tcPr>
          <w:p w:rsidR="00544B4A" w:rsidRPr="00297232" w:rsidRDefault="00544B4A" w:rsidP="00274E29">
            <w:pPr>
              <w:jc w:val="center"/>
              <w:rPr>
                <w:sz w:val="18"/>
                <w:szCs w:val="18"/>
              </w:rPr>
            </w:pPr>
          </w:p>
          <w:p w:rsidR="00297232" w:rsidRPr="00297232" w:rsidRDefault="00297232" w:rsidP="00274E29">
            <w:pPr>
              <w:jc w:val="center"/>
              <w:rPr>
                <w:sz w:val="18"/>
                <w:szCs w:val="18"/>
              </w:rPr>
            </w:pPr>
            <w:r w:rsidRPr="00297232">
              <w:rPr>
                <w:sz w:val="18"/>
                <w:szCs w:val="18"/>
              </w:rPr>
              <w:t>3312,7</w:t>
            </w:r>
          </w:p>
        </w:tc>
        <w:tc>
          <w:tcPr>
            <w:tcW w:w="673" w:type="dxa"/>
          </w:tcPr>
          <w:p w:rsidR="00544B4A" w:rsidRPr="00297232" w:rsidRDefault="00544B4A" w:rsidP="00274E29">
            <w:pPr>
              <w:jc w:val="center"/>
              <w:rPr>
                <w:sz w:val="18"/>
                <w:szCs w:val="18"/>
              </w:rPr>
            </w:pPr>
          </w:p>
          <w:p w:rsidR="00297232" w:rsidRPr="00297232" w:rsidRDefault="00297232" w:rsidP="00274E29">
            <w:pPr>
              <w:jc w:val="center"/>
              <w:rPr>
                <w:sz w:val="18"/>
                <w:szCs w:val="18"/>
              </w:rPr>
            </w:pPr>
            <w:r w:rsidRPr="00297232">
              <w:rPr>
                <w:sz w:val="18"/>
                <w:szCs w:val="18"/>
              </w:rPr>
              <w:t>99,2</w:t>
            </w:r>
          </w:p>
        </w:tc>
      </w:tr>
      <w:tr w:rsidR="00544B4A" w:rsidTr="00A429A3">
        <w:trPr>
          <w:trHeight w:val="698"/>
          <w:jc w:val="center"/>
        </w:trPr>
        <w:tc>
          <w:tcPr>
            <w:tcW w:w="534" w:type="dxa"/>
          </w:tcPr>
          <w:p w:rsidR="00544B4A" w:rsidRDefault="00544B4A" w:rsidP="00274E29">
            <w:pPr>
              <w:jc w:val="center"/>
              <w:rPr>
                <w:b/>
                <w:sz w:val="18"/>
                <w:szCs w:val="18"/>
              </w:rPr>
            </w:pPr>
          </w:p>
        </w:tc>
        <w:tc>
          <w:tcPr>
            <w:tcW w:w="2835" w:type="dxa"/>
          </w:tcPr>
          <w:p w:rsidR="00544B4A" w:rsidRPr="00544B4A" w:rsidRDefault="00544B4A" w:rsidP="00B506A9">
            <w:pPr>
              <w:pStyle w:val="a7"/>
              <w:ind w:left="-108"/>
              <w:rPr>
                <w:b/>
                <w:color w:val="000000"/>
                <w:sz w:val="18"/>
                <w:szCs w:val="18"/>
              </w:rPr>
            </w:pPr>
            <w:r w:rsidRPr="00544B4A">
              <w:rPr>
                <w:rFonts w:eastAsiaTheme="minorHAnsi"/>
                <w:sz w:val="18"/>
                <w:szCs w:val="18"/>
                <w:lang w:eastAsia="en-US"/>
              </w:rPr>
              <w:t>п</w:t>
            </w:r>
            <w:r>
              <w:rPr>
                <w:rFonts w:eastAsiaTheme="minorHAnsi"/>
                <w:sz w:val="18"/>
                <w:szCs w:val="18"/>
                <w:lang w:eastAsia="en-US"/>
              </w:rPr>
              <w:t>одпрограмма «</w:t>
            </w:r>
            <w:r w:rsidRPr="00544B4A">
              <w:rPr>
                <w:rFonts w:eastAsiaTheme="minorHAnsi"/>
                <w:sz w:val="18"/>
                <w:szCs w:val="18"/>
                <w:lang w:eastAsia="en-US"/>
              </w:rPr>
              <w:t>Развитие информационного пространства на территории Ульяновской области</w:t>
            </w:r>
            <w:r>
              <w:rPr>
                <w:rFonts w:eastAsiaTheme="minorHAnsi"/>
                <w:sz w:val="18"/>
                <w:szCs w:val="18"/>
                <w:lang w:eastAsia="en-US"/>
              </w:rPr>
              <w:t>»</w:t>
            </w:r>
          </w:p>
        </w:tc>
        <w:tc>
          <w:tcPr>
            <w:tcW w:w="1169" w:type="dxa"/>
          </w:tcPr>
          <w:p w:rsidR="00544B4A" w:rsidRDefault="00544B4A" w:rsidP="00544B4A">
            <w:pPr>
              <w:jc w:val="center"/>
              <w:rPr>
                <w:rFonts w:eastAsiaTheme="minorHAnsi"/>
                <w:sz w:val="18"/>
                <w:szCs w:val="18"/>
                <w:lang w:eastAsia="en-US"/>
              </w:rPr>
            </w:pPr>
          </w:p>
          <w:p w:rsidR="00544B4A" w:rsidRPr="00544B4A" w:rsidRDefault="00544B4A" w:rsidP="00544B4A">
            <w:pPr>
              <w:jc w:val="center"/>
              <w:rPr>
                <w:rFonts w:eastAsiaTheme="minorHAnsi"/>
                <w:sz w:val="18"/>
                <w:szCs w:val="18"/>
                <w:lang w:eastAsia="en-US"/>
              </w:rPr>
            </w:pPr>
            <w:r w:rsidRPr="00544B4A">
              <w:rPr>
                <w:rFonts w:eastAsiaTheme="minorHAnsi"/>
                <w:sz w:val="18"/>
                <w:szCs w:val="18"/>
                <w:lang w:eastAsia="en-US"/>
              </w:rPr>
              <w:t>171742,0</w:t>
            </w:r>
          </w:p>
          <w:p w:rsidR="00544B4A" w:rsidRPr="00544B4A" w:rsidRDefault="00544B4A" w:rsidP="00544B4A">
            <w:pPr>
              <w:jc w:val="center"/>
              <w:rPr>
                <w:rFonts w:eastAsiaTheme="minorHAnsi"/>
                <w:bCs/>
                <w:sz w:val="18"/>
                <w:szCs w:val="18"/>
                <w:lang w:eastAsia="en-US"/>
              </w:rPr>
            </w:pPr>
          </w:p>
        </w:tc>
        <w:tc>
          <w:tcPr>
            <w:tcW w:w="1453" w:type="dxa"/>
          </w:tcPr>
          <w:p w:rsidR="00544B4A" w:rsidRDefault="00544B4A" w:rsidP="00274E29">
            <w:pPr>
              <w:jc w:val="center"/>
              <w:rPr>
                <w:sz w:val="18"/>
                <w:szCs w:val="18"/>
              </w:rPr>
            </w:pPr>
          </w:p>
          <w:p w:rsidR="00297232" w:rsidRPr="00297232" w:rsidRDefault="00297232" w:rsidP="00274E29">
            <w:pPr>
              <w:jc w:val="center"/>
              <w:rPr>
                <w:sz w:val="18"/>
                <w:szCs w:val="18"/>
              </w:rPr>
            </w:pPr>
            <w:r>
              <w:rPr>
                <w:sz w:val="18"/>
                <w:szCs w:val="18"/>
              </w:rPr>
              <w:t>171742,0</w:t>
            </w:r>
          </w:p>
        </w:tc>
        <w:tc>
          <w:tcPr>
            <w:tcW w:w="1453" w:type="dxa"/>
          </w:tcPr>
          <w:p w:rsidR="00544B4A" w:rsidRDefault="00544B4A" w:rsidP="00274E29">
            <w:pPr>
              <w:jc w:val="center"/>
              <w:rPr>
                <w:sz w:val="18"/>
                <w:szCs w:val="18"/>
              </w:rPr>
            </w:pPr>
          </w:p>
          <w:p w:rsidR="00297232" w:rsidRPr="00297232" w:rsidRDefault="00297232" w:rsidP="00274E29">
            <w:pPr>
              <w:jc w:val="center"/>
              <w:rPr>
                <w:sz w:val="18"/>
                <w:szCs w:val="18"/>
              </w:rPr>
            </w:pPr>
            <w:r>
              <w:rPr>
                <w:sz w:val="18"/>
                <w:szCs w:val="18"/>
              </w:rPr>
              <w:t>-</w:t>
            </w:r>
          </w:p>
        </w:tc>
        <w:tc>
          <w:tcPr>
            <w:tcW w:w="1453" w:type="dxa"/>
          </w:tcPr>
          <w:p w:rsidR="00544B4A" w:rsidRDefault="00544B4A" w:rsidP="00274E29">
            <w:pPr>
              <w:jc w:val="center"/>
              <w:rPr>
                <w:sz w:val="18"/>
                <w:szCs w:val="18"/>
              </w:rPr>
            </w:pPr>
          </w:p>
          <w:p w:rsidR="00297232" w:rsidRPr="00297232" w:rsidRDefault="00297232" w:rsidP="00274E29">
            <w:pPr>
              <w:jc w:val="center"/>
              <w:rPr>
                <w:sz w:val="18"/>
                <w:szCs w:val="18"/>
              </w:rPr>
            </w:pPr>
            <w:r>
              <w:rPr>
                <w:sz w:val="18"/>
                <w:szCs w:val="18"/>
              </w:rPr>
              <w:t>171713,5</w:t>
            </w:r>
          </w:p>
        </w:tc>
        <w:tc>
          <w:tcPr>
            <w:tcW w:w="673" w:type="dxa"/>
          </w:tcPr>
          <w:p w:rsidR="00544B4A" w:rsidRDefault="00544B4A" w:rsidP="00274E29">
            <w:pPr>
              <w:jc w:val="center"/>
              <w:rPr>
                <w:sz w:val="18"/>
                <w:szCs w:val="18"/>
              </w:rPr>
            </w:pPr>
          </w:p>
          <w:p w:rsidR="00297232" w:rsidRPr="00297232" w:rsidRDefault="00297232" w:rsidP="00274E29">
            <w:pPr>
              <w:jc w:val="center"/>
              <w:rPr>
                <w:sz w:val="18"/>
                <w:szCs w:val="18"/>
              </w:rPr>
            </w:pPr>
            <w:r>
              <w:rPr>
                <w:sz w:val="18"/>
                <w:szCs w:val="18"/>
              </w:rPr>
              <w:t>100</w:t>
            </w:r>
          </w:p>
        </w:tc>
      </w:tr>
      <w:tr w:rsidR="007A2835" w:rsidTr="00A429A3">
        <w:trPr>
          <w:jc w:val="center"/>
        </w:trPr>
        <w:tc>
          <w:tcPr>
            <w:tcW w:w="534" w:type="dxa"/>
          </w:tcPr>
          <w:p w:rsidR="007A2835" w:rsidRPr="00824E41" w:rsidRDefault="008F77E2" w:rsidP="00274E29">
            <w:pPr>
              <w:jc w:val="center"/>
              <w:rPr>
                <w:b/>
                <w:sz w:val="18"/>
                <w:szCs w:val="18"/>
              </w:rPr>
            </w:pPr>
            <w:r>
              <w:rPr>
                <w:b/>
                <w:sz w:val="18"/>
                <w:szCs w:val="18"/>
              </w:rPr>
              <w:t>2</w:t>
            </w:r>
            <w:r w:rsidR="007A2835">
              <w:rPr>
                <w:b/>
                <w:sz w:val="18"/>
                <w:szCs w:val="18"/>
              </w:rPr>
              <w:t>.</w:t>
            </w:r>
          </w:p>
        </w:tc>
        <w:tc>
          <w:tcPr>
            <w:tcW w:w="2835" w:type="dxa"/>
          </w:tcPr>
          <w:p w:rsidR="007A2835" w:rsidRDefault="007A2835" w:rsidP="00B506A9">
            <w:pPr>
              <w:pStyle w:val="a7"/>
              <w:ind w:left="-108"/>
              <w:rPr>
                <w:b/>
                <w:sz w:val="18"/>
                <w:szCs w:val="18"/>
              </w:rPr>
            </w:pPr>
            <w:r w:rsidRPr="00B537E2">
              <w:rPr>
                <w:b/>
                <w:sz w:val="18"/>
                <w:szCs w:val="18"/>
              </w:rPr>
              <w:t>Обеспечение правопорядка и безопасности жизнедеятельности на территории Ульяновской области на 2014-2018 годы</w:t>
            </w:r>
          </w:p>
          <w:p w:rsidR="007A2835" w:rsidRPr="002E15CD" w:rsidRDefault="007A2835" w:rsidP="00B506A9">
            <w:pPr>
              <w:pStyle w:val="a7"/>
              <w:ind w:left="-108"/>
              <w:rPr>
                <w:color w:val="000000"/>
                <w:sz w:val="18"/>
                <w:szCs w:val="18"/>
              </w:rPr>
            </w:pPr>
            <w:r>
              <w:rPr>
                <w:sz w:val="18"/>
                <w:szCs w:val="18"/>
              </w:rPr>
              <w:t>(ППУО от 11.09.13 №37/413-П)</w:t>
            </w:r>
          </w:p>
        </w:tc>
        <w:tc>
          <w:tcPr>
            <w:tcW w:w="1169" w:type="dxa"/>
          </w:tcPr>
          <w:p w:rsidR="00544B4A" w:rsidRDefault="00544B4A" w:rsidP="00544B4A">
            <w:pPr>
              <w:jc w:val="center"/>
              <w:rPr>
                <w:rFonts w:eastAsiaTheme="minorHAnsi"/>
                <w:b/>
                <w:sz w:val="18"/>
                <w:szCs w:val="18"/>
                <w:lang w:eastAsia="en-US"/>
              </w:rPr>
            </w:pPr>
          </w:p>
          <w:p w:rsidR="004D13E9" w:rsidRPr="004D13E9" w:rsidRDefault="00BA5E00" w:rsidP="00544B4A">
            <w:pPr>
              <w:jc w:val="center"/>
              <w:rPr>
                <w:rFonts w:eastAsiaTheme="minorHAnsi"/>
                <w:b/>
                <w:sz w:val="18"/>
                <w:szCs w:val="18"/>
                <w:lang w:eastAsia="en-US"/>
              </w:rPr>
            </w:pPr>
            <w:r>
              <w:rPr>
                <w:rFonts w:eastAsiaTheme="minorHAnsi"/>
                <w:b/>
                <w:sz w:val="18"/>
                <w:szCs w:val="18"/>
                <w:lang w:eastAsia="en-US"/>
              </w:rPr>
              <w:t>444411,7</w:t>
            </w:r>
          </w:p>
          <w:p w:rsidR="007A2835" w:rsidRPr="00A01C05" w:rsidRDefault="007A2835" w:rsidP="00274E29">
            <w:pPr>
              <w:jc w:val="center"/>
              <w:rPr>
                <w:b/>
                <w:color w:val="FF0000"/>
                <w:sz w:val="18"/>
                <w:szCs w:val="18"/>
              </w:rPr>
            </w:pPr>
          </w:p>
        </w:tc>
        <w:tc>
          <w:tcPr>
            <w:tcW w:w="1453" w:type="dxa"/>
          </w:tcPr>
          <w:p w:rsidR="007A2835" w:rsidRDefault="007A2835" w:rsidP="00274E29">
            <w:pPr>
              <w:jc w:val="center"/>
              <w:rPr>
                <w:b/>
                <w:sz w:val="18"/>
                <w:szCs w:val="18"/>
              </w:rPr>
            </w:pPr>
          </w:p>
          <w:p w:rsidR="00BA5E00" w:rsidRPr="004D13E9" w:rsidRDefault="00BA5E00" w:rsidP="00BA5E00">
            <w:pPr>
              <w:jc w:val="center"/>
              <w:rPr>
                <w:rFonts w:eastAsiaTheme="minorHAnsi"/>
                <w:b/>
                <w:sz w:val="18"/>
                <w:szCs w:val="18"/>
                <w:lang w:eastAsia="en-US"/>
              </w:rPr>
            </w:pPr>
            <w:r>
              <w:rPr>
                <w:rFonts w:eastAsiaTheme="minorHAnsi"/>
                <w:b/>
                <w:sz w:val="18"/>
                <w:szCs w:val="18"/>
                <w:lang w:eastAsia="en-US"/>
              </w:rPr>
              <w:t>444411,7</w:t>
            </w:r>
          </w:p>
          <w:p w:rsidR="00BA5E00" w:rsidRPr="00A92AA9" w:rsidRDefault="00BA5E00" w:rsidP="00274E29">
            <w:pPr>
              <w:jc w:val="center"/>
              <w:rPr>
                <w:b/>
                <w:sz w:val="18"/>
                <w:szCs w:val="18"/>
              </w:rPr>
            </w:pPr>
          </w:p>
        </w:tc>
        <w:tc>
          <w:tcPr>
            <w:tcW w:w="1453" w:type="dxa"/>
          </w:tcPr>
          <w:p w:rsidR="007A2835" w:rsidRDefault="007A2835" w:rsidP="00274E29">
            <w:pPr>
              <w:jc w:val="center"/>
              <w:rPr>
                <w:b/>
                <w:sz w:val="18"/>
                <w:szCs w:val="18"/>
              </w:rPr>
            </w:pPr>
          </w:p>
          <w:p w:rsidR="00BA5E00" w:rsidRPr="00A92AA9" w:rsidRDefault="00BA5E00" w:rsidP="00274E29">
            <w:pPr>
              <w:jc w:val="center"/>
              <w:rPr>
                <w:b/>
                <w:sz w:val="18"/>
                <w:szCs w:val="18"/>
              </w:rPr>
            </w:pPr>
            <w:r>
              <w:rPr>
                <w:b/>
                <w:sz w:val="18"/>
                <w:szCs w:val="18"/>
              </w:rPr>
              <w:t>-</w:t>
            </w:r>
          </w:p>
        </w:tc>
        <w:tc>
          <w:tcPr>
            <w:tcW w:w="1453" w:type="dxa"/>
          </w:tcPr>
          <w:p w:rsidR="007A2835" w:rsidRDefault="007A2835" w:rsidP="00274E29">
            <w:pPr>
              <w:jc w:val="center"/>
              <w:rPr>
                <w:b/>
                <w:sz w:val="18"/>
                <w:szCs w:val="18"/>
              </w:rPr>
            </w:pPr>
          </w:p>
          <w:p w:rsidR="00BA5E00" w:rsidRPr="00A92AA9" w:rsidRDefault="00BA5E00" w:rsidP="00274E29">
            <w:pPr>
              <w:jc w:val="center"/>
              <w:rPr>
                <w:b/>
                <w:sz w:val="18"/>
                <w:szCs w:val="18"/>
              </w:rPr>
            </w:pPr>
            <w:r>
              <w:rPr>
                <w:b/>
                <w:sz w:val="18"/>
                <w:szCs w:val="18"/>
              </w:rPr>
              <w:t>442978,3</w:t>
            </w:r>
          </w:p>
        </w:tc>
        <w:tc>
          <w:tcPr>
            <w:tcW w:w="673" w:type="dxa"/>
          </w:tcPr>
          <w:p w:rsidR="007A2835" w:rsidRDefault="007A2835" w:rsidP="00274E29">
            <w:pPr>
              <w:jc w:val="center"/>
              <w:rPr>
                <w:b/>
                <w:sz w:val="18"/>
                <w:szCs w:val="18"/>
              </w:rPr>
            </w:pPr>
          </w:p>
          <w:p w:rsidR="00BA5E00" w:rsidRPr="00824E41" w:rsidRDefault="00BA5E00" w:rsidP="00274E29">
            <w:pPr>
              <w:jc w:val="center"/>
              <w:rPr>
                <w:b/>
                <w:sz w:val="18"/>
                <w:szCs w:val="18"/>
              </w:rPr>
            </w:pPr>
            <w:r>
              <w:rPr>
                <w:b/>
                <w:sz w:val="18"/>
                <w:szCs w:val="18"/>
              </w:rPr>
              <w:t>99,7</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Default="007A2835" w:rsidP="00B506A9">
            <w:pPr>
              <w:pStyle w:val="a7"/>
              <w:ind w:left="-108"/>
              <w:rPr>
                <w:color w:val="000000"/>
                <w:sz w:val="18"/>
                <w:szCs w:val="18"/>
              </w:rPr>
            </w:pPr>
            <w:r>
              <w:rPr>
                <w:sz w:val="18"/>
                <w:szCs w:val="18"/>
              </w:rPr>
              <w:t>подпрограмма «</w:t>
            </w:r>
            <w:r w:rsidRPr="002B59A6">
              <w:rPr>
                <w:sz w:val="18"/>
                <w:szCs w:val="18"/>
              </w:rPr>
              <w:t>Комплексные меры по обеспечению общественного порядка, противодействию преступности и профилактики правонарушений на территории Ульяновской области</w:t>
            </w:r>
            <w:r>
              <w:rPr>
                <w:sz w:val="18"/>
                <w:szCs w:val="18"/>
              </w:rPr>
              <w:t xml:space="preserve">» </w:t>
            </w:r>
          </w:p>
        </w:tc>
        <w:tc>
          <w:tcPr>
            <w:tcW w:w="1169" w:type="dxa"/>
          </w:tcPr>
          <w:p w:rsidR="00544B4A" w:rsidRDefault="00544B4A" w:rsidP="00544B4A">
            <w:pPr>
              <w:jc w:val="center"/>
              <w:rPr>
                <w:rFonts w:eastAsiaTheme="minorHAnsi"/>
                <w:sz w:val="18"/>
                <w:szCs w:val="18"/>
                <w:lang w:eastAsia="en-US"/>
              </w:rPr>
            </w:pPr>
          </w:p>
          <w:p w:rsidR="004D13E9" w:rsidRPr="004D13E9" w:rsidRDefault="00BA5E00" w:rsidP="00544B4A">
            <w:pPr>
              <w:jc w:val="center"/>
              <w:rPr>
                <w:rFonts w:eastAsiaTheme="minorHAnsi"/>
                <w:sz w:val="18"/>
                <w:szCs w:val="18"/>
                <w:lang w:eastAsia="en-US"/>
              </w:rPr>
            </w:pPr>
            <w:r>
              <w:rPr>
                <w:rFonts w:eastAsiaTheme="minorHAnsi"/>
                <w:sz w:val="18"/>
                <w:szCs w:val="18"/>
                <w:lang w:eastAsia="en-US"/>
              </w:rPr>
              <w:t>2415,9</w:t>
            </w:r>
          </w:p>
          <w:p w:rsidR="007A2835" w:rsidRPr="00A01C05" w:rsidRDefault="007A2835" w:rsidP="00544B4A">
            <w:pPr>
              <w:jc w:val="center"/>
              <w:rPr>
                <w:color w:val="FF0000"/>
                <w:sz w:val="18"/>
                <w:szCs w:val="18"/>
              </w:rPr>
            </w:pPr>
          </w:p>
        </w:tc>
        <w:tc>
          <w:tcPr>
            <w:tcW w:w="1453" w:type="dxa"/>
          </w:tcPr>
          <w:p w:rsidR="007A2835" w:rsidRDefault="007A2835" w:rsidP="00274E29">
            <w:pPr>
              <w:jc w:val="center"/>
              <w:rPr>
                <w:sz w:val="18"/>
                <w:szCs w:val="18"/>
              </w:rPr>
            </w:pPr>
          </w:p>
          <w:p w:rsidR="005E64C4" w:rsidRPr="00D74338" w:rsidRDefault="00BA5E00" w:rsidP="00274E29">
            <w:pPr>
              <w:jc w:val="center"/>
              <w:rPr>
                <w:sz w:val="18"/>
                <w:szCs w:val="18"/>
              </w:rPr>
            </w:pPr>
            <w:r>
              <w:rPr>
                <w:sz w:val="18"/>
                <w:szCs w:val="18"/>
              </w:rPr>
              <w:t>2415,9</w:t>
            </w:r>
          </w:p>
        </w:tc>
        <w:tc>
          <w:tcPr>
            <w:tcW w:w="1453" w:type="dxa"/>
          </w:tcPr>
          <w:p w:rsidR="007A2835" w:rsidRDefault="007A2835" w:rsidP="00274E29">
            <w:pPr>
              <w:jc w:val="center"/>
              <w:rPr>
                <w:sz w:val="18"/>
                <w:szCs w:val="18"/>
              </w:rPr>
            </w:pPr>
          </w:p>
          <w:p w:rsidR="00BA5E00" w:rsidRPr="00D74338" w:rsidRDefault="00BA5E00"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BA5E00" w:rsidRPr="00D74338" w:rsidRDefault="00BA5E00" w:rsidP="00274E29">
            <w:pPr>
              <w:jc w:val="center"/>
              <w:rPr>
                <w:sz w:val="18"/>
                <w:szCs w:val="18"/>
              </w:rPr>
            </w:pPr>
            <w:r>
              <w:rPr>
                <w:sz w:val="18"/>
                <w:szCs w:val="18"/>
              </w:rPr>
              <w:t>2206,6</w:t>
            </w:r>
          </w:p>
        </w:tc>
        <w:tc>
          <w:tcPr>
            <w:tcW w:w="673" w:type="dxa"/>
          </w:tcPr>
          <w:p w:rsidR="007A2835" w:rsidRDefault="007A2835" w:rsidP="00274E29">
            <w:pPr>
              <w:jc w:val="center"/>
              <w:rPr>
                <w:sz w:val="18"/>
                <w:szCs w:val="18"/>
              </w:rPr>
            </w:pPr>
          </w:p>
          <w:p w:rsidR="00BA5E00" w:rsidRPr="008541B1" w:rsidRDefault="00BA5E00" w:rsidP="00274E29">
            <w:pPr>
              <w:jc w:val="center"/>
              <w:rPr>
                <w:sz w:val="18"/>
                <w:szCs w:val="18"/>
              </w:rPr>
            </w:pPr>
            <w:r>
              <w:rPr>
                <w:sz w:val="18"/>
                <w:szCs w:val="18"/>
              </w:rPr>
              <w:t>91,3</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Default="007A2835" w:rsidP="00B506A9">
            <w:pPr>
              <w:pStyle w:val="a7"/>
              <w:ind w:left="-108"/>
              <w:rPr>
                <w:color w:val="000000"/>
                <w:sz w:val="18"/>
                <w:szCs w:val="18"/>
              </w:rPr>
            </w:pPr>
            <w:r>
              <w:rPr>
                <w:sz w:val="18"/>
                <w:szCs w:val="18"/>
              </w:rPr>
              <w:t>подпрограмма «</w:t>
            </w:r>
            <w:r w:rsidRPr="002B59A6">
              <w:rPr>
                <w:sz w:val="18"/>
                <w:szCs w:val="18"/>
              </w:rPr>
              <w:t xml:space="preserve">Комплексные меры противодействия злоупотреблению наркотиками и их незаконному обороту на </w:t>
            </w:r>
            <w:r>
              <w:rPr>
                <w:sz w:val="18"/>
                <w:szCs w:val="18"/>
              </w:rPr>
              <w:t>территории Ульяновской области»</w:t>
            </w:r>
          </w:p>
        </w:tc>
        <w:tc>
          <w:tcPr>
            <w:tcW w:w="1169" w:type="dxa"/>
          </w:tcPr>
          <w:p w:rsidR="00544B4A" w:rsidRDefault="00544B4A" w:rsidP="00544B4A">
            <w:pPr>
              <w:jc w:val="center"/>
              <w:rPr>
                <w:rFonts w:eastAsiaTheme="minorHAnsi"/>
                <w:sz w:val="18"/>
                <w:szCs w:val="18"/>
                <w:lang w:eastAsia="en-US"/>
              </w:rPr>
            </w:pPr>
          </w:p>
          <w:p w:rsidR="004D13E9" w:rsidRPr="004D13E9" w:rsidRDefault="004D13E9" w:rsidP="00544B4A">
            <w:pPr>
              <w:jc w:val="center"/>
              <w:rPr>
                <w:rFonts w:eastAsiaTheme="minorHAnsi"/>
                <w:sz w:val="18"/>
                <w:szCs w:val="18"/>
                <w:lang w:eastAsia="en-US"/>
              </w:rPr>
            </w:pPr>
            <w:r w:rsidRPr="004D13E9">
              <w:rPr>
                <w:rFonts w:eastAsiaTheme="minorHAnsi"/>
                <w:sz w:val="18"/>
                <w:szCs w:val="18"/>
                <w:lang w:eastAsia="en-US"/>
              </w:rPr>
              <w:t>10048,0</w:t>
            </w:r>
          </w:p>
          <w:p w:rsidR="007A2835" w:rsidRPr="00A01C05" w:rsidRDefault="007A2835" w:rsidP="00544B4A">
            <w:pPr>
              <w:jc w:val="center"/>
              <w:rPr>
                <w:color w:val="FF0000"/>
                <w:sz w:val="18"/>
                <w:szCs w:val="18"/>
              </w:rPr>
            </w:pPr>
          </w:p>
        </w:tc>
        <w:tc>
          <w:tcPr>
            <w:tcW w:w="1453" w:type="dxa"/>
          </w:tcPr>
          <w:p w:rsidR="007A2835" w:rsidRDefault="007A2835" w:rsidP="00274E29">
            <w:pPr>
              <w:jc w:val="center"/>
              <w:rPr>
                <w:sz w:val="18"/>
                <w:szCs w:val="18"/>
              </w:rPr>
            </w:pPr>
          </w:p>
          <w:p w:rsidR="0031365A" w:rsidRPr="00721B38" w:rsidRDefault="005E64C4" w:rsidP="00274E29">
            <w:pPr>
              <w:jc w:val="center"/>
              <w:rPr>
                <w:sz w:val="18"/>
                <w:szCs w:val="18"/>
              </w:rPr>
            </w:pPr>
            <w:r>
              <w:rPr>
                <w:sz w:val="18"/>
                <w:szCs w:val="18"/>
              </w:rPr>
              <w:t>10048,0</w:t>
            </w:r>
          </w:p>
        </w:tc>
        <w:tc>
          <w:tcPr>
            <w:tcW w:w="1453" w:type="dxa"/>
          </w:tcPr>
          <w:p w:rsidR="007A2835" w:rsidRDefault="007A2835" w:rsidP="00274E29">
            <w:pPr>
              <w:jc w:val="center"/>
              <w:rPr>
                <w:sz w:val="18"/>
                <w:szCs w:val="18"/>
              </w:rPr>
            </w:pPr>
          </w:p>
          <w:p w:rsidR="005E64C4" w:rsidRPr="00721B38" w:rsidRDefault="005E64C4"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5E64C4" w:rsidRPr="00721B38" w:rsidRDefault="005E64C4" w:rsidP="00274E29">
            <w:pPr>
              <w:jc w:val="center"/>
              <w:rPr>
                <w:sz w:val="18"/>
                <w:szCs w:val="18"/>
              </w:rPr>
            </w:pPr>
            <w:r>
              <w:rPr>
                <w:sz w:val="18"/>
                <w:szCs w:val="18"/>
              </w:rPr>
              <w:t>9491,9</w:t>
            </w:r>
          </w:p>
        </w:tc>
        <w:tc>
          <w:tcPr>
            <w:tcW w:w="673" w:type="dxa"/>
          </w:tcPr>
          <w:p w:rsidR="007A2835" w:rsidRDefault="007A2835" w:rsidP="00274E29">
            <w:pPr>
              <w:jc w:val="center"/>
              <w:rPr>
                <w:sz w:val="18"/>
                <w:szCs w:val="18"/>
              </w:rPr>
            </w:pPr>
          </w:p>
          <w:p w:rsidR="005E64C4" w:rsidRPr="00721B38" w:rsidRDefault="005E64C4" w:rsidP="00274E29">
            <w:pPr>
              <w:jc w:val="center"/>
              <w:rPr>
                <w:sz w:val="18"/>
                <w:szCs w:val="18"/>
              </w:rPr>
            </w:pPr>
            <w:r>
              <w:rPr>
                <w:sz w:val="18"/>
                <w:szCs w:val="18"/>
              </w:rPr>
              <w:t>94,5</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Pr="002B59A6" w:rsidRDefault="007A2835" w:rsidP="00B506A9">
            <w:pPr>
              <w:pStyle w:val="a7"/>
              <w:ind w:left="-108"/>
              <w:rPr>
                <w:sz w:val="18"/>
                <w:szCs w:val="18"/>
              </w:rPr>
            </w:pPr>
            <w:r>
              <w:rPr>
                <w:sz w:val="18"/>
                <w:szCs w:val="18"/>
              </w:rPr>
              <w:t>подпрограмма «</w:t>
            </w:r>
            <w:r w:rsidRPr="002B59A6">
              <w:rPr>
                <w:sz w:val="18"/>
                <w:szCs w:val="18"/>
              </w:rPr>
              <w:t>Снижение рисков и смягчение последствий чрезвычайных ситуаций природного и техногенного характера на т</w:t>
            </w:r>
            <w:r>
              <w:rPr>
                <w:sz w:val="18"/>
                <w:szCs w:val="18"/>
              </w:rPr>
              <w:t>ерритории Ульяновской области»</w:t>
            </w:r>
          </w:p>
        </w:tc>
        <w:tc>
          <w:tcPr>
            <w:tcW w:w="1169" w:type="dxa"/>
          </w:tcPr>
          <w:p w:rsidR="00544B4A" w:rsidRDefault="00544B4A" w:rsidP="00544B4A">
            <w:pPr>
              <w:jc w:val="center"/>
              <w:rPr>
                <w:rFonts w:eastAsiaTheme="minorHAnsi"/>
                <w:sz w:val="18"/>
                <w:szCs w:val="18"/>
                <w:lang w:eastAsia="en-US"/>
              </w:rPr>
            </w:pPr>
          </w:p>
          <w:p w:rsidR="004D13E9" w:rsidRPr="004D13E9" w:rsidRDefault="00BA5E00" w:rsidP="00544B4A">
            <w:pPr>
              <w:jc w:val="center"/>
              <w:rPr>
                <w:rFonts w:eastAsiaTheme="minorHAnsi"/>
                <w:sz w:val="18"/>
                <w:szCs w:val="18"/>
                <w:lang w:eastAsia="en-US"/>
              </w:rPr>
            </w:pPr>
            <w:r>
              <w:rPr>
                <w:rFonts w:eastAsiaTheme="minorHAnsi"/>
                <w:sz w:val="18"/>
                <w:szCs w:val="18"/>
                <w:lang w:eastAsia="en-US"/>
              </w:rPr>
              <w:t>431947,8</w:t>
            </w:r>
          </w:p>
          <w:p w:rsidR="007A2835" w:rsidRPr="00A01C05" w:rsidRDefault="007A2835" w:rsidP="00544B4A">
            <w:pPr>
              <w:jc w:val="center"/>
              <w:rPr>
                <w:color w:val="FF0000"/>
                <w:sz w:val="18"/>
                <w:szCs w:val="18"/>
              </w:rPr>
            </w:pPr>
          </w:p>
        </w:tc>
        <w:tc>
          <w:tcPr>
            <w:tcW w:w="1453" w:type="dxa"/>
          </w:tcPr>
          <w:p w:rsidR="007A2835" w:rsidRPr="00721B38" w:rsidRDefault="007A2835" w:rsidP="00274E29">
            <w:pPr>
              <w:jc w:val="center"/>
              <w:rPr>
                <w:sz w:val="18"/>
                <w:szCs w:val="18"/>
              </w:rPr>
            </w:pPr>
          </w:p>
          <w:p w:rsidR="00721B38" w:rsidRPr="00721B38" w:rsidRDefault="00BA5E00" w:rsidP="00721B38">
            <w:pPr>
              <w:jc w:val="center"/>
              <w:rPr>
                <w:rFonts w:eastAsiaTheme="minorHAnsi"/>
                <w:sz w:val="18"/>
                <w:szCs w:val="18"/>
                <w:lang w:eastAsia="en-US"/>
              </w:rPr>
            </w:pPr>
            <w:r>
              <w:rPr>
                <w:rFonts w:eastAsiaTheme="minorHAnsi"/>
                <w:sz w:val="18"/>
                <w:szCs w:val="18"/>
                <w:lang w:eastAsia="en-US"/>
              </w:rPr>
              <w:t>431947,8</w:t>
            </w:r>
          </w:p>
          <w:p w:rsidR="00721B38" w:rsidRPr="00721B38" w:rsidRDefault="00721B38" w:rsidP="00274E29">
            <w:pPr>
              <w:jc w:val="center"/>
              <w:rPr>
                <w:sz w:val="18"/>
                <w:szCs w:val="18"/>
              </w:rPr>
            </w:pPr>
          </w:p>
        </w:tc>
        <w:tc>
          <w:tcPr>
            <w:tcW w:w="1453" w:type="dxa"/>
          </w:tcPr>
          <w:p w:rsidR="007A2835" w:rsidRDefault="007A2835" w:rsidP="00274E29">
            <w:pPr>
              <w:jc w:val="center"/>
              <w:rPr>
                <w:sz w:val="18"/>
                <w:szCs w:val="18"/>
              </w:rPr>
            </w:pPr>
          </w:p>
          <w:p w:rsidR="00721B38" w:rsidRPr="00721B38" w:rsidRDefault="00721B38"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721B38" w:rsidRPr="00721B38" w:rsidRDefault="0031365A" w:rsidP="00274E29">
            <w:pPr>
              <w:jc w:val="center"/>
              <w:rPr>
                <w:sz w:val="18"/>
                <w:szCs w:val="18"/>
              </w:rPr>
            </w:pPr>
            <w:r>
              <w:rPr>
                <w:sz w:val="18"/>
                <w:szCs w:val="18"/>
              </w:rPr>
              <w:t>431279,8</w:t>
            </w:r>
          </w:p>
        </w:tc>
        <w:tc>
          <w:tcPr>
            <w:tcW w:w="673" w:type="dxa"/>
          </w:tcPr>
          <w:p w:rsidR="007A2835" w:rsidRDefault="007A2835" w:rsidP="00274E29">
            <w:pPr>
              <w:jc w:val="center"/>
              <w:rPr>
                <w:sz w:val="18"/>
                <w:szCs w:val="18"/>
              </w:rPr>
            </w:pPr>
          </w:p>
          <w:p w:rsidR="0031365A" w:rsidRPr="00721B38" w:rsidRDefault="0031365A" w:rsidP="00274E29">
            <w:pPr>
              <w:jc w:val="center"/>
              <w:rPr>
                <w:sz w:val="18"/>
                <w:szCs w:val="18"/>
              </w:rPr>
            </w:pPr>
            <w:r>
              <w:rPr>
                <w:sz w:val="18"/>
                <w:szCs w:val="18"/>
              </w:rPr>
              <w:t>99,8</w:t>
            </w:r>
          </w:p>
        </w:tc>
      </w:tr>
      <w:tr w:rsidR="007A2835" w:rsidTr="00A429A3">
        <w:trPr>
          <w:jc w:val="center"/>
        </w:trPr>
        <w:tc>
          <w:tcPr>
            <w:tcW w:w="534" w:type="dxa"/>
          </w:tcPr>
          <w:p w:rsidR="007A2835" w:rsidRPr="00824E41" w:rsidRDefault="008F77E2" w:rsidP="00274E29">
            <w:pPr>
              <w:jc w:val="center"/>
              <w:rPr>
                <w:b/>
                <w:sz w:val="18"/>
                <w:szCs w:val="18"/>
              </w:rPr>
            </w:pPr>
            <w:r>
              <w:rPr>
                <w:b/>
                <w:sz w:val="18"/>
                <w:szCs w:val="18"/>
              </w:rPr>
              <w:t>3</w:t>
            </w:r>
            <w:r w:rsidR="007A2835">
              <w:rPr>
                <w:b/>
                <w:sz w:val="18"/>
                <w:szCs w:val="18"/>
              </w:rPr>
              <w:t>.</w:t>
            </w:r>
          </w:p>
        </w:tc>
        <w:tc>
          <w:tcPr>
            <w:tcW w:w="2835" w:type="dxa"/>
          </w:tcPr>
          <w:p w:rsidR="007A2835" w:rsidRDefault="007A2835" w:rsidP="00B506A9">
            <w:pPr>
              <w:pStyle w:val="a7"/>
              <w:ind w:left="-108"/>
              <w:rPr>
                <w:b/>
                <w:sz w:val="18"/>
                <w:szCs w:val="18"/>
              </w:rPr>
            </w:pPr>
            <w:r w:rsidRPr="00892CC7">
              <w:rPr>
                <w:b/>
                <w:sz w:val="18"/>
                <w:szCs w:val="18"/>
              </w:rPr>
              <w:t>Охрана окружающей среды и восстановление природных ре</w:t>
            </w:r>
            <w:r>
              <w:rPr>
                <w:b/>
                <w:sz w:val="18"/>
                <w:szCs w:val="18"/>
              </w:rPr>
              <w:t>сурсов в Ульяновской области</w:t>
            </w:r>
            <w:r w:rsidRPr="00892CC7">
              <w:rPr>
                <w:b/>
                <w:sz w:val="18"/>
                <w:szCs w:val="18"/>
              </w:rPr>
              <w:t xml:space="preserve"> на 2014-2020 годы</w:t>
            </w:r>
          </w:p>
          <w:p w:rsidR="007A2835" w:rsidRPr="00F95143" w:rsidRDefault="007A2835" w:rsidP="00B506A9">
            <w:pPr>
              <w:pStyle w:val="a7"/>
              <w:ind w:left="-108"/>
              <w:rPr>
                <w:color w:val="000000"/>
                <w:sz w:val="18"/>
                <w:szCs w:val="18"/>
              </w:rPr>
            </w:pPr>
            <w:r w:rsidRPr="00F95143">
              <w:rPr>
                <w:sz w:val="18"/>
                <w:szCs w:val="18"/>
              </w:rPr>
              <w:t xml:space="preserve">(ППУО </w:t>
            </w:r>
            <w:r>
              <w:rPr>
                <w:sz w:val="18"/>
                <w:szCs w:val="18"/>
              </w:rPr>
              <w:t>от 11.11.13 №37/415-П)</w:t>
            </w:r>
          </w:p>
        </w:tc>
        <w:tc>
          <w:tcPr>
            <w:tcW w:w="1169" w:type="dxa"/>
          </w:tcPr>
          <w:p w:rsidR="004D13E9" w:rsidRPr="004D13E9" w:rsidRDefault="0054741E" w:rsidP="00544B4A">
            <w:pPr>
              <w:jc w:val="center"/>
              <w:rPr>
                <w:rFonts w:eastAsiaTheme="minorHAnsi"/>
                <w:b/>
                <w:bCs/>
                <w:sz w:val="18"/>
                <w:szCs w:val="18"/>
                <w:lang w:eastAsia="en-US"/>
              </w:rPr>
            </w:pPr>
            <w:r>
              <w:rPr>
                <w:rFonts w:eastAsiaTheme="minorHAnsi"/>
                <w:b/>
                <w:bCs/>
                <w:sz w:val="18"/>
                <w:szCs w:val="18"/>
                <w:lang w:eastAsia="en-US"/>
              </w:rPr>
              <w:t>204662,9</w:t>
            </w:r>
          </w:p>
          <w:p w:rsidR="004D13E9" w:rsidRPr="00544B4A" w:rsidRDefault="00544B4A" w:rsidP="00544B4A">
            <w:pPr>
              <w:jc w:val="center"/>
              <w:rPr>
                <w:rFonts w:eastAsiaTheme="minorHAnsi"/>
                <w:bCs/>
                <w:sz w:val="18"/>
                <w:szCs w:val="18"/>
                <w:lang w:eastAsia="en-US"/>
              </w:rPr>
            </w:pPr>
            <w:proofErr w:type="gramStart"/>
            <w:r>
              <w:rPr>
                <w:sz w:val="18"/>
                <w:szCs w:val="18"/>
              </w:rPr>
              <w:t>(</w:t>
            </w:r>
            <w:r w:rsidR="0054741E">
              <w:rPr>
                <w:rFonts w:eastAsiaTheme="minorHAnsi"/>
                <w:bCs/>
                <w:sz w:val="18"/>
                <w:szCs w:val="18"/>
                <w:lang w:eastAsia="en-US"/>
              </w:rPr>
              <w:t>142424,6</w:t>
            </w:r>
            <w:r w:rsidR="00317E72">
              <w:rPr>
                <w:rFonts w:eastAsiaTheme="minorHAnsi"/>
                <w:bCs/>
                <w:sz w:val="18"/>
                <w:szCs w:val="18"/>
                <w:lang w:eastAsia="en-US"/>
              </w:rPr>
              <w:t xml:space="preserve"> - за счё</w:t>
            </w:r>
            <w:r>
              <w:rPr>
                <w:rFonts w:eastAsiaTheme="minorHAnsi"/>
                <w:bCs/>
                <w:sz w:val="18"/>
                <w:szCs w:val="18"/>
                <w:lang w:eastAsia="en-US"/>
              </w:rPr>
              <w:t>т</w:t>
            </w:r>
            <w:proofErr w:type="gramEnd"/>
          </w:p>
          <w:p w:rsidR="004D13E9" w:rsidRPr="00544B4A" w:rsidRDefault="00544B4A" w:rsidP="00544B4A">
            <w:pPr>
              <w:jc w:val="center"/>
              <w:rPr>
                <w:sz w:val="18"/>
                <w:szCs w:val="18"/>
              </w:rPr>
            </w:pPr>
            <w:r>
              <w:rPr>
                <w:sz w:val="18"/>
                <w:szCs w:val="18"/>
              </w:rPr>
              <w:t>областного бюджета</w:t>
            </w:r>
          </w:p>
          <w:p w:rsidR="004D13E9" w:rsidRPr="00A01C05" w:rsidRDefault="004D13E9" w:rsidP="00C97A0A">
            <w:pPr>
              <w:jc w:val="center"/>
              <w:rPr>
                <w:b/>
                <w:color w:val="FF0000"/>
                <w:sz w:val="18"/>
                <w:szCs w:val="18"/>
              </w:rPr>
            </w:pPr>
            <w:proofErr w:type="gramStart"/>
            <w:r w:rsidRPr="00544B4A">
              <w:rPr>
                <w:rFonts w:eastAsiaTheme="minorHAnsi"/>
                <w:bCs/>
                <w:sz w:val="18"/>
                <w:szCs w:val="18"/>
                <w:lang w:eastAsia="en-US"/>
              </w:rPr>
              <w:t>62238,3</w:t>
            </w:r>
            <w:r w:rsidR="00544B4A">
              <w:rPr>
                <w:rFonts w:eastAsiaTheme="minorHAnsi"/>
                <w:bCs/>
                <w:sz w:val="18"/>
                <w:szCs w:val="18"/>
                <w:lang w:eastAsia="en-US"/>
              </w:rPr>
              <w:t xml:space="preserve"> -</w:t>
            </w:r>
            <w:r w:rsidR="00C97A0A">
              <w:rPr>
                <w:rFonts w:eastAsiaTheme="minorHAnsi"/>
                <w:bCs/>
                <w:sz w:val="18"/>
                <w:szCs w:val="18"/>
                <w:lang w:eastAsia="en-US"/>
              </w:rPr>
              <w:t xml:space="preserve"> </w:t>
            </w:r>
            <w:r w:rsidR="00544B4A">
              <w:rPr>
                <w:rFonts w:eastAsiaTheme="minorHAnsi"/>
                <w:bCs/>
                <w:sz w:val="18"/>
                <w:szCs w:val="18"/>
                <w:lang w:eastAsia="en-US"/>
              </w:rPr>
              <w:t>ф</w:t>
            </w:r>
            <w:r w:rsidRPr="00544B4A">
              <w:rPr>
                <w:sz w:val="18"/>
                <w:szCs w:val="18"/>
              </w:rPr>
              <w:t>ед</w:t>
            </w:r>
            <w:r w:rsidR="00544B4A">
              <w:rPr>
                <w:sz w:val="18"/>
                <w:szCs w:val="18"/>
              </w:rPr>
              <w:t>ерального бюджета)</w:t>
            </w:r>
            <w:proofErr w:type="gramEnd"/>
          </w:p>
        </w:tc>
        <w:tc>
          <w:tcPr>
            <w:tcW w:w="1453" w:type="dxa"/>
          </w:tcPr>
          <w:p w:rsidR="0054741E" w:rsidRDefault="0054741E" w:rsidP="00274E29">
            <w:pPr>
              <w:jc w:val="center"/>
              <w:rPr>
                <w:b/>
                <w:sz w:val="18"/>
                <w:szCs w:val="18"/>
              </w:rPr>
            </w:pPr>
          </w:p>
          <w:p w:rsidR="007A2835" w:rsidRPr="00F95143" w:rsidRDefault="0054741E" w:rsidP="00274E29">
            <w:pPr>
              <w:jc w:val="center"/>
              <w:rPr>
                <w:b/>
                <w:sz w:val="18"/>
                <w:szCs w:val="18"/>
              </w:rPr>
            </w:pPr>
            <w:r>
              <w:rPr>
                <w:b/>
                <w:sz w:val="18"/>
                <w:szCs w:val="18"/>
              </w:rPr>
              <w:t>204662,9</w:t>
            </w:r>
          </w:p>
        </w:tc>
        <w:tc>
          <w:tcPr>
            <w:tcW w:w="1453" w:type="dxa"/>
          </w:tcPr>
          <w:p w:rsidR="007A2835" w:rsidRDefault="007A2835" w:rsidP="00274E29">
            <w:pPr>
              <w:jc w:val="center"/>
              <w:rPr>
                <w:b/>
                <w:sz w:val="18"/>
                <w:szCs w:val="18"/>
              </w:rPr>
            </w:pPr>
          </w:p>
          <w:p w:rsidR="0054741E" w:rsidRPr="00F95143" w:rsidRDefault="0054741E" w:rsidP="00274E29">
            <w:pPr>
              <w:jc w:val="center"/>
              <w:rPr>
                <w:b/>
                <w:sz w:val="18"/>
                <w:szCs w:val="18"/>
              </w:rPr>
            </w:pPr>
            <w:r>
              <w:rPr>
                <w:b/>
                <w:sz w:val="18"/>
                <w:szCs w:val="18"/>
              </w:rPr>
              <w:t>-</w:t>
            </w:r>
          </w:p>
        </w:tc>
        <w:tc>
          <w:tcPr>
            <w:tcW w:w="1453" w:type="dxa"/>
          </w:tcPr>
          <w:p w:rsidR="007A2835" w:rsidRDefault="007A2835" w:rsidP="00274E29">
            <w:pPr>
              <w:jc w:val="center"/>
              <w:rPr>
                <w:b/>
                <w:sz w:val="18"/>
                <w:szCs w:val="18"/>
              </w:rPr>
            </w:pPr>
          </w:p>
          <w:p w:rsidR="0054741E" w:rsidRPr="00F95143" w:rsidRDefault="0054741E" w:rsidP="00274E29">
            <w:pPr>
              <w:jc w:val="center"/>
              <w:rPr>
                <w:b/>
                <w:sz w:val="18"/>
                <w:szCs w:val="18"/>
              </w:rPr>
            </w:pPr>
            <w:r>
              <w:rPr>
                <w:b/>
                <w:sz w:val="18"/>
                <w:szCs w:val="18"/>
              </w:rPr>
              <w:t>192947,6</w:t>
            </w:r>
          </w:p>
        </w:tc>
        <w:tc>
          <w:tcPr>
            <w:tcW w:w="673" w:type="dxa"/>
          </w:tcPr>
          <w:p w:rsidR="007A2835" w:rsidRDefault="007A2835" w:rsidP="00274E29">
            <w:pPr>
              <w:jc w:val="center"/>
              <w:rPr>
                <w:b/>
                <w:sz w:val="18"/>
                <w:szCs w:val="18"/>
              </w:rPr>
            </w:pPr>
          </w:p>
          <w:p w:rsidR="0054741E" w:rsidRPr="00824E41" w:rsidRDefault="0054741E" w:rsidP="00274E29">
            <w:pPr>
              <w:jc w:val="center"/>
              <w:rPr>
                <w:b/>
                <w:sz w:val="18"/>
                <w:szCs w:val="18"/>
              </w:rPr>
            </w:pPr>
            <w:r>
              <w:rPr>
                <w:b/>
                <w:sz w:val="18"/>
                <w:szCs w:val="18"/>
              </w:rPr>
              <w:t>94,3</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Pr="007B7EC5" w:rsidRDefault="007A2835" w:rsidP="00B506A9">
            <w:pPr>
              <w:pStyle w:val="a7"/>
              <w:ind w:left="-108"/>
              <w:rPr>
                <w:color w:val="000000"/>
                <w:sz w:val="18"/>
                <w:szCs w:val="18"/>
              </w:rPr>
            </w:pPr>
            <w:r>
              <w:rPr>
                <w:color w:val="000000"/>
                <w:sz w:val="18"/>
                <w:szCs w:val="18"/>
              </w:rPr>
              <w:t>п</w:t>
            </w:r>
            <w:r w:rsidRPr="007B7EC5">
              <w:rPr>
                <w:color w:val="000000"/>
                <w:sz w:val="18"/>
                <w:szCs w:val="18"/>
              </w:rPr>
              <w:t>одпрограмма «Охрана окружающей среды»</w:t>
            </w:r>
          </w:p>
        </w:tc>
        <w:tc>
          <w:tcPr>
            <w:tcW w:w="1169" w:type="dxa"/>
          </w:tcPr>
          <w:p w:rsidR="00544B4A" w:rsidRDefault="00544B4A" w:rsidP="00544B4A">
            <w:pPr>
              <w:jc w:val="center"/>
              <w:rPr>
                <w:rFonts w:eastAsiaTheme="minorHAnsi"/>
                <w:sz w:val="18"/>
                <w:szCs w:val="18"/>
                <w:lang w:eastAsia="en-US"/>
              </w:rPr>
            </w:pPr>
          </w:p>
          <w:p w:rsidR="007A2835" w:rsidRPr="00A01C05" w:rsidRDefault="00D67FA4" w:rsidP="00544B4A">
            <w:pPr>
              <w:jc w:val="center"/>
              <w:rPr>
                <w:color w:val="FF0000"/>
                <w:sz w:val="18"/>
                <w:szCs w:val="18"/>
              </w:rPr>
            </w:pPr>
            <w:r>
              <w:rPr>
                <w:rFonts w:eastAsiaTheme="minorHAnsi"/>
                <w:sz w:val="18"/>
                <w:szCs w:val="18"/>
                <w:lang w:eastAsia="en-US"/>
              </w:rPr>
              <w:t>13120,0</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13120,0</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13113,8</w:t>
            </w:r>
          </w:p>
        </w:tc>
        <w:tc>
          <w:tcPr>
            <w:tcW w:w="673" w:type="dxa"/>
          </w:tcPr>
          <w:p w:rsidR="007A2835" w:rsidRDefault="007A2835" w:rsidP="00274E29">
            <w:pPr>
              <w:jc w:val="center"/>
              <w:rPr>
                <w:sz w:val="18"/>
                <w:szCs w:val="18"/>
              </w:rPr>
            </w:pPr>
          </w:p>
          <w:p w:rsidR="00D67FA4" w:rsidRPr="004D7685" w:rsidRDefault="00D67FA4" w:rsidP="00274E29">
            <w:pPr>
              <w:jc w:val="center"/>
              <w:rPr>
                <w:sz w:val="18"/>
                <w:szCs w:val="18"/>
              </w:rPr>
            </w:pPr>
            <w:r>
              <w:rPr>
                <w:sz w:val="18"/>
                <w:szCs w:val="18"/>
              </w:rPr>
              <w:t>100</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Pr="002B59A6" w:rsidRDefault="007A2835" w:rsidP="00B506A9">
            <w:pPr>
              <w:pStyle w:val="a7"/>
              <w:ind w:left="-108"/>
              <w:rPr>
                <w:sz w:val="18"/>
                <w:szCs w:val="18"/>
              </w:rPr>
            </w:pPr>
            <w:r>
              <w:rPr>
                <w:sz w:val="18"/>
                <w:szCs w:val="18"/>
              </w:rPr>
              <w:t>подпрограмма «</w:t>
            </w:r>
            <w:r w:rsidRPr="002B59A6">
              <w:rPr>
                <w:sz w:val="18"/>
                <w:szCs w:val="18"/>
              </w:rPr>
              <w:t>Развитие водохозяйственного комплекса</w:t>
            </w:r>
            <w:r>
              <w:rPr>
                <w:sz w:val="18"/>
                <w:szCs w:val="18"/>
              </w:rPr>
              <w:t>»</w:t>
            </w:r>
            <w:r w:rsidRPr="002B59A6">
              <w:rPr>
                <w:sz w:val="18"/>
                <w:szCs w:val="18"/>
              </w:rPr>
              <w:t xml:space="preserve"> </w:t>
            </w:r>
          </w:p>
        </w:tc>
        <w:tc>
          <w:tcPr>
            <w:tcW w:w="1169" w:type="dxa"/>
          </w:tcPr>
          <w:p w:rsidR="004D13E9" w:rsidRPr="004D13E9" w:rsidRDefault="00D67FA4" w:rsidP="00544B4A">
            <w:pPr>
              <w:jc w:val="center"/>
              <w:rPr>
                <w:rFonts w:eastAsiaTheme="minorHAnsi"/>
                <w:sz w:val="18"/>
                <w:szCs w:val="18"/>
                <w:lang w:eastAsia="en-US"/>
              </w:rPr>
            </w:pPr>
            <w:r>
              <w:rPr>
                <w:rFonts w:eastAsiaTheme="minorHAnsi"/>
                <w:sz w:val="18"/>
                <w:szCs w:val="18"/>
                <w:lang w:eastAsia="en-US"/>
              </w:rPr>
              <w:t>99349,9</w:t>
            </w:r>
          </w:p>
          <w:p w:rsidR="0068318A" w:rsidRPr="00544B4A" w:rsidRDefault="00317E72" w:rsidP="00544B4A">
            <w:pPr>
              <w:jc w:val="center"/>
              <w:rPr>
                <w:rFonts w:eastAsiaTheme="minorHAnsi"/>
                <w:sz w:val="18"/>
                <w:szCs w:val="18"/>
                <w:lang w:eastAsia="en-US"/>
              </w:rPr>
            </w:pPr>
            <w:proofErr w:type="gramStart"/>
            <w:r>
              <w:rPr>
                <w:sz w:val="18"/>
                <w:szCs w:val="18"/>
              </w:rPr>
              <w:t>(</w:t>
            </w:r>
            <w:r w:rsidR="00D67FA4">
              <w:rPr>
                <w:rFonts w:eastAsiaTheme="minorHAnsi"/>
                <w:sz w:val="18"/>
                <w:szCs w:val="18"/>
                <w:lang w:eastAsia="en-US"/>
              </w:rPr>
              <w:t xml:space="preserve">37111,6 </w:t>
            </w:r>
            <w:r>
              <w:rPr>
                <w:rFonts w:eastAsiaTheme="minorHAnsi"/>
                <w:sz w:val="18"/>
                <w:szCs w:val="18"/>
                <w:lang w:eastAsia="en-US"/>
              </w:rPr>
              <w:t>- за счё</w:t>
            </w:r>
            <w:r w:rsidR="00544B4A">
              <w:rPr>
                <w:rFonts w:eastAsiaTheme="minorHAnsi"/>
                <w:sz w:val="18"/>
                <w:szCs w:val="18"/>
                <w:lang w:eastAsia="en-US"/>
              </w:rPr>
              <w:t>т</w:t>
            </w:r>
            <w:proofErr w:type="gramEnd"/>
          </w:p>
          <w:p w:rsidR="004D13E9" w:rsidRPr="00544B4A" w:rsidRDefault="00544B4A" w:rsidP="00544B4A">
            <w:pPr>
              <w:jc w:val="center"/>
              <w:rPr>
                <w:sz w:val="18"/>
                <w:szCs w:val="18"/>
              </w:rPr>
            </w:pPr>
            <w:r>
              <w:rPr>
                <w:sz w:val="18"/>
                <w:szCs w:val="18"/>
              </w:rPr>
              <w:t>о</w:t>
            </w:r>
            <w:r w:rsidR="0068318A" w:rsidRPr="00544B4A">
              <w:rPr>
                <w:sz w:val="18"/>
                <w:szCs w:val="18"/>
              </w:rPr>
              <w:t>бл</w:t>
            </w:r>
            <w:r>
              <w:rPr>
                <w:sz w:val="18"/>
                <w:szCs w:val="18"/>
              </w:rPr>
              <w:t>астного бюджета</w:t>
            </w:r>
          </w:p>
          <w:p w:rsidR="0068318A" w:rsidRPr="00544B4A" w:rsidRDefault="0068318A" w:rsidP="00544B4A">
            <w:pPr>
              <w:jc w:val="center"/>
              <w:rPr>
                <w:rFonts w:eastAsiaTheme="minorHAnsi"/>
                <w:sz w:val="18"/>
                <w:szCs w:val="18"/>
                <w:lang w:eastAsia="en-US"/>
              </w:rPr>
            </w:pPr>
            <w:r w:rsidRPr="00544B4A">
              <w:rPr>
                <w:rFonts w:eastAsiaTheme="minorHAnsi"/>
                <w:sz w:val="18"/>
                <w:szCs w:val="18"/>
                <w:lang w:eastAsia="en-US"/>
              </w:rPr>
              <w:t>62238,3</w:t>
            </w:r>
            <w:r w:rsidR="00544B4A">
              <w:rPr>
                <w:rFonts w:eastAsiaTheme="minorHAnsi"/>
                <w:sz w:val="18"/>
                <w:szCs w:val="18"/>
                <w:lang w:eastAsia="en-US"/>
              </w:rPr>
              <w:t xml:space="preserve"> -</w:t>
            </w:r>
          </w:p>
          <w:p w:rsidR="0068318A" w:rsidRPr="00A01C05" w:rsidRDefault="00544B4A" w:rsidP="00544B4A">
            <w:pPr>
              <w:jc w:val="center"/>
              <w:rPr>
                <w:color w:val="FF0000"/>
                <w:sz w:val="18"/>
                <w:szCs w:val="18"/>
              </w:rPr>
            </w:pPr>
            <w:r>
              <w:rPr>
                <w:sz w:val="18"/>
                <w:szCs w:val="18"/>
              </w:rPr>
              <w:t>ф</w:t>
            </w:r>
            <w:r w:rsidR="0068318A" w:rsidRPr="00544B4A">
              <w:rPr>
                <w:sz w:val="18"/>
                <w:szCs w:val="18"/>
              </w:rPr>
              <w:t>ед</w:t>
            </w:r>
            <w:r>
              <w:rPr>
                <w:sz w:val="18"/>
                <w:szCs w:val="18"/>
              </w:rPr>
              <w:t>ерального бюджета)</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99349,9</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D67FA4" w:rsidRPr="00D74338" w:rsidRDefault="00D67FA4" w:rsidP="00274E29">
            <w:pPr>
              <w:jc w:val="center"/>
              <w:rPr>
                <w:sz w:val="18"/>
                <w:szCs w:val="18"/>
              </w:rPr>
            </w:pPr>
            <w:r>
              <w:rPr>
                <w:sz w:val="18"/>
                <w:szCs w:val="18"/>
              </w:rPr>
              <w:t>90039,4</w:t>
            </w:r>
          </w:p>
        </w:tc>
        <w:tc>
          <w:tcPr>
            <w:tcW w:w="673" w:type="dxa"/>
          </w:tcPr>
          <w:p w:rsidR="007A2835" w:rsidRDefault="007A2835" w:rsidP="00274E29">
            <w:pPr>
              <w:jc w:val="center"/>
              <w:rPr>
                <w:sz w:val="18"/>
                <w:szCs w:val="18"/>
              </w:rPr>
            </w:pPr>
          </w:p>
          <w:p w:rsidR="00D67FA4" w:rsidRPr="004D7685" w:rsidRDefault="00D67FA4" w:rsidP="00274E29">
            <w:pPr>
              <w:jc w:val="center"/>
              <w:rPr>
                <w:sz w:val="18"/>
                <w:szCs w:val="18"/>
              </w:rPr>
            </w:pPr>
            <w:r>
              <w:rPr>
                <w:sz w:val="18"/>
                <w:szCs w:val="18"/>
              </w:rPr>
              <w:t>90,6</w:t>
            </w:r>
          </w:p>
        </w:tc>
      </w:tr>
      <w:tr w:rsidR="007A2835" w:rsidTr="00A429A3">
        <w:trPr>
          <w:jc w:val="center"/>
        </w:trPr>
        <w:tc>
          <w:tcPr>
            <w:tcW w:w="534" w:type="dxa"/>
          </w:tcPr>
          <w:p w:rsidR="007A2835" w:rsidRPr="00824E41" w:rsidRDefault="007A2835" w:rsidP="00274E29">
            <w:pPr>
              <w:jc w:val="center"/>
              <w:rPr>
                <w:b/>
                <w:sz w:val="18"/>
                <w:szCs w:val="18"/>
              </w:rPr>
            </w:pPr>
          </w:p>
        </w:tc>
        <w:tc>
          <w:tcPr>
            <w:tcW w:w="2835" w:type="dxa"/>
          </w:tcPr>
          <w:p w:rsidR="007A2835" w:rsidRPr="002B59A6" w:rsidRDefault="007A2835" w:rsidP="00B506A9">
            <w:pPr>
              <w:pStyle w:val="a7"/>
              <w:ind w:left="-108"/>
              <w:rPr>
                <w:sz w:val="18"/>
                <w:szCs w:val="18"/>
              </w:rPr>
            </w:pPr>
            <w:r>
              <w:rPr>
                <w:sz w:val="18"/>
                <w:szCs w:val="18"/>
              </w:rPr>
              <w:t>подпрограмма «Развитие лесного хозяйства»</w:t>
            </w:r>
            <w:r w:rsidRPr="002B59A6">
              <w:rPr>
                <w:sz w:val="18"/>
                <w:szCs w:val="18"/>
              </w:rPr>
              <w:t xml:space="preserve"> </w:t>
            </w:r>
          </w:p>
        </w:tc>
        <w:tc>
          <w:tcPr>
            <w:tcW w:w="1169" w:type="dxa"/>
          </w:tcPr>
          <w:p w:rsidR="007A2835" w:rsidRPr="00A01C05" w:rsidRDefault="007A2835" w:rsidP="00544B4A">
            <w:pPr>
              <w:jc w:val="center"/>
              <w:rPr>
                <w:color w:val="FF0000"/>
                <w:sz w:val="18"/>
                <w:szCs w:val="18"/>
              </w:rPr>
            </w:pPr>
          </w:p>
          <w:p w:rsidR="007A2835" w:rsidRPr="00A01C05" w:rsidRDefault="0068318A" w:rsidP="00544B4A">
            <w:pPr>
              <w:jc w:val="center"/>
              <w:rPr>
                <w:color w:val="FF0000"/>
                <w:sz w:val="18"/>
                <w:szCs w:val="18"/>
              </w:rPr>
            </w:pPr>
            <w:r w:rsidRPr="0068318A">
              <w:rPr>
                <w:rFonts w:eastAsiaTheme="minorHAnsi"/>
                <w:sz w:val="18"/>
                <w:szCs w:val="18"/>
                <w:lang w:eastAsia="en-US"/>
              </w:rPr>
              <w:t>660,0</w:t>
            </w:r>
          </w:p>
        </w:tc>
        <w:tc>
          <w:tcPr>
            <w:tcW w:w="1453" w:type="dxa"/>
          </w:tcPr>
          <w:p w:rsidR="007A2835" w:rsidRDefault="007A2835" w:rsidP="00274E29">
            <w:pPr>
              <w:jc w:val="center"/>
              <w:rPr>
                <w:sz w:val="18"/>
                <w:szCs w:val="18"/>
              </w:rPr>
            </w:pPr>
          </w:p>
          <w:p w:rsidR="009B521D" w:rsidRPr="00D74338" w:rsidRDefault="009B521D" w:rsidP="00274E29">
            <w:pPr>
              <w:jc w:val="center"/>
              <w:rPr>
                <w:sz w:val="18"/>
                <w:szCs w:val="18"/>
              </w:rPr>
            </w:pPr>
            <w:r>
              <w:rPr>
                <w:sz w:val="18"/>
                <w:szCs w:val="18"/>
              </w:rPr>
              <w:t>660,0</w:t>
            </w:r>
          </w:p>
        </w:tc>
        <w:tc>
          <w:tcPr>
            <w:tcW w:w="1453" w:type="dxa"/>
          </w:tcPr>
          <w:p w:rsidR="007A2835" w:rsidRDefault="007A2835" w:rsidP="00274E29">
            <w:pPr>
              <w:jc w:val="center"/>
              <w:rPr>
                <w:sz w:val="18"/>
                <w:szCs w:val="18"/>
              </w:rPr>
            </w:pPr>
          </w:p>
          <w:p w:rsidR="009B521D" w:rsidRPr="00D74338" w:rsidRDefault="009B521D" w:rsidP="00274E29">
            <w:pPr>
              <w:jc w:val="center"/>
              <w:rPr>
                <w:sz w:val="18"/>
                <w:szCs w:val="18"/>
              </w:rPr>
            </w:pPr>
            <w:r>
              <w:rPr>
                <w:sz w:val="18"/>
                <w:szCs w:val="18"/>
              </w:rPr>
              <w:t>-</w:t>
            </w:r>
          </w:p>
        </w:tc>
        <w:tc>
          <w:tcPr>
            <w:tcW w:w="1453" w:type="dxa"/>
          </w:tcPr>
          <w:p w:rsidR="007A2835" w:rsidRDefault="007A2835" w:rsidP="00274E29">
            <w:pPr>
              <w:jc w:val="center"/>
              <w:rPr>
                <w:sz w:val="18"/>
                <w:szCs w:val="18"/>
              </w:rPr>
            </w:pPr>
          </w:p>
          <w:p w:rsidR="009B521D" w:rsidRPr="00D74338" w:rsidRDefault="009B521D" w:rsidP="00274E29">
            <w:pPr>
              <w:jc w:val="center"/>
              <w:rPr>
                <w:sz w:val="18"/>
                <w:szCs w:val="18"/>
              </w:rPr>
            </w:pPr>
            <w:r>
              <w:rPr>
                <w:sz w:val="18"/>
                <w:szCs w:val="18"/>
              </w:rPr>
              <w:t>250,0</w:t>
            </w:r>
          </w:p>
        </w:tc>
        <w:tc>
          <w:tcPr>
            <w:tcW w:w="673" w:type="dxa"/>
          </w:tcPr>
          <w:p w:rsidR="007A2835" w:rsidRDefault="007A2835" w:rsidP="00274E29">
            <w:pPr>
              <w:jc w:val="center"/>
              <w:rPr>
                <w:sz w:val="18"/>
                <w:szCs w:val="18"/>
              </w:rPr>
            </w:pPr>
          </w:p>
          <w:p w:rsidR="009B521D" w:rsidRPr="004D7685" w:rsidRDefault="009B521D" w:rsidP="00274E29">
            <w:pPr>
              <w:jc w:val="center"/>
              <w:rPr>
                <w:sz w:val="18"/>
                <w:szCs w:val="18"/>
              </w:rPr>
            </w:pPr>
            <w:r>
              <w:rPr>
                <w:sz w:val="18"/>
                <w:szCs w:val="18"/>
              </w:rPr>
              <w:t>37,9</w:t>
            </w:r>
          </w:p>
        </w:tc>
      </w:tr>
      <w:tr w:rsidR="008955C6" w:rsidTr="00A429A3">
        <w:trPr>
          <w:jc w:val="center"/>
        </w:trPr>
        <w:tc>
          <w:tcPr>
            <w:tcW w:w="534" w:type="dxa"/>
          </w:tcPr>
          <w:p w:rsidR="008955C6" w:rsidRPr="00824E41" w:rsidRDefault="008955C6" w:rsidP="00274E29">
            <w:pPr>
              <w:jc w:val="center"/>
              <w:rPr>
                <w:b/>
                <w:sz w:val="18"/>
                <w:szCs w:val="18"/>
              </w:rPr>
            </w:pPr>
          </w:p>
        </w:tc>
        <w:tc>
          <w:tcPr>
            <w:tcW w:w="2835" w:type="dxa"/>
          </w:tcPr>
          <w:p w:rsidR="008955C6" w:rsidRPr="008955C6" w:rsidRDefault="008955C6" w:rsidP="00B506A9">
            <w:pPr>
              <w:pStyle w:val="a7"/>
              <w:ind w:left="-108"/>
              <w:rPr>
                <w:sz w:val="18"/>
                <w:szCs w:val="18"/>
              </w:rPr>
            </w:pPr>
            <w:r>
              <w:rPr>
                <w:rFonts w:eastAsiaTheme="minorHAnsi"/>
                <w:sz w:val="18"/>
                <w:szCs w:val="18"/>
                <w:lang w:eastAsia="en-US"/>
              </w:rPr>
              <w:t>подпрограмма «</w:t>
            </w:r>
            <w:r w:rsidRPr="008955C6">
              <w:rPr>
                <w:rFonts w:eastAsiaTheme="minorHAnsi"/>
                <w:sz w:val="18"/>
                <w:szCs w:val="18"/>
                <w:lang w:eastAsia="en-US"/>
              </w:rPr>
              <w:t>Обеспечение реал</w:t>
            </w:r>
            <w:r>
              <w:rPr>
                <w:rFonts w:eastAsiaTheme="minorHAnsi"/>
                <w:sz w:val="18"/>
                <w:szCs w:val="18"/>
                <w:lang w:eastAsia="en-US"/>
              </w:rPr>
              <w:t>изации государственных программ»</w:t>
            </w:r>
          </w:p>
        </w:tc>
        <w:tc>
          <w:tcPr>
            <w:tcW w:w="1169" w:type="dxa"/>
          </w:tcPr>
          <w:p w:rsidR="00544B4A" w:rsidRDefault="00544B4A" w:rsidP="00544B4A">
            <w:pPr>
              <w:jc w:val="center"/>
              <w:rPr>
                <w:rFonts w:eastAsiaTheme="minorHAnsi"/>
                <w:sz w:val="18"/>
                <w:szCs w:val="18"/>
                <w:lang w:eastAsia="en-US"/>
              </w:rPr>
            </w:pPr>
          </w:p>
          <w:p w:rsidR="008955C6" w:rsidRPr="008955C6" w:rsidRDefault="00D67FA4" w:rsidP="00544B4A">
            <w:pPr>
              <w:jc w:val="center"/>
              <w:rPr>
                <w:rFonts w:eastAsiaTheme="minorHAnsi"/>
                <w:sz w:val="18"/>
                <w:szCs w:val="18"/>
                <w:lang w:eastAsia="en-US"/>
              </w:rPr>
            </w:pPr>
            <w:r>
              <w:rPr>
                <w:rFonts w:eastAsiaTheme="minorHAnsi"/>
                <w:sz w:val="18"/>
                <w:szCs w:val="18"/>
                <w:lang w:eastAsia="en-US"/>
              </w:rPr>
              <w:t>91533,0</w:t>
            </w:r>
          </w:p>
          <w:p w:rsidR="008955C6" w:rsidRPr="00A01C05" w:rsidRDefault="008955C6" w:rsidP="00544B4A">
            <w:pPr>
              <w:jc w:val="center"/>
              <w:rPr>
                <w:color w:val="FF0000"/>
                <w:sz w:val="18"/>
                <w:szCs w:val="18"/>
              </w:rPr>
            </w:pPr>
          </w:p>
        </w:tc>
        <w:tc>
          <w:tcPr>
            <w:tcW w:w="1453" w:type="dxa"/>
          </w:tcPr>
          <w:p w:rsidR="008955C6" w:rsidRDefault="008955C6" w:rsidP="00274E29">
            <w:pPr>
              <w:jc w:val="center"/>
              <w:rPr>
                <w:sz w:val="18"/>
                <w:szCs w:val="18"/>
              </w:rPr>
            </w:pPr>
          </w:p>
          <w:p w:rsidR="009B521D" w:rsidRPr="00D74338" w:rsidRDefault="009B521D" w:rsidP="00274E29">
            <w:pPr>
              <w:jc w:val="center"/>
              <w:rPr>
                <w:sz w:val="18"/>
                <w:szCs w:val="18"/>
              </w:rPr>
            </w:pPr>
            <w:r>
              <w:rPr>
                <w:sz w:val="18"/>
                <w:szCs w:val="18"/>
              </w:rPr>
              <w:t>91533,0</w:t>
            </w:r>
          </w:p>
        </w:tc>
        <w:tc>
          <w:tcPr>
            <w:tcW w:w="1453" w:type="dxa"/>
          </w:tcPr>
          <w:p w:rsidR="008955C6" w:rsidRDefault="008955C6" w:rsidP="00274E29">
            <w:pPr>
              <w:jc w:val="center"/>
              <w:rPr>
                <w:sz w:val="18"/>
                <w:szCs w:val="18"/>
              </w:rPr>
            </w:pPr>
          </w:p>
          <w:p w:rsidR="009B521D" w:rsidRPr="00D74338" w:rsidRDefault="009B521D" w:rsidP="00274E29">
            <w:pPr>
              <w:jc w:val="center"/>
              <w:rPr>
                <w:sz w:val="18"/>
                <w:szCs w:val="18"/>
              </w:rPr>
            </w:pPr>
            <w:r>
              <w:rPr>
                <w:sz w:val="18"/>
                <w:szCs w:val="18"/>
              </w:rPr>
              <w:t>-</w:t>
            </w:r>
          </w:p>
        </w:tc>
        <w:tc>
          <w:tcPr>
            <w:tcW w:w="1453" w:type="dxa"/>
          </w:tcPr>
          <w:p w:rsidR="008955C6" w:rsidRDefault="008955C6" w:rsidP="00274E29">
            <w:pPr>
              <w:jc w:val="center"/>
              <w:rPr>
                <w:sz w:val="18"/>
                <w:szCs w:val="18"/>
              </w:rPr>
            </w:pPr>
          </w:p>
          <w:p w:rsidR="009B521D" w:rsidRPr="00D74338" w:rsidRDefault="009B521D" w:rsidP="00274E29">
            <w:pPr>
              <w:jc w:val="center"/>
              <w:rPr>
                <w:sz w:val="18"/>
                <w:szCs w:val="18"/>
              </w:rPr>
            </w:pPr>
            <w:r>
              <w:rPr>
                <w:sz w:val="18"/>
                <w:szCs w:val="18"/>
              </w:rPr>
              <w:t>89544,4</w:t>
            </w:r>
          </w:p>
        </w:tc>
        <w:tc>
          <w:tcPr>
            <w:tcW w:w="673" w:type="dxa"/>
          </w:tcPr>
          <w:p w:rsidR="008955C6" w:rsidRDefault="008955C6" w:rsidP="00274E29">
            <w:pPr>
              <w:jc w:val="center"/>
              <w:rPr>
                <w:sz w:val="18"/>
                <w:szCs w:val="18"/>
              </w:rPr>
            </w:pPr>
          </w:p>
          <w:p w:rsidR="009B521D" w:rsidRPr="004D7685" w:rsidRDefault="009B521D" w:rsidP="00274E29">
            <w:pPr>
              <w:jc w:val="center"/>
              <w:rPr>
                <w:sz w:val="18"/>
                <w:szCs w:val="18"/>
              </w:rPr>
            </w:pPr>
            <w:r>
              <w:rPr>
                <w:sz w:val="18"/>
                <w:szCs w:val="18"/>
              </w:rPr>
              <w:t>97,8</w:t>
            </w:r>
          </w:p>
        </w:tc>
      </w:tr>
      <w:tr w:rsidR="00F802F6" w:rsidTr="00A429A3">
        <w:trPr>
          <w:jc w:val="center"/>
        </w:trPr>
        <w:tc>
          <w:tcPr>
            <w:tcW w:w="534" w:type="dxa"/>
          </w:tcPr>
          <w:p w:rsidR="00F802F6" w:rsidRPr="00824E41" w:rsidRDefault="008F77E2" w:rsidP="00274E29">
            <w:pPr>
              <w:jc w:val="center"/>
              <w:rPr>
                <w:b/>
                <w:sz w:val="18"/>
                <w:szCs w:val="18"/>
              </w:rPr>
            </w:pPr>
            <w:r>
              <w:rPr>
                <w:b/>
                <w:sz w:val="18"/>
                <w:szCs w:val="18"/>
              </w:rPr>
              <w:t>4.</w:t>
            </w:r>
          </w:p>
        </w:tc>
        <w:tc>
          <w:tcPr>
            <w:tcW w:w="2835" w:type="dxa"/>
          </w:tcPr>
          <w:p w:rsidR="00F802F6" w:rsidRPr="00F802F6" w:rsidRDefault="00F802F6" w:rsidP="00B506A9">
            <w:pPr>
              <w:ind w:left="-77"/>
              <w:rPr>
                <w:rFonts w:eastAsiaTheme="minorHAnsi"/>
                <w:b/>
                <w:sz w:val="18"/>
                <w:szCs w:val="18"/>
                <w:lang w:eastAsia="en-US"/>
              </w:rPr>
            </w:pPr>
            <w:r w:rsidRPr="00F802F6">
              <w:rPr>
                <w:rFonts w:eastAsiaTheme="minorHAnsi"/>
                <w:b/>
                <w:sz w:val="18"/>
                <w:szCs w:val="18"/>
                <w:lang w:eastAsia="en-US"/>
              </w:rPr>
              <w:t xml:space="preserve">Повышение эффективности управления государственным имуществом Ульяновской области на 2015-2019 годы </w:t>
            </w:r>
          </w:p>
          <w:p w:rsidR="00F802F6" w:rsidRDefault="00F802F6" w:rsidP="00B506A9">
            <w:pPr>
              <w:pStyle w:val="a7"/>
              <w:ind w:left="-108"/>
              <w:rPr>
                <w:sz w:val="18"/>
                <w:szCs w:val="18"/>
              </w:rPr>
            </w:pPr>
            <w:r>
              <w:rPr>
                <w:sz w:val="18"/>
                <w:szCs w:val="18"/>
              </w:rPr>
              <w:t>(ППУО от 08.09.14 №22/411-П)</w:t>
            </w:r>
          </w:p>
        </w:tc>
        <w:tc>
          <w:tcPr>
            <w:tcW w:w="1169" w:type="dxa"/>
          </w:tcPr>
          <w:p w:rsidR="00544B4A" w:rsidRDefault="00544B4A" w:rsidP="00544B4A">
            <w:pPr>
              <w:jc w:val="center"/>
              <w:rPr>
                <w:rFonts w:eastAsiaTheme="minorHAnsi"/>
                <w:b/>
                <w:sz w:val="18"/>
                <w:szCs w:val="18"/>
                <w:lang w:eastAsia="en-US"/>
              </w:rPr>
            </w:pPr>
          </w:p>
          <w:p w:rsidR="00F802F6" w:rsidRPr="00F802F6" w:rsidRDefault="00F802F6" w:rsidP="00544B4A">
            <w:pPr>
              <w:jc w:val="center"/>
              <w:rPr>
                <w:rFonts w:eastAsiaTheme="minorHAnsi"/>
                <w:b/>
                <w:sz w:val="18"/>
                <w:szCs w:val="18"/>
                <w:lang w:eastAsia="en-US"/>
              </w:rPr>
            </w:pPr>
            <w:r w:rsidRPr="00F802F6">
              <w:rPr>
                <w:rFonts w:eastAsiaTheme="minorHAnsi"/>
                <w:b/>
                <w:sz w:val="18"/>
                <w:szCs w:val="18"/>
                <w:lang w:eastAsia="en-US"/>
              </w:rPr>
              <w:t>542664,6</w:t>
            </w:r>
          </w:p>
          <w:p w:rsidR="00F802F6" w:rsidRPr="00A01C05" w:rsidRDefault="00F802F6" w:rsidP="00544B4A">
            <w:pPr>
              <w:jc w:val="center"/>
              <w:rPr>
                <w:color w:val="FF0000"/>
                <w:sz w:val="18"/>
                <w:szCs w:val="18"/>
              </w:rPr>
            </w:pPr>
          </w:p>
        </w:tc>
        <w:tc>
          <w:tcPr>
            <w:tcW w:w="1453" w:type="dxa"/>
          </w:tcPr>
          <w:p w:rsidR="00F802F6" w:rsidRDefault="00F802F6" w:rsidP="00274E29">
            <w:pPr>
              <w:jc w:val="center"/>
              <w:rPr>
                <w:sz w:val="18"/>
                <w:szCs w:val="18"/>
              </w:rPr>
            </w:pPr>
          </w:p>
          <w:p w:rsidR="00680D85" w:rsidRPr="00F802F6" w:rsidRDefault="00680D85" w:rsidP="00680D85">
            <w:pPr>
              <w:jc w:val="center"/>
              <w:rPr>
                <w:rFonts w:eastAsiaTheme="minorHAnsi"/>
                <w:b/>
                <w:sz w:val="18"/>
                <w:szCs w:val="18"/>
                <w:lang w:eastAsia="en-US"/>
              </w:rPr>
            </w:pPr>
            <w:r w:rsidRPr="00F802F6">
              <w:rPr>
                <w:rFonts w:eastAsiaTheme="minorHAnsi"/>
                <w:b/>
                <w:sz w:val="18"/>
                <w:szCs w:val="18"/>
                <w:lang w:eastAsia="en-US"/>
              </w:rPr>
              <w:t>542664,6</w:t>
            </w:r>
          </w:p>
          <w:p w:rsidR="00680D85" w:rsidRDefault="00680D85" w:rsidP="00274E29">
            <w:pPr>
              <w:jc w:val="center"/>
              <w:rPr>
                <w:sz w:val="18"/>
                <w:szCs w:val="18"/>
              </w:rPr>
            </w:pPr>
          </w:p>
          <w:p w:rsidR="00680D85" w:rsidRPr="00D74338" w:rsidRDefault="00680D85" w:rsidP="00274E29">
            <w:pPr>
              <w:jc w:val="center"/>
              <w:rPr>
                <w:sz w:val="18"/>
                <w:szCs w:val="18"/>
              </w:rPr>
            </w:pPr>
          </w:p>
        </w:tc>
        <w:tc>
          <w:tcPr>
            <w:tcW w:w="1453" w:type="dxa"/>
          </w:tcPr>
          <w:p w:rsidR="00F802F6" w:rsidRPr="00680D85" w:rsidRDefault="00F802F6" w:rsidP="00274E29">
            <w:pPr>
              <w:jc w:val="center"/>
              <w:rPr>
                <w:b/>
                <w:sz w:val="18"/>
                <w:szCs w:val="18"/>
              </w:rPr>
            </w:pPr>
          </w:p>
          <w:p w:rsidR="00680D85" w:rsidRPr="00680D85" w:rsidRDefault="00680D85" w:rsidP="00274E29">
            <w:pPr>
              <w:jc w:val="center"/>
              <w:rPr>
                <w:b/>
                <w:sz w:val="18"/>
                <w:szCs w:val="18"/>
              </w:rPr>
            </w:pPr>
            <w:r w:rsidRPr="00680D85">
              <w:rPr>
                <w:b/>
                <w:sz w:val="18"/>
                <w:szCs w:val="18"/>
              </w:rPr>
              <w:t>-</w:t>
            </w:r>
          </w:p>
        </w:tc>
        <w:tc>
          <w:tcPr>
            <w:tcW w:w="1453" w:type="dxa"/>
          </w:tcPr>
          <w:p w:rsidR="00F802F6" w:rsidRPr="00680D85" w:rsidRDefault="00F802F6" w:rsidP="00274E29">
            <w:pPr>
              <w:jc w:val="center"/>
              <w:rPr>
                <w:b/>
                <w:sz w:val="18"/>
                <w:szCs w:val="18"/>
              </w:rPr>
            </w:pPr>
          </w:p>
          <w:p w:rsidR="00680D85" w:rsidRPr="00680D85" w:rsidRDefault="00680D85" w:rsidP="00274E29">
            <w:pPr>
              <w:jc w:val="center"/>
              <w:rPr>
                <w:b/>
                <w:sz w:val="18"/>
                <w:szCs w:val="18"/>
              </w:rPr>
            </w:pPr>
            <w:r w:rsidRPr="00680D85">
              <w:rPr>
                <w:b/>
                <w:sz w:val="18"/>
                <w:szCs w:val="18"/>
              </w:rPr>
              <w:t>538497,6</w:t>
            </w:r>
          </w:p>
        </w:tc>
        <w:tc>
          <w:tcPr>
            <w:tcW w:w="673" w:type="dxa"/>
          </w:tcPr>
          <w:p w:rsidR="00F802F6" w:rsidRDefault="00F802F6" w:rsidP="00274E29">
            <w:pPr>
              <w:jc w:val="center"/>
              <w:rPr>
                <w:b/>
                <w:sz w:val="18"/>
                <w:szCs w:val="18"/>
              </w:rPr>
            </w:pPr>
          </w:p>
          <w:p w:rsidR="00680D85" w:rsidRPr="00680D85" w:rsidRDefault="00680D85" w:rsidP="00274E29">
            <w:pPr>
              <w:jc w:val="center"/>
              <w:rPr>
                <w:b/>
                <w:sz w:val="18"/>
                <w:szCs w:val="18"/>
              </w:rPr>
            </w:pPr>
            <w:r>
              <w:rPr>
                <w:b/>
                <w:sz w:val="18"/>
                <w:szCs w:val="18"/>
              </w:rPr>
              <w:t>99,2</w:t>
            </w:r>
          </w:p>
        </w:tc>
      </w:tr>
      <w:tr w:rsidR="00F802F6" w:rsidTr="00A429A3">
        <w:trPr>
          <w:jc w:val="center"/>
        </w:trPr>
        <w:tc>
          <w:tcPr>
            <w:tcW w:w="534" w:type="dxa"/>
          </w:tcPr>
          <w:p w:rsidR="00F802F6" w:rsidRPr="00824E41" w:rsidRDefault="00F802F6" w:rsidP="00274E29">
            <w:pPr>
              <w:jc w:val="center"/>
              <w:rPr>
                <w:b/>
                <w:sz w:val="18"/>
                <w:szCs w:val="18"/>
              </w:rPr>
            </w:pPr>
          </w:p>
        </w:tc>
        <w:tc>
          <w:tcPr>
            <w:tcW w:w="2835" w:type="dxa"/>
          </w:tcPr>
          <w:p w:rsidR="00F802F6" w:rsidRDefault="00F802F6" w:rsidP="00B506A9">
            <w:pPr>
              <w:pStyle w:val="a7"/>
              <w:ind w:left="-108"/>
              <w:rPr>
                <w:sz w:val="18"/>
                <w:szCs w:val="18"/>
              </w:rPr>
            </w:pPr>
            <w:r>
              <w:rPr>
                <w:sz w:val="18"/>
                <w:szCs w:val="18"/>
              </w:rPr>
              <w:t>подпрограмма «Обеспечение реализации государственной программы»</w:t>
            </w:r>
          </w:p>
        </w:tc>
        <w:tc>
          <w:tcPr>
            <w:tcW w:w="1169" w:type="dxa"/>
          </w:tcPr>
          <w:p w:rsidR="00680D85" w:rsidRDefault="00680D85" w:rsidP="00544B4A">
            <w:pPr>
              <w:jc w:val="center"/>
              <w:rPr>
                <w:rFonts w:eastAsiaTheme="minorHAnsi"/>
                <w:sz w:val="18"/>
                <w:szCs w:val="18"/>
                <w:lang w:eastAsia="en-US"/>
              </w:rPr>
            </w:pPr>
          </w:p>
          <w:p w:rsidR="00F802F6" w:rsidRPr="00A01C05" w:rsidRDefault="00F802F6" w:rsidP="00544B4A">
            <w:pPr>
              <w:jc w:val="center"/>
              <w:rPr>
                <w:color w:val="FF0000"/>
                <w:sz w:val="18"/>
                <w:szCs w:val="18"/>
              </w:rPr>
            </w:pPr>
            <w:r w:rsidRPr="00F802F6">
              <w:rPr>
                <w:rFonts w:eastAsiaTheme="minorHAnsi"/>
                <w:sz w:val="18"/>
                <w:szCs w:val="18"/>
                <w:lang w:eastAsia="en-US"/>
              </w:rPr>
              <w:t>536405,9</w:t>
            </w:r>
          </w:p>
        </w:tc>
        <w:tc>
          <w:tcPr>
            <w:tcW w:w="1453" w:type="dxa"/>
          </w:tcPr>
          <w:p w:rsidR="00F802F6" w:rsidRDefault="00F802F6" w:rsidP="00274E29">
            <w:pPr>
              <w:jc w:val="center"/>
              <w:rPr>
                <w:sz w:val="18"/>
                <w:szCs w:val="18"/>
              </w:rPr>
            </w:pPr>
          </w:p>
          <w:p w:rsidR="00680D85" w:rsidRPr="00D74338" w:rsidRDefault="00680D85" w:rsidP="00274E29">
            <w:pPr>
              <w:jc w:val="center"/>
              <w:rPr>
                <w:sz w:val="18"/>
                <w:szCs w:val="18"/>
              </w:rPr>
            </w:pPr>
            <w:r w:rsidRPr="00F802F6">
              <w:rPr>
                <w:rFonts w:eastAsiaTheme="minorHAnsi"/>
                <w:sz w:val="18"/>
                <w:szCs w:val="18"/>
                <w:lang w:eastAsia="en-US"/>
              </w:rPr>
              <w:t>536405,9</w:t>
            </w:r>
          </w:p>
        </w:tc>
        <w:tc>
          <w:tcPr>
            <w:tcW w:w="1453" w:type="dxa"/>
          </w:tcPr>
          <w:p w:rsidR="00F802F6" w:rsidRDefault="00F802F6" w:rsidP="00274E29">
            <w:pPr>
              <w:jc w:val="center"/>
              <w:rPr>
                <w:sz w:val="18"/>
                <w:szCs w:val="18"/>
              </w:rPr>
            </w:pPr>
          </w:p>
          <w:p w:rsidR="00680D85" w:rsidRPr="00D74338" w:rsidRDefault="00680D85" w:rsidP="00274E29">
            <w:pPr>
              <w:jc w:val="center"/>
              <w:rPr>
                <w:sz w:val="18"/>
                <w:szCs w:val="18"/>
              </w:rPr>
            </w:pPr>
            <w:r>
              <w:rPr>
                <w:sz w:val="18"/>
                <w:szCs w:val="18"/>
              </w:rPr>
              <w:t>-</w:t>
            </w:r>
          </w:p>
        </w:tc>
        <w:tc>
          <w:tcPr>
            <w:tcW w:w="1453" w:type="dxa"/>
          </w:tcPr>
          <w:p w:rsidR="00F802F6" w:rsidRDefault="00F802F6" w:rsidP="00274E29">
            <w:pPr>
              <w:jc w:val="center"/>
              <w:rPr>
                <w:sz w:val="18"/>
                <w:szCs w:val="18"/>
              </w:rPr>
            </w:pPr>
          </w:p>
          <w:p w:rsidR="00680D85" w:rsidRPr="00D74338" w:rsidRDefault="00680D85" w:rsidP="00274E29">
            <w:pPr>
              <w:jc w:val="center"/>
              <w:rPr>
                <w:sz w:val="18"/>
                <w:szCs w:val="18"/>
              </w:rPr>
            </w:pPr>
            <w:r>
              <w:rPr>
                <w:sz w:val="18"/>
                <w:szCs w:val="18"/>
              </w:rPr>
              <w:t>533640,6</w:t>
            </w:r>
          </w:p>
        </w:tc>
        <w:tc>
          <w:tcPr>
            <w:tcW w:w="673" w:type="dxa"/>
          </w:tcPr>
          <w:p w:rsidR="00F802F6" w:rsidRDefault="00F802F6" w:rsidP="00274E29">
            <w:pPr>
              <w:jc w:val="center"/>
              <w:rPr>
                <w:sz w:val="18"/>
                <w:szCs w:val="18"/>
              </w:rPr>
            </w:pPr>
          </w:p>
          <w:p w:rsidR="00680D85" w:rsidRPr="004D7685" w:rsidRDefault="00680D85" w:rsidP="00274E29">
            <w:pPr>
              <w:jc w:val="center"/>
              <w:rPr>
                <w:sz w:val="18"/>
                <w:szCs w:val="18"/>
              </w:rPr>
            </w:pPr>
            <w:r>
              <w:rPr>
                <w:sz w:val="18"/>
                <w:szCs w:val="18"/>
              </w:rPr>
              <w:t>99,5</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5.</w:t>
            </w:r>
          </w:p>
        </w:tc>
        <w:tc>
          <w:tcPr>
            <w:tcW w:w="2835" w:type="dxa"/>
          </w:tcPr>
          <w:p w:rsidR="003872CF" w:rsidRPr="00382726" w:rsidRDefault="003872CF" w:rsidP="00B506A9">
            <w:pPr>
              <w:ind w:left="-77"/>
              <w:rPr>
                <w:rFonts w:eastAsiaTheme="minorHAnsi"/>
                <w:b/>
                <w:bCs/>
                <w:sz w:val="18"/>
                <w:szCs w:val="18"/>
                <w:lang w:eastAsia="en-US"/>
              </w:rPr>
            </w:pPr>
            <w:r w:rsidRPr="00382726">
              <w:rPr>
                <w:rFonts w:eastAsiaTheme="minorHAnsi"/>
                <w:b/>
                <w:bCs/>
                <w:sz w:val="18"/>
                <w:szCs w:val="18"/>
                <w:lang w:eastAsia="en-US"/>
              </w:rPr>
              <w:t xml:space="preserve">Развитие культуры и сохранение объектов </w:t>
            </w:r>
            <w:r w:rsidRPr="00382726">
              <w:rPr>
                <w:rFonts w:eastAsiaTheme="minorHAnsi"/>
                <w:b/>
                <w:bCs/>
                <w:sz w:val="18"/>
                <w:szCs w:val="18"/>
                <w:lang w:eastAsia="en-US"/>
              </w:rPr>
              <w:lastRenderedPageBreak/>
              <w:t>культурного наследия в Ульяновской области</w:t>
            </w:r>
          </w:p>
          <w:p w:rsidR="003872CF" w:rsidRDefault="003872CF" w:rsidP="00B506A9">
            <w:pPr>
              <w:ind w:left="-77"/>
              <w:rPr>
                <w:b/>
                <w:sz w:val="18"/>
                <w:szCs w:val="18"/>
              </w:rPr>
            </w:pPr>
            <w:r>
              <w:rPr>
                <w:b/>
                <w:sz w:val="18"/>
                <w:szCs w:val="18"/>
              </w:rPr>
              <w:t>на 2014-2018 годы</w:t>
            </w:r>
          </w:p>
          <w:p w:rsidR="003872CF" w:rsidRDefault="003872CF" w:rsidP="00B506A9">
            <w:pPr>
              <w:pStyle w:val="a7"/>
              <w:ind w:left="-108"/>
              <w:rPr>
                <w:sz w:val="18"/>
                <w:szCs w:val="18"/>
              </w:rPr>
            </w:pPr>
            <w:r>
              <w:rPr>
                <w:sz w:val="18"/>
                <w:szCs w:val="18"/>
              </w:rPr>
              <w:t xml:space="preserve">(ППУО </w:t>
            </w:r>
            <w:r w:rsidRPr="00F7108A">
              <w:rPr>
                <w:sz w:val="18"/>
                <w:szCs w:val="18"/>
              </w:rPr>
              <w:t>от</w:t>
            </w:r>
            <w:r>
              <w:rPr>
                <w:sz w:val="18"/>
                <w:szCs w:val="18"/>
              </w:rPr>
              <w:t xml:space="preserve"> 1</w:t>
            </w:r>
            <w:r>
              <w:rPr>
                <w:rFonts w:eastAsiaTheme="minorHAnsi"/>
                <w:bCs/>
                <w:sz w:val="18"/>
                <w:szCs w:val="18"/>
                <w:lang w:eastAsia="en-US"/>
              </w:rPr>
              <w:t>1.09.13 №</w:t>
            </w:r>
            <w:r w:rsidRPr="00F7108A">
              <w:rPr>
                <w:rFonts w:eastAsiaTheme="minorHAnsi"/>
                <w:bCs/>
                <w:sz w:val="18"/>
                <w:szCs w:val="18"/>
                <w:lang w:eastAsia="en-US"/>
              </w:rPr>
              <w:t>37/414-П</w:t>
            </w:r>
            <w:r>
              <w:rPr>
                <w:rFonts w:eastAsiaTheme="minorHAnsi"/>
                <w:bCs/>
                <w:sz w:val="18"/>
                <w:szCs w:val="18"/>
                <w:lang w:eastAsia="en-US"/>
              </w:rPr>
              <w:t>)</w:t>
            </w:r>
          </w:p>
        </w:tc>
        <w:tc>
          <w:tcPr>
            <w:tcW w:w="1169" w:type="dxa"/>
          </w:tcPr>
          <w:p w:rsidR="003872CF" w:rsidRPr="00382726" w:rsidRDefault="003872CF" w:rsidP="003872CF">
            <w:pPr>
              <w:jc w:val="center"/>
              <w:rPr>
                <w:rFonts w:eastAsiaTheme="minorHAnsi"/>
                <w:b/>
                <w:sz w:val="18"/>
                <w:szCs w:val="18"/>
                <w:lang w:eastAsia="en-US"/>
              </w:rPr>
            </w:pPr>
            <w:r>
              <w:rPr>
                <w:rFonts w:eastAsiaTheme="minorHAnsi"/>
                <w:b/>
                <w:sz w:val="18"/>
                <w:szCs w:val="18"/>
                <w:lang w:eastAsia="en-US"/>
              </w:rPr>
              <w:lastRenderedPageBreak/>
              <w:t>857179,8</w:t>
            </w:r>
          </w:p>
          <w:p w:rsidR="003872CF" w:rsidRPr="00544B4A" w:rsidRDefault="00317E72" w:rsidP="003872CF">
            <w:pPr>
              <w:jc w:val="center"/>
              <w:rPr>
                <w:rFonts w:eastAsiaTheme="minorHAnsi"/>
                <w:sz w:val="18"/>
                <w:szCs w:val="18"/>
                <w:lang w:eastAsia="en-US"/>
              </w:rPr>
            </w:pPr>
            <w:proofErr w:type="gramStart"/>
            <w:r>
              <w:rPr>
                <w:rFonts w:eastAsiaTheme="minorHAnsi"/>
                <w:sz w:val="18"/>
                <w:szCs w:val="18"/>
                <w:lang w:eastAsia="en-US"/>
              </w:rPr>
              <w:t xml:space="preserve">(807282,1 - </w:t>
            </w:r>
            <w:r>
              <w:rPr>
                <w:rFonts w:eastAsiaTheme="minorHAnsi"/>
                <w:sz w:val="18"/>
                <w:szCs w:val="18"/>
                <w:lang w:eastAsia="en-US"/>
              </w:rPr>
              <w:lastRenderedPageBreak/>
              <w:t>за счё</w:t>
            </w:r>
            <w:r w:rsidR="003872CF">
              <w:rPr>
                <w:rFonts w:eastAsiaTheme="minorHAnsi"/>
                <w:sz w:val="18"/>
                <w:szCs w:val="18"/>
                <w:lang w:eastAsia="en-US"/>
              </w:rPr>
              <w:t xml:space="preserve">т </w:t>
            </w:r>
            <w:r w:rsidR="003872CF" w:rsidRPr="00544B4A">
              <w:rPr>
                <w:rFonts w:eastAsiaTheme="minorHAnsi"/>
                <w:sz w:val="18"/>
                <w:szCs w:val="18"/>
                <w:lang w:eastAsia="en-US"/>
              </w:rPr>
              <w:t>обл</w:t>
            </w:r>
            <w:r w:rsidR="003872CF">
              <w:rPr>
                <w:rFonts w:eastAsiaTheme="minorHAnsi"/>
                <w:sz w:val="18"/>
                <w:szCs w:val="18"/>
                <w:lang w:eastAsia="en-US"/>
              </w:rPr>
              <w:t>астного бюджета</w:t>
            </w:r>
            <w:proofErr w:type="gramEnd"/>
          </w:p>
          <w:p w:rsidR="003872CF" w:rsidRPr="00F802F6" w:rsidRDefault="003872CF" w:rsidP="003872CF">
            <w:pPr>
              <w:jc w:val="center"/>
              <w:rPr>
                <w:rFonts w:eastAsiaTheme="minorHAnsi"/>
                <w:sz w:val="18"/>
                <w:szCs w:val="18"/>
                <w:lang w:eastAsia="en-US"/>
              </w:rPr>
            </w:pPr>
            <w:proofErr w:type="gramStart"/>
            <w:r w:rsidRPr="00544B4A">
              <w:rPr>
                <w:rFonts w:eastAsiaTheme="minorHAnsi"/>
                <w:sz w:val="18"/>
                <w:szCs w:val="18"/>
                <w:lang w:eastAsia="en-US"/>
              </w:rPr>
              <w:t>49897,7</w:t>
            </w:r>
            <w:r>
              <w:rPr>
                <w:rFonts w:eastAsiaTheme="minorHAnsi"/>
                <w:sz w:val="18"/>
                <w:szCs w:val="18"/>
                <w:lang w:eastAsia="en-US"/>
              </w:rPr>
              <w:t xml:space="preserve"> - ф</w:t>
            </w:r>
            <w:r w:rsidRPr="00544B4A">
              <w:rPr>
                <w:rFonts w:eastAsiaTheme="minorHAnsi"/>
                <w:sz w:val="18"/>
                <w:szCs w:val="18"/>
                <w:lang w:eastAsia="en-US"/>
              </w:rPr>
              <w:t>ед</w:t>
            </w:r>
            <w:r>
              <w:rPr>
                <w:rFonts w:eastAsiaTheme="minorHAnsi"/>
                <w:sz w:val="18"/>
                <w:szCs w:val="18"/>
                <w:lang w:eastAsia="en-US"/>
              </w:rPr>
              <w:t>ерального бюджета)</w:t>
            </w:r>
            <w:proofErr w:type="gramEnd"/>
          </w:p>
        </w:tc>
        <w:tc>
          <w:tcPr>
            <w:tcW w:w="1453" w:type="dxa"/>
          </w:tcPr>
          <w:p w:rsidR="003872CF" w:rsidRPr="001406A6" w:rsidRDefault="003872CF" w:rsidP="003872CF">
            <w:pPr>
              <w:jc w:val="center"/>
              <w:rPr>
                <w:b/>
                <w:sz w:val="18"/>
                <w:szCs w:val="18"/>
              </w:rPr>
            </w:pPr>
          </w:p>
          <w:p w:rsidR="003872CF" w:rsidRPr="001406A6" w:rsidRDefault="003872CF" w:rsidP="003872CF">
            <w:pPr>
              <w:jc w:val="center"/>
              <w:rPr>
                <w:b/>
                <w:sz w:val="18"/>
                <w:szCs w:val="18"/>
              </w:rPr>
            </w:pPr>
            <w:r w:rsidRPr="001406A6">
              <w:rPr>
                <w:b/>
                <w:sz w:val="18"/>
                <w:szCs w:val="18"/>
              </w:rPr>
              <w:t>857179,8</w:t>
            </w:r>
          </w:p>
        </w:tc>
        <w:tc>
          <w:tcPr>
            <w:tcW w:w="1453" w:type="dxa"/>
          </w:tcPr>
          <w:p w:rsidR="003872CF" w:rsidRPr="001406A6" w:rsidRDefault="003872CF" w:rsidP="003872CF">
            <w:pPr>
              <w:jc w:val="center"/>
              <w:rPr>
                <w:b/>
                <w:sz w:val="18"/>
                <w:szCs w:val="18"/>
              </w:rPr>
            </w:pPr>
          </w:p>
          <w:p w:rsidR="003872CF" w:rsidRPr="001406A6" w:rsidRDefault="003872CF" w:rsidP="003872CF">
            <w:pPr>
              <w:jc w:val="center"/>
              <w:rPr>
                <w:b/>
                <w:sz w:val="18"/>
                <w:szCs w:val="18"/>
              </w:rPr>
            </w:pPr>
            <w:r w:rsidRPr="001406A6">
              <w:rPr>
                <w:b/>
                <w:sz w:val="18"/>
                <w:szCs w:val="18"/>
              </w:rPr>
              <w:t>-</w:t>
            </w:r>
          </w:p>
        </w:tc>
        <w:tc>
          <w:tcPr>
            <w:tcW w:w="1453" w:type="dxa"/>
          </w:tcPr>
          <w:p w:rsidR="003872CF" w:rsidRPr="001406A6" w:rsidRDefault="003872CF" w:rsidP="003872CF">
            <w:pPr>
              <w:jc w:val="center"/>
              <w:rPr>
                <w:b/>
                <w:sz w:val="18"/>
                <w:szCs w:val="18"/>
              </w:rPr>
            </w:pPr>
          </w:p>
          <w:p w:rsidR="003872CF" w:rsidRPr="001406A6" w:rsidRDefault="003872CF" w:rsidP="003872CF">
            <w:pPr>
              <w:jc w:val="center"/>
              <w:rPr>
                <w:b/>
                <w:sz w:val="18"/>
                <w:szCs w:val="18"/>
              </w:rPr>
            </w:pPr>
            <w:r w:rsidRPr="001406A6">
              <w:rPr>
                <w:b/>
                <w:sz w:val="18"/>
                <w:szCs w:val="18"/>
              </w:rPr>
              <w:t>855846,6</w:t>
            </w:r>
          </w:p>
        </w:tc>
        <w:tc>
          <w:tcPr>
            <w:tcW w:w="673" w:type="dxa"/>
          </w:tcPr>
          <w:p w:rsidR="003872CF" w:rsidRPr="001406A6" w:rsidRDefault="003872CF" w:rsidP="003872CF">
            <w:pPr>
              <w:jc w:val="center"/>
              <w:rPr>
                <w:b/>
                <w:sz w:val="18"/>
                <w:szCs w:val="18"/>
              </w:rPr>
            </w:pPr>
          </w:p>
          <w:p w:rsidR="003872CF" w:rsidRPr="001406A6" w:rsidRDefault="003872CF" w:rsidP="003872CF">
            <w:pPr>
              <w:jc w:val="center"/>
              <w:rPr>
                <w:b/>
                <w:sz w:val="18"/>
                <w:szCs w:val="18"/>
              </w:rPr>
            </w:pPr>
            <w:r w:rsidRPr="001406A6">
              <w:rPr>
                <w:b/>
                <w:sz w:val="18"/>
                <w:szCs w:val="18"/>
              </w:rPr>
              <w:t>99,8</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подпрограмма «Обеспечение реализации государственной программы»</w:t>
            </w:r>
          </w:p>
        </w:tc>
        <w:tc>
          <w:tcPr>
            <w:tcW w:w="1169" w:type="dxa"/>
          </w:tcPr>
          <w:p w:rsidR="003872CF" w:rsidRDefault="003872CF" w:rsidP="003872CF">
            <w:pPr>
              <w:jc w:val="center"/>
              <w:rPr>
                <w:rFonts w:eastAsiaTheme="minorHAnsi"/>
                <w:sz w:val="18"/>
                <w:szCs w:val="18"/>
                <w:lang w:eastAsia="en-US"/>
              </w:rPr>
            </w:pPr>
          </w:p>
          <w:p w:rsidR="003872CF" w:rsidRPr="00F802F6" w:rsidRDefault="003872CF" w:rsidP="003872CF">
            <w:pPr>
              <w:jc w:val="center"/>
              <w:rPr>
                <w:rFonts w:eastAsiaTheme="minorHAnsi"/>
                <w:sz w:val="18"/>
                <w:szCs w:val="18"/>
                <w:lang w:eastAsia="en-US"/>
              </w:rPr>
            </w:pPr>
            <w:r>
              <w:rPr>
                <w:rFonts w:eastAsiaTheme="minorHAnsi"/>
                <w:sz w:val="18"/>
                <w:szCs w:val="18"/>
                <w:lang w:eastAsia="en-US"/>
              </w:rPr>
              <w:t>661587,3</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661587,3</w:t>
            </w:r>
          </w:p>
        </w:tc>
        <w:tc>
          <w:tcPr>
            <w:tcW w:w="1453" w:type="dxa"/>
          </w:tcPr>
          <w:p w:rsidR="003872CF" w:rsidRPr="003872CF" w:rsidRDefault="003872CF" w:rsidP="003872CF">
            <w:pPr>
              <w:jc w:val="center"/>
              <w:rPr>
                <w:sz w:val="18"/>
                <w:szCs w:val="18"/>
              </w:rPr>
            </w:pPr>
            <w:r w:rsidRPr="003872CF">
              <w:rPr>
                <w:sz w:val="18"/>
                <w:szCs w:val="18"/>
              </w:rPr>
              <w:t>-</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661278,1</w:t>
            </w:r>
          </w:p>
        </w:tc>
        <w:tc>
          <w:tcPr>
            <w:tcW w:w="67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99,95</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6.</w:t>
            </w:r>
          </w:p>
        </w:tc>
        <w:tc>
          <w:tcPr>
            <w:tcW w:w="2835" w:type="dxa"/>
          </w:tcPr>
          <w:p w:rsidR="003872CF" w:rsidRDefault="003872CF" w:rsidP="00B506A9">
            <w:pPr>
              <w:pStyle w:val="a7"/>
              <w:ind w:left="-108"/>
              <w:rPr>
                <w:b/>
                <w:sz w:val="18"/>
                <w:szCs w:val="18"/>
              </w:rPr>
            </w:pPr>
            <w:r w:rsidRPr="00892CC7">
              <w:rPr>
                <w:b/>
                <w:sz w:val="18"/>
                <w:szCs w:val="18"/>
              </w:rPr>
              <w:t>Развитие здравоохранения в Ульяновской области на 2014-2020 годы</w:t>
            </w:r>
          </w:p>
          <w:p w:rsidR="003872CF" w:rsidRPr="0032590B" w:rsidRDefault="003872CF" w:rsidP="00B506A9">
            <w:pPr>
              <w:pStyle w:val="a7"/>
              <w:ind w:left="-108"/>
              <w:rPr>
                <w:color w:val="000000"/>
                <w:sz w:val="18"/>
                <w:szCs w:val="18"/>
              </w:rPr>
            </w:pPr>
            <w:r>
              <w:rPr>
                <w:sz w:val="18"/>
                <w:szCs w:val="18"/>
              </w:rPr>
              <w:t>(ППУО от 11.09.13 №37/406-П)</w:t>
            </w:r>
          </w:p>
        </w:tc>
        <w:tc>
          <w:tcPr>
            <w:tcW w:w="1169" w:type="dxa"/>
          </w:tcPr>
          <w:p w:rsidR="003872CF" w:rsidRPr="004A7DFF" w:rsidRDefault="003872CF" w:rsidP="003872CF">
            <w:pPr>
              <w:jc w:val="center"/>
              <w:rPr>
                <w:rFonts w:eastAsiaTheme="minorHAnsi"/>
                <w:b/>
                <w:sz w:val="18"/>
                <w:szCs w:val="18"/>
                <w:lang w:eastAsia="en-US"/>
              </w:rPr>
            </w:pPr>
            <w:r w:rsidRPr="004A7DFF">
              <w:rPr>
                <w:rFonts w:eastAsiaTheme="minorHAnsi"/>
                <w:b/>
                <w:sz w:val="18"/>
                <w:szCs w:val="18"/>
                <w:lang w:eastAsia="en-US"/>
              </w:rPr>
              <w:t>8673192,0</w:t>
            </w:r>
          </w:p>
          <w:p w:rsidR="003872CF" w:rsidRDefault="003872CF" w:rsidP="003872CF">
            <w:pPr>
              <w:jc w:val="center"/>
              <w:rPr>
                <w:rFonts w:eastAsiaTheme="minorHAnsi"/>
                <w:sz w:val="18"/>
                <w:szCs w:val="18"/>
                <w:lang w:eastAsia="en-US"/>
              </w:rPr>
            </w:pPr>
            <w:proofErr w:type="gramStart"/>
            <w:r>
              <w:rPr>
                <w:rFonts w:eastAsiaTheme="minorHAnsi"/>
                <w:sz w:val="18"/>
                <w:szCs w:val="18"/>
                <w:lang w:eastAsia="en-US"/>
              </w:rPr>
              <w:t>(7787153,6 - за сч</w:t>
            </w:r>
            <w:r w:rsidR="00317E72">
              <w:rPr>
                <w:rFonts w:eastAsiaTheme="minorHAnsi"/>
                <w:sz w:val="18"/>
                <w:szCs w:val="18"/>
                <w:lang w:eastAsia="en-US"/>
              </w:rPr>
              <w:t>ё</w:t>
            </w:r>
            <w:r>
              <w:rPr>
                <w:rFonts w:eastAsiaTheme="minorHAnsi"/>
                <w:sz w:val="18"/>
                <w:szCs w:val="18"/>
                <w:lang w:eastAsia="en-US"/>
              </w:rPr>
              <w:t>т областного бюджета</w:t>
            </w:r>
            <w:proofErr w:type="gramEnd"/>
          </w:p>
          <w:p w:rsidR="003872CF" w:rsidRPr="00A01C05" w:rsidRDefault="003872CF" w:rsidP="003872CF">
            <w:pPr>
              <w:jc w:val="center"/>
              <w:rPr>
                <w:color w:val="FF0000"/>
                <w:sz w:val="18"/>
                <w:szCs w:val="18"/>
              </w:rPr>
            </w:pPr>
            <w:proofErr w:type="gramStart"/>
            <w:r>
              <w:rPr>
                <w:rFonts w:eastAsiaTheme="minorHAnsi"/>
                <w:sz w:val="18"/>
                <w:szCs w:val="18"/>
                <w:lang w:eastAsia="en-US"/>
              </w:rPr>
              <w:t>886038,4 - федерального бюджета)</w:t>
            </w:r>
            <w:proofErr w:type="gramEnd"/>
          </w:p>
        </w:tc>
        <w:tc>
          <w:tcPr>
            <w:tcW w:w="145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10697401,9</w:t>
            </w:r>
          </w:p>
        </w:tc>
        <w:tc>
          <w:tcPr>
            <w:tcW w:w="1453" w:type="dxa"/>
          </w:tcPr>
          <w:p w:rsidR="003872CF" w:rsidRDefault="003872CF" w:rsidP="003872CF">
            <w:pPr>
              <w:jc w:val="center"/>
              <w:rPr>
                <w:b/>
                <w:sz w:val="18"/>
                <w:szCs w:val="18"/>
              </w:rPr>
            </w:pPr>
          </w:p>
          <w:p w:rsidR="006B7776" w:rsidRDefault="006B7776" w:rsidP="006B7776">
            <w:pPr>
              <w:jc w:val="center"/>
              <w:rPr>
                <w:b/>
                <w:sz w:val="18"/>
                <w:szCs w:val="18"/>
              </w:rPr>
            </w:pPr>
            <w:r>
              <w:rPr>
                <w:b/>
                <w:sz w:val="18"/>
                <w:szCs w:val="18"/>
              </w:rPr>
              <w:t xml:space="preserve">+2017638,3 </w:t>
            </w:r>
            <w:proofErr w:type="gramStart"/>
            <w:r w:rsidRPr="00670299">
              <w:rPr>
                <w:b/>
                <w:sz w:val="16"/>
                <w:szCs w:val="16"/>
              </w:rPr>
              <w:t>запланированы</w:t>
            </w:r>
            <w:proofErr w:type="gramEnd"/>
            <w:r>
              <w:rPr>
                <w:b/>
                <w:sz w:val="18"/>
                <w:szCs w:val="18"/>
              </w:rPr>
              <w:t xml:space="preserve"> по программе в 2014 году</w:t>
            </w:r>
          </w:p>
          <w:p w:rsidR="006B7776" w:rsidRDefault="006B7776" w:rsidP="006B7776">
            <w:pPr>
              <w:jc w:val="center"/>
              <w:rPr>
                <w:b/>
                <w:sz w:val="18"/>
                <w:szCs w:val="18"/>
              </w:rPr>
            </w:pPr>
          </w:p>
          <w:p w:rsidR="006B7776" w:rsidRDefault="006B7776" w:rsidP="006B7776">
            <w:pPr>
              <w:jc w:val="center"/>
              <w:rPr>
                <w:b/>
                <w:sz w:val="18"/>
                <w:szCs w:val="18"/>
              </w:rPr>
            </w:pPr>
            <w:r>
              <w:rPr>
                <w:b/>
                <w:sz w:val="18"/>
                <w:szCs w:val="18"/>
              </w:rPr>
              <w:t>+6571,7</w:t>
            </w:r>
          </w:p>
          <w:p w:rsidR="003872CF" w:rsidRPr="003872CF" w:rsidRDefault="003872CF" w:rsidP="003872CF">
            <w:pPr>
              <w:jc w:val="center"/>
              <w:rPr>
                <w:b/>
                <w:sz w:val="18"/>
                <w:szCs w:val="18"/>
              </w:rPr>
            </w:pPr>
          </w:p>
        </w:tc>
        <w:tc>
          <w:tcPr>
            <w:tcW w:w="145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9278481,9</w:t>
            </w:r>
          </w:p>
        </w:tc>
        <w:tc>
          <w:tcPr>
            <w:tcW w:w="67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86,7</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7.</w:t>
            </w:r>
          </w:p>
        </w:tc>
        <w:tc>
          <w:tcPr>
            <w:tcW w:w="2835" w:type="dxa"/>
          </w:tcPr>
          <w:p w:rsidR="003872CF" w:rsidRPr="00D5014A" w:rsidRDefault="003872CF" w:rsidP="00B506A9">
            <w:pPr>
              <w:pStyle w:val="a7"/>
              <w:ind w:left="-108"/>
              <w:rPr>
                <w:b/>
                <w:sz w:val="18"/>
                <w:szCs w:val="18"/>
              </w:rPr>
            </w:pPr>
            <w:r w:rsidRPr="00892CC7">
              <w:rPr>
                <w:b/>
                <w:sz w:val="18"/>
                <w:szCs w:val="18"/>
              </w:rPr>
              <w:t>Развитие и модернизация об</w:t>
            </w:r>
            <w:r>
              <w:rPr>
                <w:b/>
                <w:sz w:val="18"/>
                <w:szCs w:val="18"/>
              </w:rPr>
              <w:t xml:space="preserve">разования в Ульяновской </w:t>
            </w:r>
            <w:r w:rsidRPr="00D5014A">
              <w:rPr>
                <w:b/>
                <w:sz w:val="18"/>
                <w:szCs w:val="18"/>
              </w:rPr>
              <w:t>области на 2014-2018</w:t>
            </w:r>
            <w:r w:rsidR="00317E72">
              <w:rPr>
                <w:b/>
                <w:sz w:val="18"/>
                <w:szCs w:val="18"/>
              </w:rPr>
              <w:t xml:space="preserve"> годы</w:t>
            </w:r>
          </w:p>
          <w:p w:rsidR="003872CF" w:rsidRPr="00D5014A" w:rsidRDefault="003872CF" w:rsidP="00B506A9">
            <w:pPr>
              <w:pStyle w:val="a7"/>
              <w:ind w:left="-108"/>
              <w:rPr>
                <w:b/>
                <w:sz w:val="18"/>
                <w:szCs w:val="18"/>
              </w:rPr>
            </w:pPr>
            <w:r w:rsidRPr="00D5014A">
              <w:rPr>
                <w:sz w:val="18"/>
                <w:szCs w:val="18"/>
              </w:rPr>
              <w:t>(ППУО от 11.09.13 № 37/407-П)</w:t>
            </w:r>
          </w:p>
        </w:tc>
        <w:tc>
          <w:tcPr>
            <w:tcW w:w="1169" w:type="dxa"/>
          </w:tcPr>
          <w:p w:rsidR="003872CF" w:rsidRDefault="003872CF" w:rsidP="003872CF">
            <w:pPr>
              <w:jc w:val="center"/>
              <w:rPr>
                <w:rFonts w:eastAsiaTheme="minorHAnsi"/>
                <w:b/>
                <w:bCs/>
                <w:sz w:val="18"/>
                <w:szCs w:val="18"/>
                <w:lang w:eastAsia="en-US"/>
              </w:rPr>
            </w:pPr>
            <w:r>
              <w:rPr>
                <w:rFonts w:eastAsiaTheme="minorHAnsi"/>
                <w:b/>
                <w:bCs/>
                <w:sz w:val="18"/>
                <w:szCs w:val="18"/>
                <w:lang w:eastAsia="en-US"/>
              </w:rPr>
              <w:t>9973713,7</w:t>
            </w:r>
          </w:p>
          <w:p w:rsidR="003872CF" w:rsidRPr="00A01C05" w:rsidRDefault="00BF784B" w:rsidP="003872CF">
            <w:pPr>
              <w:jc w:val="center"/>
              <w:rPr>
                <w:b/>
                <w:color w:val="FF0000"/>
                <w:sz w:val="18"/>
                <w:szCs w:val="18"/>
              </w:rPr>
            </w:pPr>
            <w:r>
              <w:rPr>
                <w:rFonts w:eastAsiaTheme="minorHAnsi"/>
                <w:bCs/>
                <w:sz w:val="18"/>
                <w:szCs w:val="18"/>
                <w:lang w:eastAsia="en-US"/>
              </w:rPr>
              <w:t>(9611876,8 - за счё</w:t>
            </w:r>
            <w:r w:rsidR="003872CF">
              <w:rPr>
                <w:rFonts w:eastAsiaTheme="minorHAnsi"/>
                <w:bCs/>
                <w:sz w:val="18"/>
                <w:szCs w:val="18"/>
                <w:lang w:eastAsia="en-US"/>
              </w:rPr>
              <w:t xml:space="preserve">т областного бюджета </w:t>
            </w:r>
            <w:r w:rsidR="003872CF" w:rsidRPr="00837A34">
              <w:rPr>
                <w:rFonts w:eastAsiaTheme="minorHAnsi"/>
                <w:bCs/>
                <w:sz w:val="18"/>
                <w:szCs w:val="18"/>
                <w:lang w:eastAsia="en-US"/>
              </w:rPr>
              <w:t xml:space="preserve"> </w:t>
            </w:r>
            <w:r w:rsidR="003872CF">
              <w:rPr>
                <w:rFonts w:eastAsiaTheme="minorHAnsi"/>
                <w:bCs/>
                <w:sz w:val="18"/>
                <w:szCs w:val="18"/>
                <w:lang w:eastAsia="en-US"/>
              </w:rPr>
              <w:t xml:space="preserve"> 361836,9 - </w:t>
            </w:r>
            <w:r w:rsidR="003872CF" w:rsidRPr="00837A34">
              <w:rPr>
                <w:rFonts w:eastAsiaTheme="minorHAnsi"/>
                <w:bCs/>
                <w:sz w:val="18"/>
                <w:szCs w:val="18"/>
                <w:lang w:eastAsia="en-US"/>
              </w:rPr>
              <w:t xml:space="preserve"> фед</w:t>
            </w:r>
            <w:r w:rsidR="003872CF">
              <w:rPr>
                <w:rFonts w:eastAsiaTheme="minorHAnsi"/>
                <w:bCs/>
                <w:sz w:val="18"/>
                <w:szCs w:val="18"/>
                <w:lang w:eastAsia="en-US"/>
              </w:rPr>
              <w:t>ерального бюджета)</w:t>
            </w:r>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Pr>
                <w:b/>
                <w:sz w:val="18"/>
                <w:szCs w:val="18"/>
              </w:rPr>
              <w:t>9973811,3</w:t>
            </w:r>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sidRPr="003872CF">
              <w:rPr>
                <w:b/>
                <w:sz w:val="18"/>
                <w:szCs w:val="18"/>
              </w:rPr>
              <w:t>+97,6</w:t>
            </w:r>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Pr>
                <w:b/>
                <w:sz w:val="18"/>
                <w:szCs w:val="18"/>
              </w:rPr>
              <w:t>9968945,2</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A0435D" w:rsidRDefault="003872CF" w:rsidP="00B506A9">
            <w:pPr>
              <w:pStyle w:val="a7"/>
              <w:ind w:left="-108"/>
              <w:rPr>
                <w:sz w:val="18"/>
                <w:szCs w:val="18"/>
              </w:rPr>
            </w:pPr>
            <w:r w:rsidRPr="00A0435D">
              <w:rPr>
                <w:sz w:val="18"/>
                <w:szCs w:val="18"/>
              </w:rPr>
              <w:t>подпрограмма «</w:t>
            </w:r>
            <w:r w:rsidRPr="00A0435D">
              <w:rPr>
                <w:rFonts w:eastAsiaTheme="minorHAnsi"/>
                <w:sz w:val="18"/>
                <w:szCs w:val="18"/>
                <w:lang w:eastAsia="en-US"/>
              </w:rPr>
              <w:t>Развитие общего образова</w:t>
            </w:r>
            <w:r>
              <w:rPr>
                <w:rFonts w:eastAsiaTheme="minorHAnsi"/>
                <w:sz w:val="18"/>
                <w:szCs w:val="18"/>
                <w:lang w:eastAsia="en-US"/>
              </w:rPr>
              <w:t>ния детей в Ульяновской области»</w:t>
            </w:r>
          </w:p>
        </w:tc>
        <w:tc>
          <w:tcPr>
            <w:tcW w:w="1169" w:type="dxa"/>
          </w:tcPr>
          <w:p w:rsidR="003872CF" w:rsidRDefault="003872CF" w:rsidP="003872CF">
            <w:pPr>
              <w:jc w:val="center"/>
              <w:rPr>
                <w:rFonts w:eastAsiaTheme="minorHAnsi"/>
                <w:bCs/>
                <w:sz w:val="18"/>
                <w:szCs w:val="18"/>
                <w:lang w:eastAsia="en-US"/>
              </w:rPr>
            </w:pPr>
            <w:r>
              <w:rPr>
                <w:rFonts w:eastAsiaTheme="minorHAnsi"/>
                <w:bCs/>
                <w:sz w:val="18"/>
                <w:szCs w:val="18"/>
                <w:lang w:eastAsia="en-US"/>
              </w:rPr>
              <w:t>8429098,5</w:t>
            </w:r>
          </w:p>
          <w:p w:rsidR="003872CF" w:rsidRDefault="00BF784B" w:rsidP="003872CF">
            <w:pPr>
              <w:jc w:val="center"/>
              <w:rPr>
                <w:rFonts w:eastAsiaTheme="minorHAnsi"/>
                <w:bCs/>
                <w:sz w:val="18"/>
                <w:szCs w:val="18"/>
                <w:lang w:eastAsia="en-US"/>
              </w:rPr>
            </w:pPr>
            <w:proofErr w:type="gramStart"/>
            <w:r>
              <w:rPr>
                <w:rFonts w:eastAsiaTheme="minorHAnsi"/>
                <w:bCs/>
                <w:sz w:val="18"/>
                <w:szCs w:val="18"/>
                <w:lang w:eastAsia="en-US"/>
              </w:rPr>
              <w:t>(8093281,1 - за счё</w:t>
            </w:r>
            <w:r w:rsidR="003872CF">
              <w:rPr>
                <w:rFonts w:eastAsiaTheme="minorHAnsi"/>
                <w:bCs/>
                <w:sz w:val="18"/>
                <w:szCs w:val="18"/>
                <w:lang w:eastAsia="en-US"/>
              </w:rPr>
              <w:t xml:space="preserve">т </w:t>
            </w:r>
            <w:r w:rsidR="003872CF" w:rsidRPr="009F07A4">
              <w:rPr>
                <w:rFonts w:eastAsiaTheme="minorHAnsi"/>
                <w:bCs/>
                <w:sz w:val="18"/>
                <w:szCs w:val="18"/>
                <w:lang w:eastAsia="en-US"/>
              </w:rPr>
              <w:t xml:space="preserve">областного бюджета </w:t>
            </w:r>
            <w:proofErr w:type="gramEnd"/>
          </w:p>
          <w:p w:rsidR="003872CF" w:rsidRPr="00A0435D" w:rsidRDefault="003872CF" w:rsidP="003872CF">
            <w:pPr>
              <w:jc w:val="center"/>
              <w:rPr>
                <w:rFonts w:eastAsiaTheme="minorHAnsi"/>
                <w:b/>
                <w:bCs/>
                <w:sz w:val="18"/>
                <w:szCs w:val="18"/>
                <w:lang w:eastAsia="en-US"/>
              </w:rPr>
            </w:pPr>
            <w:proofErr w:type="gramStart"/>
            <w:r>
              <w:rPr>
                <w:rFonts w:eastAsiaTheme="minorHAnsi"/>
                <w:bCs/>
                <w:sz w:val="18"/>
                <w:szCs w:val="18"/>
                <w:lang w:eastAsia="en-US"/>
              </w:rPr>
              <w:t xml:space="preserve">335817,4 - </w:t>
            </w:r>
            <w:r w:rsidRPr="009F07A4">
              <w:rPr>
                <w:rFonts w:eastAsiaTheme="minorHAnsi"/>
                <w:bCs/>
                <w:sz w:val="18"/>
                <w:szCs w:val="18"/>
                <w:lang w:eastAsia="en-US"/>
              </w:rPr>
              <w:t>федерального бюджета</w:t>
            </w:r>
            <w:r>
              <w:rPr>
                <w:rFonts w:eastAsiaTheme="minorHAnsi"/>
                <w:bCs/>
                <w:sz w:val="18"/>
                <w:szCs w:val="18"/>
                <w:lang w:eastAsia="en-US"/>
              </w:rPr>
              <w:t>)</w:t>
            </w:r>
            <w:proofErr w:type="gramEnd"/>
          </w:p>
        </w:tc>
        <w:tc>
          <w:tcPr>
            <w:tcW w:w="1453" w:type="dxa"/>
          </w:tcPr>
          <w:p w:rsidR="003872CF" w:rsidRDefault="003872CF" w:rsidP="003872CF">
            <w:pPr>
              <w:jc w:val="center"/>
              <w:rPr>
                <w:sz w:val="18"/>
                <w:szCs w:val="18"/>
              </w:rPr>
            </w:pPr>
          </w:p>
          <w:p w:rsidR="003872CF" w:rsidRPr="00696674" w:rsidRDefault="003872CF" w:rsidP="003872CF">
            <w:pPr>
              <w:jc w:val="center"/>
              <w:rPr>
                <w:sz w:val="18"/>
                <w:szCs w:val="18"/>
              </w:rPr>
            </w:pPr>
            <w:r w:rsidRPr="00696674">
              <w:rPr>
                <w:sz w:val="18"/>
                <w:szCs w:val="18"/>
              </w:rPr>
              <w:t>8429</w:t>
            </w:r>
            <w:r>
              <w:rPr>
                <w:sz w:val="18"/>
                <w:szCs w:val="18"/>
              </w:rPr>
              <w:t>098,5</w:t>
            </w:r>
          </w:p>
        </w:tc>
        <w:tc>
          <w:tcPr>
            <w:tcW w:w="145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8426616,7</w:t>
            </w:r>
          </w:p>
        </w:tc>
        <w:tc>
          <w:tcPr>
            <w:tcW w:w="67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B7305E" w:rsidRDefault="003872CF" w:rsidP="00B506A9">
            <w:pPr>
              <w:pStyle w:val="a7"/>
              <w:ind w:left="-108"/>
              <w:rPr>
                <w:sz w:val="18"/>
                <w:szCs w:val="18"/>
              </w:rPr>
            </w:pPr>
            <w:r w:rsidRPr="00B7305E">
              <w:rPr>
                <w:sz w:val="18"/>
                <w:szCs w:val="18"/>
              </w:rPr>
              <w:t>подпрограмма «</w:t>
            </w:r>
            <w:r w:rsidRPr="00B7305E">
              <w:rPr>
                <w:rFonts w:eastAsiaTheme="minorHAnsi"/>
                <w:sz w:val="18"/>
                <w:szCs w:val="18"/>
                <w:lang w:eastAsia="en-US"/>
              </w:rPr>
              <w:t>Развитие среднего профессионального об</w:t>
            </w:r>
            <w:r>
              <w:rPr>
                <w:rFonts w:eastAsiaTheme="minorHAnsi"/>
                <w:sz w:val="18"/>
                <w:szCs w:val="18"/>
                <w:lang w:eastAsia="en-US"/>
              </w:rPr>
              <w:t>разования в Ульяновской области»</w:t>
            </w:r>
          </w:p>
        </w:tc>
        <w:tc>
          <w:tcPr>
            <w:tcW w:w="1169" w:type="dxa"/>
          </w:tcPr>
          <w:p w:rsidR="003872CF" w:rsidRDefault="003872CF" w:rsidP="003872CF">
            <w:pPr>
              <w:jc w:val="center"/>
              <w:rPr>
                <w:rFonts w:eastAsiaTheme="minorHAnsi"/>
                <w:bCs/>
                <w:sz w:val="18"/>
                <w:szCs w:val="18"/>
                <w:lang w:eastAsia="en-US"/>
              </w:rPr>
            </w:pPr>
            <w:proofErr w:type="gramStart"/>
            <w:r>
              <w:rPr>
                <w:rFonts w:eastAsiaTheme="minorHAnsi"/>
                <w:bCs/>
                <w:sz w:val="18"/>
                <w:szCs w:val="18"/>
                <w:lang w:eastAsia="en-US"/>
              </w:rPr>
              <w:t>949609,1</w:t>
            </w:r>
            <w:r w:rsidRPr="00B7305E">
              <w:rPr>
                <w:rFonts w:eastAsiaTheme="minorHAnsi"/>
                <w:bCs/>
                <w:sz w:val="18"/>
                <w:szCs w:val="18"/>
                <w:lang w:eastAsia="en-US"/>
              </w:rPr>
              <w:t xml:space="preserve"> </w:t>
            </w:r>
            <w:r w:rsidR="00BF784B">
              <w:rPr>
                <w:rFonts w:eastAsiaTheme="minorHAnsi"/>
                <w:bCs/>
                <w:sz w:val="18"/>
                <w:szCs w:val="18"/>
                <w:lang w:eastAsia="en-US"/>
              </w:rPr>
              <w:t>(932121,2 - за счё</w:t>
            </w:r>
            <w:r>
              <w:rPr>
                <w:rFonts w:eastAsiaTheme="minorHAnsi"/>
                <w:bCs/>
                <w:sz w:val="18"/>
                <w:szCs w:val="18"/>
                <w:lang w:eastAsia="en-US"/>
              </w:rPr>
              <w:t>т областного бюджета</w:t>
            </w:r>
            <w:proofErr w:type="gramEnd"/>
          </w:p>
          <w:p w:rsidR="003872CF" w:rsidRPr="00A0435D" w:rsidRDefault="003872CF" w:rsidP="003872CF">
            <w:pPr>
              <w:jc w:val="center"/>
              <w:rPr>
                <w:rFonts w:eastAsiaTheme="minorHAnsi"/>
                <w:b/>
                <w:bCs/>
                <w:sz w:val="18"/>
                <w:szCs w:val="18"/>
                <w:lang w:eastAsia="en-US"/>
              </w:rPr>
            </w:pPr>
            <w:r w:rsidRPr="00B7305E">
              <w:rPr>
                <w:rFonts w:eastAsiaTheme="minorHAnsi"/>
                <w:bCs/>
                <w:sz w:val="18"/>
                <w:szCs w:val="18"/>
                <w:lang w:eastAsia="en-US"/>
              </w:rPr>
              <w:t xml:space="preserve"> </w:t>
            </w:r>
            <w:proofErr w:type="gramStart"/>
            <w:r w:rsidRPr="00B7305E">
              <w:rPr>
                <w:rFonts w:eastAsiaTheme="minorHAnsi"/>
                <w:bCs/>
                <w:sz w:val="18"/>
                <w:szCs w:val="18"/>
                <w:lang w:eastAsia="en-US"/>
              </w:rPr>
              <w:t>17487,9</w:t>
            </w:r>
            <w:r>
              <w:rPr>
                <w:rFonts w:eastAsiaTheme="minorHAnsi"/>
                <w:bCs/>
                <w:sz w:val="18"/>
                <w:szCs w:val="18"/>
                <w:lang w:eastAsia="en-US"/>
              </w:rPr>
              <w:t xml:space="preserve"> - </w:t>
            </w:r>
            <w:r w:rsidRPr="00B7305E">
              <w:rPr>
                <w:rFonts w:eastAsiaTheme="minorHAnsi"/>
                <w:bCs/>
                <w:sz w:val="18"/>
                <w:szCs w:val="18"/>
                <w:lang w:eastAsia="en-US"/>
              </w:rPr>
              <w:t>федерального бюджета</w:t>
            </w:r>
            <w:r>
              <w:rPr>
                <w:rFonts w:eastAsiaTheme="minorHAnsi"/>
                <w:bCs/>
                <w:sz w:val="18"/>
                <w:szCs w:val="18"/>
                <w:lang w:eastAsia="en-US"/>
              </w:rPr>
              <w:t>)</w:t>
            </w:r>
            <w:proofErr w:type="gramEnd"/>
          </w:p>
        </w:tc>
        <w:tc>
          <w:tcPr>
            <w:tcW w:w="1453" w:type="dxa"/>
          </w:tcPr>
          <w:p w:rsidR="003872CF" w:rsidRPr="00696674" w:rsidRDefault="003872CF" w:rsidP="003872CF">
            <w:pPr>
              <w:jc w:val="center"/>
              <w:rPr>
                <w:sz w:val="18"/>
                <w:szCs w:val="18"/>
              </w:rPr>
            </w:pPr>
          </w:p>
          <w:p w:rsidR="003872CF" w:rsidRPr="00696674" w:rsidRDefault="003872CF" w:rsidP="003872CF">
            <w:pPr>
              <w:jc w:val="center"/>
              <w:rPr>
                <w:sz w:val="18"/>
                <w:szCs w:val="18"/>
              </w:rPr>
            </w:pPr>
            <w:r w:rsidRPr="00696674">
              <w:rPr>
                <w:sz w:val="18"/>
                <w:szCs w:val="18"/>
              </w:rPr>
              <w:t>949609,1</w:t>
            </w:r>
          </w:p>
        </w:tc>
        <w:tc>
          <w:tcPr>
            <w:tcW w:w="145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949393,2</w:t>
            </w:r>
          </w:p>
        </w:tc>
        <w:tc>
          <w:tcPr>
            <w:tcW w:w="673" w:type="dxa"/>
          </w:tcPr>
          <w:p w:rsidR="003872CF" w:rsidRDefault="003872CF" w:rsidP="003872CF">
            <w:pPr>
              <w:jc w:val="center"/>
              <w:rPr>
                <w:sz w:val="18"/>
                <w:szCs w:val="18"/>
              </w:rPr>
            </w:pPr>
          </w:p>
          <w:p w:rsidR="003872CF" w:rsidRPr="00696674"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CF79E1" w:rsidRDefault="003872CF" w:rsidP="00B506A9">
            <w:pPr>
              <w:pStyle w:val="a7"/>
              <w:ind w:left="-108"/>
              <w:rPr>
                <w:sz w:val="18"/>
                <w:szCs w:val="18"/>
              </w:rPr>
            </w:pPr>
            <w:r>
              <w:rPr>
                <w:rFonts w:eastAsiaTheme="minorHAnsi"/>
                <w:sz w:val="18"/>
                <w:szCs w:val="18"/>
                <w:lang w:eastAsia="en-US"/>
              </w:rPr>
              <w:t>подпрограмма «</w:t>
            </w:r>
            <w:r w:rsidRPr="00CF79E1">
              <w:rPr>
                <w:rFonts w:eastAsiaTheme="minorHAnsi"/>
                <w:sz w:val="18"/>
                <w:szCs w:val="18"/>
                <w:lang w:eastAsia="en-US"/>
              </w:rPr>
              <w:t>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в системе образования на уровне Ульяновской области</w:t>
            </w:r>
            <w:r>
              <w:rPr>
                <w:rFonts w:eastAsiaTheme="minorHAnsi"/>
                <w:sz w:val="18"/>
                <w:szCs w:val="18"/>
                <w:lang w:eastAsia="en-US"/>
              </w:rPr>
              <w:t>»</w:t>
            </w:r>
          </w:p>
        </w:tc>
        <w:tc>
          <w:tcPr>
            <w:tcW w:w="1169" w:type="dxa"/>
          </w:tcPr>
          <w:p w:rsidR="003872CF" w:rsidRPr="003872CF" w:rsidRDefault="003872CF" w:rsidP="003872CF">
            <w:pPr>
              <w:jc w:val="center"/>
              <w:rPr>
                <w:rFonts w:eastAsiaTheme="minorHAnsi"/>
                <w:bCs/>
                <w:sz w:val="18"/>
                <w:szCs w:val="18"/>
                <w:lang w:eastAsia="en-US"/>
              </w:rPr>
            </w:pPr>
          </w:p>
          <w:p w:rsidR="003872CF" w:rsidRPr="003872CF" w:rsidRDefault="003872CF" w:rsidP="003872CF">
            <w:pPr>
              <w:jc w:val="center"/>
              <w:rPr>
                <w:rFonts w:eastAsiaTheme="minorHAnsi"/>
                <w:bCs/>
                <w:sz w:val="18"/>
                <w:szCs w:val="18"/>
                <w:lang w:eastAsia="en-US"/>
              </w:rPr>
            </w:pPr>
            <w:r>
              <w:rPr>
                <w:rFonts w:eastAsiaTheme="minorHAnsi"/>
                <w:bCs/>
                <w:sz w:val="18"/>
                <w:szCs w:val="18"/>
                <w:lang w:eastAsia="en-US"/>
              </w:rPr>
              <w:t>4380,8</w:t>
            </w:r>
          </w:p>
        </w:tc>
        <w:tc>
          <w:tcPr>
            <w:tcW w:w="1453" w:type="dxa"/>
          </w:tcPr>
          <w:p w:rsidR="003872CF" w:rsidRDefault="003872CF" w:rsidP="003872CF">
            <w:pPr>
              <w:jc w:val="center"/>
              <w:rPr>
                <w:sz w:val="18"/>
                <w:szCs w:val="18"/>
              </w:rPr>
            </w:pPr>
          </w:p>
          <w:p w:rsidR="003872CF" w:rsidRPr="00763E7A" w:rsidRDefault="003872CF" w:rsidP="003872CF">
            <w:pPr>
              <w:jc w:val="center"/>
              <w:rPr>
                <w:sz w:val="18"/>
                <w:szCs w:val="18"/>
              </w:rPr>
            </w:pPr>
            <w:r>
              <w:rPr>
                <w:sz w:val="18"/>
                <w:szCs w:val="18"/>
                <w:lang w:val="en-US"/>
              </w:rPr>
              <w:t>4380</w:t>
            </w:r>
            <w:r>
              <w:rPr>
                <w:sz w:val="18"/>
                <w:szCs w:val="18"/>
              </w:rPr>
              <w:t>,8</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4380,8</w:t>
            </w:r>
          </w:p>
        </w:tc>
        <w:tc>
          <w:tcPr>
            <w:tcW w:w="67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763E7A" w:rsidRDefault="003872CF" w:rsidP="00B506A9">
            <w:pPr>
              <w:pStyle w:val="a7"/>
              <w:ind w:left="-108"/>
              <w:rPr>
                <w:rFonts w:eastAsiaTheme="minorHAnsi"/>
                <w:sz w:val="18"/>
                <w:szCs w:val="18"/>
                <w:lang w:eastAsia="en-US"/>
              </w:rPr>
            </w:pPr>
            <w:r>
              <w:rPr>
                <w:rFonts w:eastAsiaTheme="minorHAnsi"/>
                <w:sz w:val="18"/>
                <w:szCs w:val="18"/>
                <w:lang w:eastAsia="en-US"/>
              </w:rPr>
              <w:t>подпрограмма «</w:t>
            </w:r>
            <w:r w:rsidRPr="00763E7A">
              <w:rPr>
                <w:rFonts w:eastAsiaTheme="minorHAnsi"/>
                <w:sz w:val="18"/>
                <w:szCs w:val="18"/>
                <w:lang w:eastAsia="en-US"/>
              </w:rPr>
              <w:t>Формирование и ведение информационных систем в системе образования на уро</w:t>
            </w:r>
            <w:r>
              <w:rPr>
                <w:rFonts w:eastAsiaTheme="minorHAnsi"/>
                <w:sz w:val="18"/>
                <w:szCs w:val="18"/>
                <w:lang w:eastAsia="en-US"/>
              </w:rPr>
              <w:t>вне Ульяновской области»</w:t>
            </w:r>
          </w:p>
        </w:tc>
        <w:tc>
          <w:tcPr>
            <w:tcW w:w="1169" w:type="dxa"/>
          </w:tcPr>
          <w:p w:rsidR="003872CF" w:rsidRPr="003872CF" w:rsidRDefault="003872CF" w:rsidP="003872CF">
            <w:pPr>
              <w:jc w:val="center"/>
              <w:rPr>
                <w:rFonts w:eastAsiaTheme="minorHAnsi"/>
                <w:bCs/>
                <w:sz w:val="18"/>
                <w:szCs w:val="18"/>
                <w:lang w:eastAsia="en-US"/>
              </w:rPr>
            </w:pPr>
          </w:p>
          <w:p w:rsidR="003872CF" w:rsidRPr="003872CF" w:rsidRDefault="003872CF" w:rsidP="003872CF">
            <w:pPr>
              <w:jc w:val="center"/>
              <w:rPr>
                <w:rFonts w:eastAsiaTheme="minorHAnsi"/>
                <w:bCs/>
                <w:sz w:val="18"/>
                <w:szCs w:val="18"/>
                <w:lang w:eastAsia="en-US"/>
              </w:rPr>
            </w:pPr>
            <w:r w:rsidRPr="003872CF">
              <w:rPr>
                <w:rFonts w:eastAsiaTheme="minorHAnsi"/>
                <w:bCs/>
                <w:sz w:val="18"/>
                <w:szCs w:val="18"/>
                <w:lang w:eastAsia="en-US"/>
              </w:rPr>
              <w:t>38792,1</w:t>
            </w:r>
          </w:p>
        </w:tc>
        <w:tc>
          <w:tcPr>
            <w:tcW w:w="1453" w:type="dxa"/>
          </w:tcPr>
          <w:p w:rsidR="003872CF" w:rsidRDefault="003872CF" w:rsidP="003872CF">
            <w:pPr>
              <w:jc w:val="center"/>
              <w:rPr>
                <w:sz w:val="18"/>
                <w:szCs w:val="18"/>
              </w:rPr>
            </w:pPr>
          </w:p>
          <w:p w:rsidR="003872CF" w:rsidRPr="0066250B" w:rsidRDefault="003872CF" w:rsidP="003872CF">
            <w:pPr>
              <w:jc w:val="center"/>
              <w:rPr>
                <w:sz w:val="18"/>
                <w:szCs w:val="18"/>
              </w:rPr>
            </w:pPr>
            <w:r>
              <w:rPr>
                <w:sz w:val="18"/>
                <w:szCs w:val="18"/>
                <w:lang w:val="en-US"/>
              </w:rPr>
              <w:t>38792</w:t>
            </w:r>
            <w:r>
              <w:rPr>
                <w:sz w:val="18"/>
                <w:szCs w:val="18"/>
              </w:rPr>
              <w:t>,1</w:t>
            </w:r>
          </w:p>
        </w:tc>
        <w:tc>
          <w:tcPr>
            <w:tcW w:w="1453" w:type="dxa"/>
          </w:tcPr>
          <w:p w:rsidR="003872CF" w:rsidRP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w:t>
            </w:r>
          </w:p>
        </w:tc>
        <w:tc>
          <w:tcPr>
            <w:tcW w:w="1453" w:type="dxa"/>
          </w:tcPr>
          <w:p w:rsidR="003872CF" w:rsidRDefault="003872CF" w:rsidP="003872CF">
            <w:pPr>
              <w:jc w:val="center"/>
              <w:rPr>
                <w:sz w:val="18"/>
                <w:szCs w:val="18"/>
              </w:rPr>
            </w:pPr>
          </w:p>
          <w:p w:rsidR="003872CF" w:rsidRPr="0066250B" w:rsidRDefault="003872CF" w:rsidP="003872CF">
            <w:pPr>
              <w:jc w:val="center"/>
              <w:rPr>
                <w:sz w:val="18"/>
                <w:szCs w:val="18"/>
              </w:rPr>
            </w:pPr>
            <w:r>
              <w:rPr>
                <w:sz w:val="18"/>
                <w:szCs w:val="18"/>
              </w:rPr>
              <w:t>38792,1</w:t>
            </w:r>
          </w:p>
        </w:tc>
        <w:tc>
          <w:tcPr>
            <w:tcW w:w="67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892CC7" w:rsidRDefault="003872CF" w:rsidP="00B506A9">
            <w:pPr>
              <w:pStyle w:val="a7"/>
              <w:ind w:left="-108"/>
              <w:rPr>
                <w:b/>
                <w:sz w:val="18"/>
                <w:szCs w:val="18"/>
              </w:rPr>
            </w:pPr>
            <w:r w:rsidRPr="00DB082A">
              <w:rPr>
                <w:sz w:val="18"/>
                <w:szCs w:val="18"/>
              </w:rPr>
              <w:t xml:space="preserve">подпрограмма </w:t>
            </w:r>
            <w:r w:rsidRPr="00C81F78">
              <w:rPr>
                <w:sz w:val="18"/>
                <w:szCs w:val="18"/>
              </w:rPr>
              <w:t>«</w:t>
            </w:r>
            <w:r w:rsidRPr="00C81F78">
              <w:rPr>
                <w:rFonts w:eastAsiaTheme="minorHAnsi"/>
                <w:sz w:val="18"/>
                <w:szCs w:val="18"/>
                <w:lang w:eastAsia="en-US"/>
              </w:rPr>
              <w:t>Организация отдыха, оздоровления детей и работников бюджетной сферы в Ульяновской области</w:t>
            </w:r>
            <w:r>
              <w:rPr>
                <w:rFonts w:eastAsiaTheme="minorHAnsi"/>
                <w:sz w:val="18"/>
                <w:szCs w:val="18"/>
                <w:lang w:eastAsia="en-US"/>
              </w:rPr>
              <w:t>»</w:t>
            </w:r>
          </w:p>
        </w:tc>
        <w:tc>
          <w:tcPr>
            <w:tcW w:w="1169" w:type="dxa"/>
          </w:tcPr>
          <w:p w:rsidR="003872CF" w:rsidRDefault="003872CF" w:rsidP="003872CF">
            <w:pPr>
              <w:jc w:val="center"/>
              <w:rPr>
                <w:rFonts w:eastAsiaTheme="minorHAnsi"/>
                <w:bCs/>
                <w:sz w:val="18"/>
                <w:szCs w:val="18"/>
                <w:lang w:eastAsia="en-US"/>
              </w:rPr>
            </w:pPr>
          </w:p>
          <w:p w:rsidR="003872CF" w:rsidRPr="00C81F78" w:rsidRDefault="003872CF" w:rsidP="003872CF">
            <w:pPr>
              <w:jc w:val="center"/>
              <w:rPr>
                <w:rFonts w:eastAsiaTheme="minorHAnsi"/>
                <w:bCs/>
                <w:sz w:val="18"/>
                <w:szCs w:val="18"/>
                <w:lang w:eastAsia="en-US"/>
              </w:rPr>
            </w:pPr>
            <w:r>
              <w:rPr>
                <w:rFonts w:eastAsiaTheme="minorHAnsi"/>
                <w:bCs/>
                <w:sz w:val="18"/>
                <w:szCs w:val="18"/>
                <w:lang w:eastAsia="en-US"/>
              </w:rPr>
              <w:t>179711,0</w:t>
            </w:r>
          </w:p>
          <w:p w:rsidR="003872CF" w:rsidRPr="00C81F78" w:rsidRDefault="003872CF" w:rsidP="003872CF">
            <w:pPr>
              <w:jc w:val="center"/>
              <w:rPr>
                <w:rFonts w:eastAsiaTheme="minorHAnsi"/>
                <w:bCs/>
                <w:sz w:val="18"/>
                <w:szCs w:val="18"/>
                <w:lang w:eastAsia="en-US"/>
              </w:rPr>
            </w:pPr>
          </w:p>
        </w:tc>
        <w:tc>
          <w:tcPr>
            <w:tcW w:w="1453" w:type="dxa"/>
          </w:tcPr>
          <w:p w:rsidR="003872CF" w:rsidRDefault="003872CF" w:rsidP="003872CF">
            <w:pPr>
              <w:jc w:val="center"/>
              <w:rPr>
                <w:b/>
                <w:sz w:val="18"/>
                <w:szCs w:val="18"/>
              </w:rPr>
            </w:pPr>
          </w:p>
          <w:p w:rsidR="003872CF" w:rsidRPr="0066250B" w:rsidRDefault="003872CF" w:rsidP="003872CF">
            <w:pPr>
              <w:jc w:val="center"/>
              <w:rPr>
                <w:sz w:val="18"/>
                <w:szCs w:val="18"/>
              </w:rPr>
            </w:pPr>
            <w:r w:rsidRPr="0066250B">
              <w:rPr>
                <w:sz w:val="18"/>
                <w:szCs w:val="18"/>
              </w:rPr>
              <w:t>179711,0</w:t>
            </w:r>
          </w:p>
        </w:tc>
        <w:tc>
          <w:tcPr>
            <w:tcW w:w="1453" w:type="dxa"/>
          </w:tcPr>
          <w:p w:rsidR="003872CF" w:rsidRP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w:t>
            </w:r>
          </w:p>
        </w:tc>
        <w:tc>
          <w:tcPr>
            <w:tcW w:w="1453" w:type="dxa"/>
          </w:tcPr>
          <w:p w:rsidR="003872CF" w:rsidRPr="0066250B" w:rsidRDefault="003872CF" w:rsidP="003872CF">
            <w:pPr>
              <w:jc w:val="center"/>
              <w:rPr>
                <w:sz w:val="18"/>
                <w:szCs w:val="18"/>
              </w:rPr>
            </w:pPr>
          </w:p>
          <w:p w:rsidR="003872CF" w:rsidRPr="0066250B" w:rsidRDefault="003872CF" w:rsidP="003872CF">
            <w:pPr>
              <w:jc w:val="center"/>
              <w:rPr>
                <w:sz w:val="18"/>
                <w:szCs w:val="18"/>
              </w:rPr>
            </w:pPr>
            <w:r w:rsidRPr="0066250B">
              <w:rPr>
                <w:sz w:val="18"/>
                <w:szCs w:val="18"/>
              </w:rPr>
              <w:t>179603,9</w:t>
            </w:r>
          </w:p>
        </w:tc>
        <w:tc>
          <w:tcPr>
            <w:tcW w:w="673" w:type="dxa"/>
          </w:tcPr>
          <w:p w:rsidR="003872CF" w:rsidRDefault="003872CF" w:rsidP="003872CF">
            <w:pPr>
              <w:jc w:val="center"/>
              <w:rPr>
                <w:sz w:val="18"/>
                <w:szCs w:val="18"/>
              </w:rPr>
            </w:pPr>
          </w:p>
          <w:p w:rsidR="003872CF" w:rsidRPr="0066250B" w:rsidRDefault="003872CF" w:rsidP="003872CF">
            <w:pPr>
              <w:jc w:val="center"/>
              <w:rPr>
                <w:sz w:val="18"/>
                <w:szCs w:val="18"/>
              </w:rPr>
            </w:pPr>
            <w:r>
              <w:rPr>
                <w:sz w:val="18"/>
                <w:szCs w:val="18"/>
              </w:rPr>
              <w:t>99,9</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C81F78" w:rsidRDefault="003872CF" w:rsidP="00B506A9">
            <w:pPr>
              <w:pStyle w:val="a7"/>
              <w:ind w:left="-108"/>
              <w:rPr>
                <w:sz w:val="18"/>
                <w:szCs w:val="18"/>
              </w:rPr>
            </w:pPr>
            <w:r>
              <w:rPr>
                <w:sz w:val="18"/>
                <w:szCs w:val="18"/>
              </w:rPr>
              <w:t>п</w:t>
            </w:r>
            <w:r w:rsidRPr="00C81F78">
              <w:rPr>
                <w:sz w:val="18"/>
                <w:szCs w:val="18"/>
              </w:rPr>
              <w:t>одпрограмма «Обеспечение реализации государственной программы»</w:t>
            </w:r>
          </w:p>
        </w:tc>
        <w:tc>
          <w:tcPr>
            <w:tcW w:w="1169" w:type="dxa"/>
          </w:tcPr>
          <w:p w:rsidR="003872CF" w:rsidRPr="00A0435D" w:rsidRDefault="003872CF" w:rsidP="003872CF">
            <w:pPr>
              <w:jc w:val="center"/>
              <w:rPr>
                <w:rFonts w:eastAsiaTheme="minorHAnsi"/>
                <w:b/>
                <w:bCs/>
                <w:sz w:val="18"/>
                <w:szCs w:val="18"/>
                <w:lang w:eastAsia="en-US"/>
              </w:rPr>
            </w:pPr>
            <w:r>
              <w:rPr>
                <w:rFonts w:eastAsiaTheme="minorHAnsi"/>
                <w:sz w:val="18"/>
                <w:szCs w:val="18"/>
                <w:lang w:eastAsia="en-US"/>
              </w:rPr>
              <w:t>372122,2</w:t>
            </w:r>
            <w:r w:rsidRPr="00C81F78">
              <w:rPr>
                <w:rFonts w:eastAsiaTheme="minorHAnsi"/>
                <w:sz w:val="18"/>
                <w:szCs w:val="18"/>
                <w:lang w:eastAsia="en-US"/>
              </w:rPr>
              <w:t xml:space="preserve"> </w:t>
            </w:r>
            <w:r>
              <w:rPr>
                <w:rFonts w:eastAsiaTheme="minorHAnsi"/>
                <w:sz w:val="18"/>
                <w:szCs w:val="18"/>
                <w:lang w:eastAsia="en-US"/>
              </w:rPr>
              <w:t>(363590,7 -</w:t>
            </w:r>
            <w:r w:rsidRPr="00C81F78">
              <w:rPr>
                <w:rFonts w:eastAsiaTheme="minorHAnsi"/>
                <w:sz w:val="18"/>
                <w:szCs w:val="18"/>
                <w:lang w:eastAsia="en-US"/>
              </w:rPr>
              <w:t xml:space="preserve"> </w:t>
            </w:r>
            <w:r w:rsidR="00BF784B">
              <w:rPr>
                <w:rFonts w:eastAsiaTheme="minorHAnsi"/>
                <w:sz w:val="18"/>
                <w:szCs w:val="18"/>
                <w:lang w:eastAsia="en-US"/>
              </w:rPr>
              <w:t>за счё</w:t>
            </w:r>
            <w:r>
              <w:rPr>
                <w:rFonts w:eastAsiaTheme="minorHAnsi"/>
                <w:sz w:val="18"/>
                <w:szCs w:val="18"/>
                <w:lang w:eastAsia="en-US"/>
              </w:rPr>
              <w:t xml:space="preserve">т областного бюджета </w:t>
            </w:r>
            <w:r w:rsidRPr="00C81F78">
              <w:rPr>
                <w:rFonts w:eastAsiaTheme="minorHAnsi"/>
                <w:sz w:val="18"/>
                <w:szCs w:val="18"/>
                <w:lang w:eastAsia="en-US"/>
              </w:rPr>
              <w:t xml:space="preserve">  8531,5</w:t>
            </w:r>
            <w:r>
              <w:rPr>
                <w:rFonts w:eastAsiaTheme="minorHAnsi"/>
                <w:sz w:val="18"/>
                <w:szCs w:val="18"/>
                <w:lang w:eastAsia="en-US"/>
              </w:rPr>
              <w:t xml:space="preserve"> - </w:t>
            </w:r>
            <w:r w:rsidRPr="00C81F78">
              <w:rPr>
                <w:rFonts w:eastAsiaTheme="minorHAnsi"/>
                <w:sz w:val="18"/>
                <w:szCs w:val="18"/>
                <w:lang w:eastAsia="en-US"/>
              </w:rPr>
              <w:t>федерального бюджета</w:t>
            </w:r>
            <w:r>
              <w:rPr>
                <w:rFonts w:eastAsiaTheme="minorHAnsi"/>
                <w:sz w:val="18"/>
                <w:szCs w:val="18"/>
                <w:lang w:eastAsia="en-US"/>
              </w:rPr>
              <w:t>)</w:t>
            </w:r>
          </w:p>
        </w:tc>
        <w:tc>
          <w:tcPr>
            <w:tcW w:w="1453" w:type="dxa"/>
          </w:tcPr>
          <w:p w:rsidR="003872CF" w:rsidRDefault="003872CF" w:rsidP="003872CF">
            <w:pPr>
              <w:jc w:val="center"/>
              <w:rPr>
                <w:b/>
                <w:sz w:val="18"/>
                <w:szCs w:val="18"/>
              </w:rPr>
            </w:pPr>
          </w:p>
          <w:p w:rsidR="003872CF" w:rsidRPr="0066250B" w:rsidRDefault="003872CF" w:rsidP="003872CF">
            <w:pPr>
              <w:jc w:val="center"/>
              <w:rPr>
                <w:sz w:val="18"/>
                <w:szCs w:val="18"/>
              </w:rPr>
            </w:pPr>
            <w:r w:rsidRPr="0066250B">
              <w:rPr>
                <w:sz w:val="18"/>
                <w:szCs w:val="18"/>
              </w:rPr>
              <w:t>372219,8</w:t>
            </w:r>
          </w:p>
        </w:tc>
        <w:tc>
          <w:tcPr>
            <w:tcW w:w="1453" w:type="dxa"/>
          </w:tcPr>
          <w:p w:rsidR="003872CF" w:rsidRPr="0066250B" w:rsidRDefault="003872CF" w:rsidP="003872CF">
            <w:pPr>
              <w:jc w:val="center"/>
              <w:rPr>
                <w:sz w:val="18"/>
                <w:szCs w:val="18"/>
              </w:rPr>
            </w:pPr>
          </w:p>
          <w:p w:rsidR="003872CF" w:rsidRPr="0066250B" w:rsidRDefault="003872CF" w:rsidP="003872CF">
            <w:pPr>
              <w:jc w:val="center"/>
              <w:rPr>
                <w:color w:val="FF0000"/>
                <w:sz w:val="18"/>
                <w:szCs w:val="18"/>
              </w:rPr>
            </w:pPr>
            <w:r w:rsidRPr="003872CF">
              <w:rPr>
                <w:sz w:val="18"/>
                <w:szCs w:val="18"/>
              </w:rPr>
              <w:t>+97,6</w:t>
            </w:r>
          </w:p>
        </w:tc>
        <w:tc>
          <w:tcPr>
            <w:tcW w:w="1453" w:type="dxa"/>
          </w:tcPr>
          <w:p w:rsidR="003872CF" w:rsidRDefault="003872CF" w:rsidP="003872CF">
            <w:pPr>
              <w:jc w:val="center"/>
              <w:rPr>
                <w:sz w:val="18"/>
                <w:szCs w:val="18"/>
              </w:rPr>
            </w:pPr>
          </w:p>
          <w:p w:rsidR="003872CF" w:rsidRPr="0066250B" w:rsidRDefault="003872CF" w:rsidP="003872CF">
            <w:pPr>
              <w:jc w:val="center"/>
              <w:rPr>
                <w:sz w:val="18"/>
                <w:szCs w:val="18"/>
              </w:rPr>
            </w:pPr>
            <w:r>
              <w:rPr>
                <w:sz w:val="18"/>
                <w:szCs w:val="18"/>
              </w:rPr>
              <w:t>370158,5</w:t>
            </w:r>
          </w:p>
        </w:tc>
        <w:tc>
          <w:tcPr>
            <w:tcW w:w="673" w:type="dxa"/>
          </w:tcPr>
          <w:p w:rsidR="003872CF" w:rsidRDefault="003872CF" w:rsidP="003872CF">
            <w:pPr>
              <w:jc w:val="center"/>
              <w:rPr>
                <w:sz w:val="18"/>
                <w:szCs w:val="18"/>
              </w:rPr>
            </w:pPr>
          </w:p>
          <w:p w:rsidR="003872CF" w:rsidRPr="0066250B" w:rsidRDefault="003872CF" w:rsidP="003872CF">
            <w:pPr>
              <w:jc w:val="center"/>
              <w:rPr>
                <w:sz w:val="18"/>
                <w:szCs w:val="18"/>
              </w:rPr>
            </w:pPr>
            <w:r>
              <w:rPr>
                <w:sz w:val="18"/>
                <w:szCs w:val="18"/>
              </w:rPr>
              <w:t>99,4</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8.</w:t>
            </w:r>
          </w:p>
        </w:tc>
        <w:tc>
          <w:tcPr>
            <w:tcW w:w="2835" w:type="dxa"/>
          </w:tcPr>
          <w:p w:rsidR="003872CF" w:rsidRDefault="003872CF" w:rsidP="00B506A9">
            <w:pPr>
              <w:pStyle w:val="a7"/>
              <w:ind w:left="-108"/>
              <w:rPr>
                <w:b/>
                <w:sz w:val="18"/>
                <w:szCs w:val="18"/>
              </w:rPr>
            </w:pPr>
            <w:r w:rsidRPr="00892CC7">
              <w:rPr>
                <w:b/>
                <w:sz w:val="18"/>
                <w:szCs w:val="18"/>
              </w:rPr>
              <w:t xml:space="preserve">Развитие транспортной системы   Ульяновской области </w:t>
            </w:r>
            <w:r>
              <w:rPr>
                <w:b/>
                <w:sz w:val="18"/>
                <w:szCs w:val="18"/>
              </w:rPr>
              <w:t>на 2014-2019</w:t>
            </w:r>
            <w:r w:rsidRPr="00892CC7">
              <w:rPr>
                <w:b/>
                <w:sz w:val="18"/>
                <w:szCs w:val="18"/>
              </w:rPr>
              <w:t xml:space="preserve"> годы</w:t>
            </w:r>
          </w:p>
          <w:p w:rsidR="003872CF" w:rsidRPr="00422C35" w:rsidRDefault="003872CF" w:rsidP="00B506A9">
            <w:pPr>
              <w:pStyle w:val="a7"/>
              <w:ind w:left="-108"/>
              <w:rPr>
                <w:b/>
                <w:sz w:val="18"/>
                <w:szCs w:val="18"/>
              </w:rPr>
            </w:pPr>
            <w:r>
              <w:rPr>
                <w:sz w:val="18"/>
                <w:szCs w:val="18"/>
              </w:rPr>
              <w:t>(ППУО от 11.09.13 №37/419-П)</w:t>
            </w:r>
          </w:p>
        </w:tc>
        <w:tc>
          <w:tcPr>
            <w:tcW w:w="1169" w:type="dxa"/>
          </w:tcPr>
          <w:p w:rsidR="003872CF" w:rsidRPr="00535F96" w:rsidRDefault="003872CF" w:rsidP="003872CF">
            <w:pPr>
              <w:jc w:val="center"/>
              <w:rPr>
                <w:rFonts w:eastAsiaTheme="minorHAnsi"/>
                <w:bCs/>
                <w:sz w:val="18"/>
                <w:szCs w:val="18"/>
                <w:lang w:eastAsia="en-US"/>
              </w:rPr>
            </w:pPr>
            <w:proofErr w:type="gramStart"/>
            <w:r>
              <w:rPr>
                <w:b/>
                <w:sz w:val="18"/>
                <w:szCs w:val="18"/>
              </w:rPr>
              <w:t>3592083,1</w:t>
            </w:r>
            <w:r>
              <w:rPr>
                <w:rFonts w:eastAsiaTheme="minorHAnsi"/>
                <w:bCs/>
                <w:sz w:val="18"/>
                <w:szCs w:val="18"/>
                <w:lang w:eastAsia="en-US"/>
              </w:rPr>
              <w:t xml:space="preserve"> (</w:t>
            </w:r>
            <w:r w:rsidR="00BF784B">
              <w:rPr>
                <w:rFonts w:eastAsiaTheme="minorHAnsi"/>
                <w:bCs/>
                <w:sz w:val="18"/>
                <w:szCs w:val="18"/>
                <w:lang w:eastAsia="en-US"/>
              </w:rPr>
              <w:t>2915387,0 - за счё</w:t>
            </w:r>
            <w:r w:rsidRPr="00535F96">
              <w:rPr>
                <w:rFonts w:eastAsiaTheme="minorHAnsi"/>
                <w:bCs/>
                <w:sz w:val="18"/>
                <w:szCs w:val="18"/>
                <w:lang w:eastAsia="en-US"/>
              </w:rPr>
              <w:t xml:space="preserve">т областного бюджета </w:t>
            </w:r>
            <w:proofErr w:type="gramEnd"/>
          </w:p>
          <w:p w:rsidR="003872CF" w:rsidRPr="00A01C05" w:rsidRDefault="003872CF" w:rsidP="003872CF">
            <w:pPr>
              <w:jc w:val="center"/>
              <w:rPr>
                <w:b/>
                <w:color w:val="FF0000"/>
                <w:sz w:val="18"/>
                <w:szCs w:val="18"/>
              </w:rPr>
            </w:pPr>
            <w:proofErr w:type="gramStart"/>
            <w:r>
              <w:rPr>
                <w:rFonts w:eastAsiaTheme="minorHAnsi"/>
                <w:bCs/>
                <w:sz w:val="18"/>
                <w:szCs w:val="18"/>
                <w:lang w:eastAsia="en-US"/>
              </w:rPr>
              <w:t>676696,1 -</w:t>
            </w:r>
            <w:r w:rsidRPr="00535F96">
              <w:rPr>
                <w:rFonts w:eastAsiaTheme="minorHAnsi"/>
                <w:bCs/>
                <w:sz w:val="18"/>
                <w:szCs w:val="18"/>
                <w:lang w:eastAsia="en-US"/>
              </w:rPr>
              <w:t xml:space="preserve"> </w:t>
            </w:r>
            <w:r w:rsidRPr="00535F96">
              <w:rPr>
                <w:rFonts w:eastAsiaTheme="minorHAnsi"/>
                <w:bCs/>
                <w:sz w:val="18"/>
                <w:szCs w:val="18"/>
                <w:lang w:eastAsia="en-US"/>
              </w:rPr>
              <w:lastRenderedPageBreak/>
              <w:t>федерального бю</w:t>
            </w:r>
            <w:r>
              <w:rPr>
                <w:rFonts w:eastAsiaTheme="minorHAnsi"/>
                <w:bCs/>
                <w:sz w:val="18"/>
                <w:szCs w:val="18"/>
                <w:lang w:eastAsia="en-US"/>
              </w:rPr>
              <w:t>джета)</w:t>
            </w:r>
            <w:proofErr w:type="gramEnd"/>
          </w:p>
        </w:tc>
        <w:tc>
          <w:tcPr>
            <w:tcW w:w="1453" w:type="dxa"/>
          </w:tcPr>
          <w:p w:rsidR="003872CF" w:rsidRDefault="003872CF" w:rsidP="003872CF">
            <w:pPr>
              <w:jc w:val="center"/>
              <w:rPr>
                <w:b/>
                <w:sz w:val="18"/>
                <w:szCs w:val="18"/>
              </w:rPr>
            </w:pPr>
          </w:p>
          <w:p w:rsidR="003872CF" w:rsidRPr="00C26A7A" w:rsidRDefault="003872CF" w:rsidP="003872CF">
            <w:pPr>
              <w:jc w:val="center"/>
              <w:rPr>
                <w:b/>
                <w:sz w:val="18"/>
                <w:szCs w:val="18"/>
              </w:rPr>
            </w:pPr>
            <w:r>
              <w:rPr>
                <w:b/>
                <w:sz w:val="18"/>
                <w:szCs w:val="18"/>
              </w:rPr>
              <w:t>3592083,1</w:t>
            </w:r>
          </w:p>
        </w:tc>
        <w:tc>
          <w:tcPr>
            <w:tcW w:w="1453" w:type="dxa"/>
          </w:tcPr>
          <w:p w:rsidR="003872CF" w:rsidRDefault="003872CF" w:rsidP="003872CF">
            <w:pPr>
              <w:jc w:val="center"/>
              <w:rPr>
                <w:b/>
                <w:sz w:val="18"/>
                <w:szCs w:val="18"/>
              </w:rPr>
            </w:pPr>
          </w:p>
          <w:p w:rsidR="003872CF" w:rsidRPr="003872CF" w:rsidRDefault="003872CF" w:rsidP="003872CF">
            <w:pPr>
              <w:jc w:val="center"/>
              <w:rPr>
                <w:sz w:val="18"/>
                <w:szCs w:val="18"/>
              </w:rPr>
            </w:pPr>
            <w:r>
              <w:rPr>
                <w:sz w:val="18"/>
                <w:szCs w:val="18"/>
              </w:rPr>
              <w:t>-</w:t>
            </w:r>
          </w:p>
        </w:tc>
        <w:tc>
          <w:tcPr>
            <w:tcW w:w="1453" w:type="dxa"/>
          </w:tcPr>
          <w:p w:rsidR="003872CF" w:rsidRDefault="003872CF" w:rsidP="003872CF">
            <w:pPr>
              <w:jc w:val="center"/>
              <w:rPr>
                <w:b/>
                <w:sz w:val="18"/>
                <w:szCs w:val="18"/>
              </w:rPr>
            </w:pPr>
          </w:p>
          <w:p w:rsidR="003872CF" w:rsidRPr="00C26A7A" w:rsidRDefault="003872CF" w:rsidP="003872CF">
            <w:pPr>
              <w:jc w:val="center"/>
              <w:rPr>
                <w:b/>
                <w:sz w:val="18"/>
                <w:szCs w:val="18"/>
              </w:rPr>
            </w:pPr>
            <w:r>
              <w:rPr>
                <w:b/>
                <w:sz w:val="18"/>
                <w:szCs w:val="18"/>
              </w:rPr>
              <w:t>3585687,7</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99,8</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color w:val="000000"/>
                <w:sz w:val="18"/>
                <w:szCs w:val="18"/>
              </w:rPr>
            </w:pPr>
            <w:r>
              <w:rPr>
                <w:sz w:val="18"/>
                <w:szCs w:val="18"/>
              </w:rPr>
              <w:t>подпрограмма «</w:t>
            </w:r>
            <w:r w:rsidRPr="002B59A6">
              <w:rPr>
                <w:sz w:val="18"/>
                <w:szCs w:val="18"/>
              </w:rPr>
              <w:t>Развитие системы дорожного хозяйства Ульян</w:t>
            </w:r>
            <w:r>
              <w:rPr>
                <w:sz w:val="18"/>
                <w:szCs w:val="18"/>
              </w:rPr>
              <w:t>овской области»</w:t>
            </w:r>
          </w:p>
        </w:tc>
        <w:tc>
          <w:tcPr>
            <w:tcW w:w="1169" w:type="dxa"/>
          </w:tcPr>
          <w:p w:rsidR="003872CF" w:rsidRPr="000D6441" w:rsidRDefault="003872CF" w:rsidP="003872CF">
            <w:pPr>
              <w:jc w:val="center"/>
              <w:rPr>
                <w:rFonts w:eastAsiaTheme="minorHAnsi"/>
                <w:sz w:val="18"/>
                <w:szCs w:val="18"/>
                <w:lang w:eastAsia="en-US"/>
              </w:rPr>
            </w:pPr>
            <w:r>
              <w:rPr>
                <w:rFonts w:eastAsiaTheme="minorHAnsi"/>
                <w:sz w:val="18"/>
                <w:szCs w:val="18"/>
                <w:lang w:eastAsia="en-US"/>
              </w:rPr>
              <w:t>3089986,7</w:t>
            </w:r>
          </w:p>
          <w:p w:rsidR="003872CF" w:rsidRPr="00535F96" w:rsidRDefault="003872CF" w:rsidP="003872CF">
            <w:pPr>
              <w:jc w:val="center"/>
              <w:rPr>
                <w:rFonts w:eastAsiaTheme="minorHAnsi"/>
                <w:bCs/>
                <w:sz w:val="18"/>
                <w:szCs w:val="18"/>
                <w:lang w:eastAsia="en-US"/>
              </w:rPr>
            </w:pPr>
            <w:proofErr w:type="gramStart"/>
            <w:r>
              <w:rPr>
                <w:rFonts w:eastAsiaTheme="minorHAnsi"/>
                <w:sz w:val="18"/>
                <w:szCs w:val="18"/>
                <w:lang w:eastAsia="en-US"/>
              </w:rPr>
              <w:t xml:space="preserve">(2554444,6 </w:t>
            </w:r>
            <w:r w:rsidR="00BF784B">
              <w:rPr>
                <w:rFonts w:eastAsiaTheme="minorHAnsi"/>
                <w:bCs/>
                <w:sz w:val="18"/>
                <w:szCs w:val="18"/>
                <w:lang w:eastAsia="en-US"/>
              </w:rPr>
              <w:t>- за счё</w:t>
            </w:r>
            <w:r w:rsidRPr="00535F96">
              <w:rPr>
                <w:rFonts w:eastAsiaTheme="minorHAnsi"/>
                <w:bCs/>
                <w:sz w:val="18"/>
                <w:szCs w:val="18"/>
                <w:lang w:eastAsia="en-US"/>
              </w:rPr>
              <w:t xml:space="preserve">т областного бюджета </w:t>
            </w:r>
            <w:proofErr w:type="gramEnd"/>
          </w:p>
          <w:p w:rsidR="003872CF" w:rsidRPr="00A01C05" w:rsidRDefault="003872CF" w:rsidP="003872CF">
            <w:pPr>
              <w:jc w:val="center"/>
              <w:rPr>
                <w:color w:val="FF0000"/>
                <w:sz w:val="18"/>
                <w:szCs w:val="18"/>
              </w:rPr>
            </w:pPr>
            <w:proofErr w:type="gramStart"/>
            <w:r w:rsidRPr="000D6441">
              <w:rPr>
                <w:rFonts w:eastAsiaTheme="minorHAnsi"/>
                <w:sz w:val="18"/>
                <w:szCs w:val="18"/>
                <w:lang w:eastAsia="en-US"/>
              </w:rPr>
              <w:t>535542,1</w:t>
            </w:r>
            <w:r>
              <w:rPr>
                <w:rFonts w:eastAsiaTheme="minorHAnsi"/>
                <w:bCs/>
                <w:sz w:val="18"/>
                <w:szCs w:val="18"/>
                <w:lang w:eastAsia="en-US"/>
              </w:rPr>
              <w:t xml:space="preserve"> -</w:t>
            </w:r>
            <w:r w:rsidRPr="00535F96">
              <w:rPr>
                <w:rFonts w:eastAsiaTheme="minorHAnsi"/>
                <w:bCs/>
                <w:sz w:val="18"/>
                <w:szCs w:val="18"/>
                <w:lang w:eastAsia="en-US"/>
              </w:rPr>
              <w:t xml:space="preserve"> федерального бю</w:t>
            </w:r>
            <w:r>
              <w:rPr>
                <w:rFonts w:eastAsiaTheme="minorHAnsi"/>
                <w:bCs/>
                <w:sz w:val="18"/>
                <w:szCs w:val="18"/>
                <w:lang w:eastAsia="en-US"/>
              </w:rPr>
              <w:t>джета)</w:t>
            </w:r>
            <w:proofErr w:type="gramEnd"/>
          </w:p>
        </w:tc>
        <w:tc>
          <w:tcPr>
            <w:tcW w:w="145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3089986,7</w:t>
            </w: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3085807,1</w:t>
            </w:r>
          </w:p>
        </w:tc>
        <w:tc>
          <w:tcPr>
            <w:tcW w:w="673" w:type="dxa"/>
          </w:tcPr>
          <w:p w:rsidR="003872CF" w:rsidRDefault="003872CF" w:rsidP="003872CF">
            <w:pPr>
              <w:jc w:val="center"/>
              <w:rPr>
                <w:sz w:val="18"/>
                <w:szCs w:val="18"/>
              </w:rPr>
            </w:pPr>
          </w:p>
          <w:p w:rsidR="003872CF" w:rsidRPr="00BE6EB6" w:rsidRDefault="003872CF" w:rsidP="003872CF">
            <w:pPr>
              <w:jc w:val="center"/>
              <w:rPr>
                <w:sz w:val="18"/>
                <w:szCs w:val="18"/>
              </w:rPr>
            </w:pPr>
            <w:r>
              <w:rPr>
                <w:sz w:val="18"/>
                <w:szCs w:val="18"/>
              </w:rPr>
              <w:t>99,9</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8C4908" w:rsidRDefault="003872CF" w:rsidP="00B506A9">
            <w:pPr>
              <w:pStyle w:val="a7"/>
              <w:ind w:left="-108"/>
              <w:rPr>
                <w:sz w:val="18"/>
                <w:szCs w:val="18"/>
              </w:rPr>
            </w:pPr>
            <w:r w:rsidRPr="008C4908">
              <w:rPr>
                <w:sz w:val="18"/>
                <w:szCs w:val="18"/>
              </w:rPr>
              <w:t>подпрограмма</w:t>
            </w:r>
            <w:r w:rsidRPr="008C4908">
              <w:rPr>
                <w:rFonts w:eastAsiaTheme="minorHAnsi"/>
                <w:sz w:val="18"/>
                <w:szCs w:val="18"/>
                <w:lang w:eastAsia="en-US"/>
              </w:rPr>
              <w:t xml:space="preserve"> «Обеспечение населения Ульяновской области качественными услугами пассажирского транспорта»</w:t>
            </w:r>
          </w:p>
        </w:tc>
        <w:tc>
          <w:tcPr>
            <w:tcW w:w="1169" w:type="dxa"/>
          </w:tcPr>
          <w:p w:rsidR="003872CF" w:rsidRPr="000D6441" w:rsidRDefault="003872CF" w:rsidP="003872CF">
            <w:pPr>
              <w:jc w:val="center"/>
              <w:rPr>
                <w:rFonts w:eastAsiaTheme="minorHAnsi"/>
                <w:sz w:val="18"/>
                <w:szCs w:val="18"/>
                <w:lang w:eastAsia="en-US"/>
              </w:rPr>
            </w:pPr>
            <w:r>
              <w:rPr>
                <w:sz w:val="18"/>
                <w:szCs w:val="18"/>
              </w:rPr>
              <w:t>337787,4</w:t>
            </w:r>
          </w:p>
          <w:p w:rsidR="003872CF" w:rsidRPr="00535F96" w:rsidRDefault="003872CF" w:rsidP="003872CF">
            <w:pPr>
              <w:jc w:val="center"/>
              <w:rPr>
                <w:rFonts w:eastAsiaTheme="minorHAnsi"/>
                <w:bCs/>
                <w:sz w:val="18"/>
                <w:szCs w:val="18"/>
                <w:lang w:eastAsia="en-US"/>
              </w:rPr>
            </w:pPr>
            <w:proofErr w:type="gramStart"/>
            <w:r>
              <w:rPr>
                <w:rFonts w:eastAsiaTheme="minorHAnsi"/>
                <w:sz w:val="18"/>
                <w:szCs w:val="18"/>
                <w:lang w:eastAsia="en-US"/>
              </w:rPr>
              <w:t>(</w:t>
            </w:r>
            <w:r w:rsidRPr="008C4908">
              <w:rPr>
                <w:rFonts w:eastAsiaTheme="minorHAnsi"/>
                <w:sz w:val="18"/>
                <w:szCs w:val="18"/>
                <w:lang w:eastAsia="en-US"/>
              </w:rPr>
              <w:t>196633,4</w:t>
            </w:r>
            <w:r>
              <w:rPr>
                <w:rFonts w:eastAsiaTheme="minorHAnsi"/>
                <w:sz w:val="18"/>
                <w:szCs w:val="18"/>
                <w:lang w:eastAsia="en-US"/>
              </w:rPr>
              <w:t xml:space="preserve"> </w:t>
            </w:r>
            <w:r w:rsidR="00BF784B">
              <w:rPr>
                <w:rFonts w:eastAsiaTheme="minorHAnsi"/>
                <w:bCs/>
                <w:sz w:val="18"/>
                <w:szCs w:val="18"/>
                <w:lang w:eastAsia="en-US"/>
              </w:rPr>
              <w:t>- за счё</w:t>
            </w:r>
            <w:r w:rsidRPr="00535F96">
              <w:rPr>
                <w:rFonts w:eastAsiaTheme="minorHAnsi"/>
                <w:bCs/>
                <w:sz w:val="18"/>
                <w:szCs w:val="18"/>
                <w:lang w:eastAsia="en-US"/>
              </w:rPr>
              <w:t xml:space="preserve">т областного бюджета </w:t>
            </w:r>
            <w:proofErr w:type="gramEnd"/>
          </w:p>
          <w:p w:rsidR="003872CF" w:rsidRPr="002B0FD8" w:rsidRDefault="003872CF" w:rsidP="003872CF">
            <w:pPr>
              <w:jc w:val="center"/>
              <w:rPr>
                <w:rFonts w:eastAsiaTheme="minorHAnsi"/>
                <w:sz w:val="18"/>
                <w:szCs w:val="18"/>
                <w:lang w:eastAsia="en-US"/>
              </w:rPr>
            </w:pPr>
            <w:proofErr w:type="gramStart"/>
            <w:r>
              <w:rPr>
                <w:rFonts w:eastAsiaTheme="minorHAnsi"/>
                <w:bCs/>
                <w:sz w:val="18"/>
                <w:szCs w:val="18"/>
                <w:lang w:eastAsia="en-US"/>
              </w:rPr>
              <w:t>141154,0 -</w:t>
            </w:r>
            <w:r w:rsidRPr="00535F96">
              <w:rPr>
                <w:rFonts w:eastAsiaTheme="minorHAnsi"/>
                <w:bCs/>
                <w:sz w:val="18"/>
                <w:szCs w:val="18"/>
                <w:lang w:eastAsia="en-US"/>
              </w:rPr>
              <w:t xml:space="preserve"> федерального бю</w:t>
            </w:r>
            <w:r>
              <w:rPr>
                <w:rFonts w:eastAsiaTheme="minorHAnsi"/>
                <w:bCs/>
                <w:sz w:val="18"/>
                <w:szCs w:val="18"/>
                <w:lang w:eastAsia="en-US"/>
              </w:rPr>
              <w:t>джета)</w:t>
            </w:r>
            <w:proofErr w:type="gramEnd"/>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337787,4</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337787,4</w:t>
            </w:r>
          </w:p>
        </w:tc>
        <w:tc>
          <w:tcPr>
            <w:tcW w:w="673" w:type="dxa"/>
          </w:tcPr>
          <w:p w:rsidR="003872CF" w:rsidRDefault="003872CF" w:rsidP="003872CF">
            <w:pPr>
              <w:jc w:val="center"/>
              <w:rPr>
                <w:sz w:val="18"/>
                <w:szCs w:val="18"/>
              </w:rPr>
            </w:pPr>
          </w:p>
          <w:p w:rsidR="003872CF" w:rsidRPr="00BE6EB6"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Повышение безопасности дорожного движения в Ульян</w:t>
            </w:r>
            <w:r>
              <w:rPr>
                <w:sz w:val="18"/>
                <w:szCs w:val="18"/>
              </w:rPr>
              <w:t>овской области»</w:t>
            </w:r>
            <w:r w:rsidRPr="002B59A6">
              <w:rPr>
                <w:sz w:val="18"/>
                <w:szCs w:val="18"/>
              </w:rPr>
              <w:t xml:space="preserve"> </w:t>
            </w:r>
          </w:p>
        </w:tc>
        <w:tc>
          <w:tcPr>
            <w:tcW w:w="1169" w:type="dxa"/>
          </w:tcPr>
          <w:p w:rsidR="003872CF" w:rsidRDefault="003872CF" w:rsidP="003872CF">
            <w:pPr>
              <w:jc w:val="center"/>
              <w:rPr>
                <w:rFonts w:eastAsiaTheme="minorHAnsi"/>
                <w:sz w:val="18"/>
                <w:szCs w:val="18"/>
                <w:lang w:eastAsia="en-US"/>
              </w:rPr>
            </w:pPr>
          </w:p>
          <w:p w:rsidR="003872CF" w:rsidRPr="00A01C05" w:rsidRDefault="003872CF" w:rsidP="003872CF">
            <w:pPr>
              <w:jc w:val="center"/>
              <w:rPr>
                <w:color w:val="FF0000"/>
                <w:sz w:val="18"/>
                <w:szCs w:val="18"/>
              </w:rPr>
            </w:pPr>
            <w:r>
              <w:rPr>
                <w:rFonts w:eastAsiaTheme="minorHAnsi"/>
                <w:sz w:val="18"/>
                <w:szCs w:val="18"/>
                <w:lang w:eastAsia="en-US"/>
              </w:rPr>
              <w:t>164309,0</w:t>
            </w:r>
          </w:p>
        </w:tc>
        <w:tc>
          <w:tcPr>
            <w:tcW w:w="1453" w:type="dxa"/>
          </w:tcPr>
          <w:p w:rsidR="003872CF" w:rsidRDefault="003872CF" w:rsidP="003872CF">
            <w:pPr>
              <w:jc w:val="center"/>
              <w:rPr>
                <w:sz w:val="18"/>
                <w:szCs w:val="18"/>
              </w:rPr>
            </w:pPr>
            <w:r>
              <w:rPr>
                <w:sz w:val="18"/>
                <w:szCs w:val="18"/>
              </w:rPr>
              <w:t xml:space="preserve"> </w:t>
            </w:r>
          </w:p>
          <w:p w:rsidR="003872CF" w:rsidRPr="00D74338" w:rsidRDefault="003872CF" w:rsidP="003872CF">
            <w:pPr>
              <w:jc w:val="center"/>
              <w:rPr>
                <w:sz w:val="18"/>
                <w:szCs w:val="18"/>
              </w:rPr>
            </w:pPr>
            <w:r>
              <w:rPr>
                <w:sz w:val="18"/>
                <w:szCs w:val="18"/>
              </w:rPr>
              <w:t>164309,0</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162093,2</w:t>
            </w:r>
          </w:p>
        </w:tc>
        <w:tc>
          <w:tcPr>
            <w:tcW w:w="673" w:type="dxa"/>
          </w:tcPr>
          <w:p w:rsidR="003872CF" w:rsidRDefault="003872CF" w:rsidP="003872CF">
            <w:pPr>
              <w:jc w:val="center"/>
              <w:rPr>
                <w:sz w:val="18"/>
                <w:szCs w:val="18"/>
              </w:rPr>
            </w:pPr>
          </w:p>
          <w:p w:rsidR="003872CF" w:rsidRPr="00BE6EB6" w:rsidRDefault="003872CF" w:rsidP="003872CF">
            <w:pPr>
              <w:jc w:val="center"/>
              <w:rPr>
                <w:sz w:val="18"/>
                <w:szCs w:val="18"/>
              </w:rPr>
            </w:pPr>
            <w:r>
              <w:rPr>
                <w:sz w:val="18"/>
                <w:szCs w:val="18"/>
              </w:rPr>
              <w:t>98,7</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9.</w:t>
            </w:r>
          </w:p>
        </w:tc>
        <w:tc>
          <w:tcPr>
            <w:tcW w:w="2835" w:type="dxa"/>
          </w:tcPr>
          <w:p w:rsidR="003872CF" w:rsidRDefault="003872CF" w:rsidP="00B506A9">
            <w:pPr>
              <w:ind w:left="-108"/>
              <w:rPr>
                <w:b/>
                <w:sz w:val="18"/>
                <w:szCs w:val="18"/>
              </w:rPr>
            </w:pPr>
            <w:r w:rsidRPr="00892CC7">
              <w:rPr>
                <w:b/>
                <w:sz w:val="18"/>
                <w:szCs w:val="18"/>
              </w:rPr>
              <w:t>Развитие жилищно-коммунального хозяйства</w:t>
            </w:r>
            <w:r>
              <w:rPr>
                <w:rFonts w:eastAsiaTheme="minorHAnsi"/>
                <w:b/>
                <w:bCs/>
                <w:sz w:val="18"/>
                <w:szCs w:val="18"/>
                <w:lang w:eastAsia="en-US"/>
              </w:rPr>
              <w:t xml:space="preserve"> и повышение энергетической эффективности</w:t>
            </w:r>
            <w:r w:rsidRPr="00892CC7">
              <w:rPr>
                <w:b/>
                <w:sz w:val="18"/>
                <w:szCs w:val="18"/>
              </w:rPr>
              <w:t xml:space="preserve"> в Ульяновской области на 2014-2018 годы</w:t>
            </w:r>
          </w:p>
          <w:p w:rsidR="003872CF" w:rsidRPr="00AD7401" w:rsidRDefault="003872CF" w:rsidP="00B506A9">
            <w:pPr>
              <w:ind w:left="-108"/>
              <w:rPr>
                <w:b/>
                <w:sz w:val="18"/>
                <w:szCs w:val="18"/>
              </w:rPr>
            </w:pPr>
            <w:r>
              <w:rPr>
                <w:sz w:val="18"/>
                <w:szCs w:val="18"/>
              </w:rPr>
              <w:t>(ППУО от 11.11.13 №37/411-П)</w:t>
            </w:r>
          </w:p>
        </w:tc>
        <w:tc>
          <w:tcPr>
            <w:tcW w:w="1169" w:type="dxa"/>
          </w:tcPr>
          <w:p w:rsidR="003872CF" w:rsidRDefault="003872CF" w:rsidP="003872CF">
            <w:pPr>
              <w:jc w:val="center"/>
              <w:rPr>
                <w:rFonts w:eastAsiaTheme="minorHAnsi"/>
                <w:b/>
                <w:bCs/>
                <w:sz w:val="18"/>
                <w:szCs w:val="18"/>
                <w:lang w:eastAsia="en-US"/>
              </w:rPr>
            </w:pPr>
          </w:p>
          <w:p w:rsidR="003872CF" w:rsidRPr="00274E29" w:rsidRDefault="003872CF" w:rsidP="003872CF">
            <w:pPr>
              <w:jc w:val="center"/>
              <w:rPr>
                <w:rFonts w:eastAsiaTheme="minorHAnsi"/>
                <w:b/>
                <w:bCs/>
                <w:sz w:val="18"/>
                <w:szCs w:val="18"/>
                <w:lang w:eastAsia="en-US"/>
              </w:rPr>
            </w:pPr>
            <w:r>
              <w:rPr>
                <w:rFonts w:eastAsiaTheme="minorHAnsi"/>
                <w:b/>
                <w:bCs/>
                <w:sz w:val="18"/>
                <w:szCs w:val="18"/>
                <w:lang w:eastAsia="en-US"/>
              </w:rPr>
              <w:t>227418,2</w:t>
            </w:r>
          </w:p>
          <w:p w:rsidR="003872CF" w:rsidRPr="00A01C05"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227418,2</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227374,1</w:t>
            </w:r>
          </w:p>
        </w:tc>
        <w:tc>
          <w:tcPr>
            <w:tcW w:w="67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100</w:t>
            </w:r>
          </w:p>
        </w:tc>
      </w:tr>
      <w:tr w:rsidR="003872CF" w:rsidRPr="00D042E4"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sidRPr="002B59A6">
              <w:rPr>
                <w:sz w:val="18"/>
                <w:szCs w:val="18"/>
              </w:rPr>
              <w:t>по</w:t>
            </w:r>
            <w:r>
              <w:rPr>
                <w:sz w:val="18"/>
                <w:szCs w:val="18"/>
              </w:rPr>
              <w:t>дпрограмма «</w:t>
            </w:r>
            <w:r w:rsidRPr="002B59A6">
              <w:rPr>
                <w:sz w:val="18"/>
                <w:szCs w:val="18"/>
              </w:rPr>
              <w:t>Чистая вода</w:t>
            </w:r>
            <w:r>
              <w:rPr>
                <w:sz w:val="18"/>
                <w:szCs w:val="18"/>
              </w:rPr>
              <w:t>»</w:t>
            </w:r>
            <w:r w:rsidRPr="002B59A6">
              <w:rPr>
                <w:sz w:val="18"/>
                <w:szCs w:val="18"/>
              </w:rPr>
              <w:t xml:space="preserve"> </w:t>
            </w:r>
          </w:p>
        </w:tc>
        <w:tc>
          <w:tcPr>
            <w:tcW w:w="1169" w:type="dxa"/>
          </w:tcPr>
          <w:p w:rsidR="003872CF" w:rsidRPr="00A01C05" w:rsidRDefault="003872CF" w:rsidP="003872CF">
            <w:pPr>
              <w:jc w:val="center"/>
              <w:rPr>
                <w:color w:val="FF0000"/>
                <w:sz w:val="18"/>
                <w:szCs w:val="18"/>
              </w:rPr>
            </w:pPr>
            <w:r>
              <w:rPr>
                <w:rFonts w:eastAsiaTheme="minorHAnsi"/>
                <w:sz w:val="18"/>
                <w:szCs w:val="18"/>
                <w:lang w:eastAsia="en-US"/>
              </w:rPr>
              <w:t>63374,6</w:t>
            </w:r>
          </w:p>
        </w:tc>
        <w:tc>
          <w:tcPr>
            <w:tcW w:w="1453" w:type="dxa"/>
          </w:tcPr>
          <w:p w:rsidR="003872CF" w:rsidRPr="00D74338" w:rsidRDefault="003872CF" w:rsidP="003872CF">
            <w:pPr>
              <w:jc w:val="center"/>
              <w:rPr>
                <w:sz w:val="18"/>
                <w:szCs w:val="18"/>
              </w:rPr>
            </w:pPr>
            <w:r>
              <w:rPr>
                <w:sz w:val="18"/>
                <w:szCs w:val="18"/>
              </w:rPr>
              <w:t>63374,6</w:t>
            </w:r>
          </w:p>
        </w:tc>
        <w:tc>
          <w:tcPr>
            <w:tcW w:w="1453" w:type="dxa"/>
          </w:tcPr>
          <w:p w:rsidR="003872CF" w:rsidRPr="00D74338" w:rsidRDefault="003872CF" w:rsidP="003872CF">
            <w:pPr>
              <w:jc w:val="center"/>
              <w:rPr>
                <w:sz w:val="18"/>
                <w:szCs w:val="18"/>
              </w:rPr>
            </w:pPr>
            <w:r>
              <w:rPr>
                <w:sz w:val="18"/>
                <w:szCs w:val="18"/>
              </w:rPr>
              <w:t>-</w:t>
            </w:r>
          </w:p>
        </w:tc>
        <w:tc>
          <w:tcPr>
            <w:tcW w:w="1453" w:type="dxa"/>
          </w:tcPr>
          <w:p w:rsidR="003872CF" w:rsidRPr="00D74338" w:rsidRDefault="003872CF" w:rsidP="003872CF">
            <w:pPr>
              <w:jc w:val="center"/>
              <w:rPr>
                <w:sz w:val="18"/>
                <w:szCs w:val="18"/>
              </w:rPr>
            </w:pPr>
            <w:r>
              <w:rPr>
                <w:sz w:val="18"/>
                <w:szCs w:val="18"/>
              </w:rPr>
              <w:t>63374,6</w:t>
            </w:r>
          </w:p>
        </w:tc>
        <w:tc>
          <w:tcPr>
            <w:tcW w:w="673" w:type="dxa"/>
          </w:tcPr>
          <w:p w:rsidR="003872CF" w:rsidRPr="00D042E4"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Газификация насел</w:t>
            </w:r>
            <w:r>
              <w:rPr>
                <w:sz w:val="18"/>
                <w:szCs w:val="18"/>
              </w:rPr>
              <w:t>ё</w:t>
            </w:r>
            <w:r w:rsidRPr="002B59A6">
              <w:rPr>
                <w:sz w:val="18"/>
                <w:szCs w:val="18"/>
              </w:rPr>
              <w:t>нных пунктов Ульяновской области</w:t>
            </w:r>
            <w:r>
              <w:rPr>
                <w:sz w:val="18"/>
                <w:szCs w:val="18"/>
              </w:rPr>
              <w:t>»</w:t>
            </w:r>
            <w:r w:rsidRPr="002B59A6">
              <w:rPr>
                <w:sz w:val="18"/>
                <w:szCs w:val="18"/>
              </w:rPr>
              <w:t xml:space="preserve"> </w:t>
            </w:r>
          </w:p>
        </w:tc>
        <w:tc>
          <w:tcPr>
            <w:tcW w:w="1169" w:type="dxa"/>
          </w:tcPr>
          <w:p w:rsidR="003872CF" w:rsidRDefault="003872CF" w:rsidP="003872CF">
            <w:pPr>
              <w:jc w:val="both"/>
              <w:rPr>
                <w:rFonts w:eastAsiaTheme="minorHAnsi"/>
                <w:sz w:val="18"/>
                <w:szCs w:val="18"/>
                <w:lang w:eastAsia="en-US"/>
              </w:rPr>
            </w:pPr>
          </w:p>
          <w:p w:rsidR="003872CF" w:rsidRPr="00274E29" w:rsidRDefault="003872CF" w:rsidP="003872CF">
            <w:pPr>
              <w:jc w:val="center"/>
              <w:rPr>
                <w:rFonts w:eastAsiaTheme="minorHAnsi"/>
                <w:sz w:val="18"/>
                <w:szCs w:val="18"/>
                <w:lang w:eastAsia="en-US"/>
              </w:rPr>
            </w:pPr>
            <w:r>
              <w:rPr>
                <w:rFonts w:eastAsiaTheme="minorHAnsi"/>
                <w:sz w:val="18"/>
                <w:szCs w:val="18"/>
                <w:lang w:eastAsia="en-US"/>
              </w:rPr>
              <w:t>10254,8</w:t>
            </w:r>
          </w:p>
          <w:p w:rsidR="003872CF" w:rsidRPr="00A01C05" w:rsidRDefault="003872CF" w:rsidP="003872CF">
            <w:pPr>
              <w:jc w:val="center"/>
              <w:rPr>
                <w:color w:val="FF0000"/>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10254,8</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10254,8</w:t>
            </w:r>
          </w:p>
        </w:tc>
        <w:tc>
          <w:tcPr>
            <w:tcW w:w="673" w:type="dxa"/>
          </w:tcPr>
          <w:p w:rsidR="003872CF" w:rsidRDefault="003872CF" w:rsidP="003872CF">
            <w:pPr>
              <w:jc w:val="center"/>
              <w:rPr>
                <w:sz w:val="18"/>
                <w:szCs w:val="18"/>
              </w:rPr>
            </w:pPr>
          </w:p>
          <w:p w:rsidR="003872CF" w:rsidRPr="00A70B7F"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Содействие муниципальным образованиям Ульяновской области в подгот</w:t>
            </w:r>
            <w:r>
              <w:rPr>
                <w:sz w:val="18"/>
                <w:szCs w:val="18"/>
              </w:rPr>
              <w:t>овке и прохождении отопительных</w:t>
            </w:r>
            <w:r w:rsidRPr="002B59A6">
              <w:rPr>
                <w:sz w:val="18"/>
                <w:szCs w:val="18"/>
              </w:rPr>
              <w:t xml:space="preserve"> сезон</w:t>
            </w:r>
            <w:r>
              <w:rPr>
                <w:sz w:val="18"/>
                <w:szCs w:val="18"/>
              </w:rPr>
              <w:t>ов»</w:t>
            </w:r>
            <w:r w:rsidRPr="002B59A6">
              <w:rPr>
                <w:sz w:val="18"/>
                <w:szCs w:val="18"/>
              </w:rPr>
              <w:t xml:space="preserve"> </w:t>
            </w:r>
          </w:p>
        </w:tc>
        <w:tc>
          <w:tcPr>
            <w:tcW w:w="1169" w:type="dxa"/>
          </w:tcPr>
          <w:p w:rsidR="003872CF" w:rsidRDefault="003872CF" w:rsidP="003872CF">
            <w:pPr>
              <w:jc w:val="center"/>
              <w:rPr>
                <w:rFonts w:eastAsiaTheme="minorHAnsi"/>
                <w:sz w:val="18"/>
                <w:szCs w:val="18"/>
                <w:lang w:eastAsia="en-US"/>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142401,9</w:t>
            </w:r>
          </w:p>
          <w:p w:rsidR="003872CF" w:rsidRPr="00A01C05" w:rsidRDefault="003872CF" w:rsidP="003872CF">
            <w:pPr>
              <w:jc w:val="center"/>
              <w:rPr>
                <w:color w:val="FF0000"/>
                <w:sz w:val="18"/>
                <w:szCs w:val="18"/>
              </w:rPr>
            </w:pPr>
          </w:p>
        </w:tc>
        <w:tc>
          <w:tcPr>
            <w:tcW w:w="1453" w:type="dxa"/>
          </w:tcPr>
          <w:p w:rsidR="003872CF" w:rsidRDefault="003872CF" w:rsidP="003872CF">
            <w:pPr>
              <w:jc w:val="center"/>
              <w:rPr>
                <w:sz w:val="18"/>
                <w:szCs w:val="18"/>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142401,9</w:t>
            </w: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142401,9</w:t>
            </w:r>
          </w:p>
          <w:p w:rsidR="003872CF" w:rsidRPr="00D74338"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A70B7F"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 xml:space="preserve">подпрограмма </w:t>
            </w:r>
            <w:r w:rsidRPr="00274E29">
              <w:rPr>
                <w:sz w:val="18"/>
                <w:szCs w:val="18"/>
              </w:rPr>
              <w:t>«</w:t>
            </w:r>
            <w:r w:rsidRPr="00274E29">
              <w:rPr>
                <w:rFonts w:eastAsiaTheme="minorHAnsi"/>
                <w:sz w:val="18"/>
                <w:szCs w:val="18"/>
                <w:lang w:eastAsia="en-US"/>
              </w:rPr>
              <w:t>Энергосбережение и повышение энергетической эффективности в Ульяновской области, в том числе на основе расширения использования природного газа в качестве моторного топли</w:t>
            </w:r>
            <w:r>
              <w:rPr>
                <w:rFonts w:eastAsiaTheme="minorHAnsi"/>
                <w:sz w:val="18"/>
                <w:szCs w:val="18"/>
                <w:lang w:eastAsia="en-US"/>
              </w:rPr>
              <w:t>ва»</w:t>
            </w:r>
          </w:p>
        </w:tc>
        <w:tc>
          <w:tcPr>
            <w:tcW w:w="1169" w:type="dxa"/>
          </w:tcPr>
          <w:p w:rsidR="003872CF" w:rsidRDefault="003872CF" w:rsidP="003872CF">
            <w:pPr>
              <w:jc w:val="both"/>
              <w:rPr>
                <w:rFonts w:eastAsiaTheme="minorHAnsi"/>
                <w:sz w:val="18"/>
                <w:szCs w:val="18"/>
                <w:lang w:eastAsia="en-US"/>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11386,9</w:t>
            </w:r>
          </w:p>
          <w:p w:rsidR="003872CF" w:rsidRPr="00274E29" w:rsidRDefault="003872CF" w:rsidP="003872CF">
            <w:pPr>
              <w:jc w:val="center"/>
              <w:rPr>
                <w:rFonts w:eastAsiaTheme="minorHAnsi"/>
                <w:sz w:val="18"/>
                <w:szCs w:val="18"/>
                <w:lang w:eastAsia="en-US"/>
              </w:rPr>
            </w:pPr>
          </w:p>
        </w:tc>
        <w:tc>
          <w:tcPr>
            <w:tcW w:w="1453" w:type="dxa"/>
          </w:tcPr>
          <w:p w:rsidR="003872CF" w:rsidRDefault="003872CF" w:rsidP="003872CF">
            <w:pPr>
              <w:jc w:val="center"/>
              <w:rPr>
                <w:sz w:val="18"/>
                <w:szCs w:val="18"/>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11386,9</w:t>
            </w: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11342,8</w:t>
            </w:r>
          </w:p>
        </w:tc>
        <w:tc>
          <w:tcPr>
            <w:tcW w:w="673" w:type="dxa"/>
          </w:tcPr>
          <w:p w:rsidR="003872CF" w:rsidRDefault="003872CF" w:rsidP="003872CF">
            <w:pPr>
              <w:jc w:val="center"/>
              <w:rPr>
                <w:sz w:val="18"/>
                <w:szCs w:val="18"/>
              </w:rPr>
            </w:pPr>
          </w:p>
          <w:p w:rsidR="003872CF" w:rsidRPr="00A70B7F" w:rsidRDefault="003872CF" w:rsidP="003872CF">
            <w:pPr>
              <w:jc w:val="center"/>
              <w:rPr>
                <w:sz w:val="18"/>
                <w:szCs w:val="18"/>
              </w:rPr>
            </w:pPr>
            <w:r>
              <w:rPr>
                <w:sz w:val="18"/>
                <w:szCs w:val="18"/>
              </w:rPr>
              <w:t>99,6</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10.</w:t>
            </w:r>
          </w:p>
        </w:tc>
        <w:tc>
          <w:tcPr>
            <w:tcW w:w="2835" w:type="dxa"/>
          </w:tcPr>
          <w:p w:rsidR="003872CF" w:rsidRDefault="003872CF" w:rsidP="00B506A9">
            <w:pPr>
              <w:pStyle w:val="a7"/>
              <w:ind w:left="-108"/>
              <w:rPr>
                <w:b/>
                <w:sz w:val="18"/>
                <w:szCs w:val="18"/>
              </w:rPr>
            </w:pPr>
            <w:r w:rsidRPr="00892CC7">
              <w:rPr>
                <w:b/>
                <w:sz w:val="18"/>
                <w:szCs w:val="18"/>
              </w:rPr>
              <w:t>Развитие физической культуры и спорта в Ульяно</w:t>
            </w:r>
            <w:r>
              <w:rPr>
                <w:b/>
                <w:sz w:val="18"/>
                <w:szCs w:val="18"/>
              </w:rPr>
              <w:t>вской области на 2014-2018 годы</w:t>
            </w:r>
          </w:p>
          <w:p w:rsidR="003872CF" w:rsidRPr="00D5014A" w:rsidRDefault="003872CF" w:rsidP="00B506A9">
            <w:pPr>
              <w:pStyle w:val="a7"/>
              <w:ind w:left="-108"/>
              <w:rPr>
                <w:color w:val="000000"/>
                <w:sz w:val="18"/>
                <w:szCs w:val="18"/>
              </w:rPr>
            </w:pPr>
            <w:r>
              <w:rPr>
                <w:sz w:val="18"/>
                <w:szCs w:val="18"/>
              </w:rPr>
              <w:t>(ППУО от 11.09.13 №37/416-П)</w:t>
            </w:r>
          </w:p>
        </w:tc>
        <w:tc>
          <w:tcPr>
            <w:tcW w:w="1169" w:type="dxa"/>
          </w:tcPr>
          <w:p w:rsidR="003872CF" w:rsidRPr="00961970" w:rsidRDefault="003872CF" w:rsidP="003872CF">
            <w:pPr>
              <w:jc w:val="center"/>
              <w:rPr>
                <w:rFonts w:eastAsiaTheme="minorHAnsi"/>
                <w:b/>
                <w:bCs/>
                <w:sz w:val="18"/>
                <w:szCs w:val="18"/>
                <w:lang w:eastAsia="en-US"/>
              </w:rPr>
            </w:pPr>
            <w:r>
              <w:rPr>
                <w:rFonts w:eastAsiaTheme="minorHAnsi"/>
                <w:b/>
                <w:bCs/>
                <w:sz w:val="18"/>
                <w:szCs w:val="18"/>
                <w:lang w:eastAsia="en-US"/>
              </w:rPr>
              <w:t>840432,9</w:t>
            </w:r>
          </w:p>
          <w:p w:rsidR="003872CF" w:rsidRPr="00837A34" w:rsidRDefault="003872CF" w:rsidP="003872CF">
            <w:pPr>
              <w:jc w:val="center"/>
              <w:rPr>
                <w:sz w:val="18"/>
                <w:szCs w:val="18"/>
              </w:rPr>
            </w:pPr>
            <w:proofErr w:type="gramStart"/>
            <w:r>
              <w:rPr>
                <w:sz w:val="18"/>
                <w:szCs w:val="18"/>
              </w:rPr>
              <w:t>(</w:t>
            </w:r>
            <w:r w:rsidR="00BF784B">
              <w:rPr>
                <w:rFonts w:eastAsiaTheme="minorHAnsi"/>
                <w:bCs/>
                <w:sz w:val="18"/>
                <w:szCs w:val="18"/>
                <w:lang w:eastAsia="en-US"/>
              </w:rPr>
              <w:t>680429,2 - за счё</w:t>
            </w:r>
            <w:r>
              <w:rPr>
                <w:rFonts w:eastAsiaTheme="minorHAnsi"/>
                <w:bCs/>
                <w:sz w:val="18"/>
                <w:szCs w:val="18"/>
                <w:lang w:eastAsia="en-US"/>
              </w:rPr>
              <w:t>т о</w:t>
            </w:r>
            <w:r w:rsidRPr="00837A34">
              <w:rPr>
                <w:sz w:val="18"/>
                <w:szCs w:val="18"/>
              </w:rPr>
              <w:t>бл</w:t>
            </w:r>
            <w:r>
              <w:rPr>
                <w:sz w:val="18"/>
                <w:szCs w:val="18"/>
              </w:rPr>
              <w:t>астного бюджета</w:t>
            </w:r>
            <w:proofErr w:type="gramEnd"/>
          </w:p>
          <w:p w:rsidR="003872CF" w:rsidRPr="00A01C05" w:rsidRDefault="003872CF" w:rsidP="003872CF">
            <w:pPr>
              <w:jc w:val="center"/>
              <w:rPr>
                <w:b/>
                <w:color w:val="FF0000"/>
                <w:sz w:val="18"/>
                <w:szCs w:val="18"/>
              </w:rPr>
            </w:pPr>
            <w:proofErr w:type="gramStart"/>
            <w:r>
              <w:rPr>
                <w:rFonts w:eastAsiaTheme="minorHAnsi"/>
                <w:bCs/>
                <w:sz w:val="18"/>
                <w:szCs w:val="18"/>
                <w:lang w:eastAsia="en-US"/>
              </w:rPr>
              <w:t>160003,7-ф</w:t>
            </w:r>
            <w:r w:rsidRPr="00837A34">
              <w:rPr>
                <w:sz w:val="18"/>
                <w:szCs w:val="18"/>
              </w:rPr>
              <w:t>ед</w:t>
            </w:r>
            <w:r>
              <w:rPr>
                <w:sz w:val="18"/>
                <w:szCs w:val="18"/>
              </w:rPr>
              <w:t>ерального бюджета)</w:t>
            </w:r>
            <w:proofErr w:type="gramEnd"/>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Pr>
                <w:b/>
                <w:sz w:val="18"/>
                <w:szCs w:val="18"/>
              </w:rPr>
              <w:t>840432,9</w:t>
            </w:r>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D5014A" w:rsidRDefault="003872CF" w:rsidP="003872CF">
            <w:pPr>
              <w:jc w:val="center"/>
              <w:rPr>
                <w:b/>
                <w:sz w:val="18"/>
                <w:szCs w:val="18"/>
              </w:rPr>
            </w:pPr>
            <w:r>
              <w:rPr>
                <w:b/>
                <w:sz w:val="18"/>
                <w:szCs w:val="18"/>
              </w:rPr>
              <w:t>839701,2</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99,9</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961970" w:rsidRDefault="003872CF" w:rsidP="00B506A9">
            <w:pPr>
              <w:pStyle w:val="a7"/>
              <w:ind w:left="-108"/>
              <w:rPr>
                <w:sz w:val="18"/>
                <w:szCs w:val="18"/>
              </w:rPr>
            </w:pPr>
            <w:r>
              <w:rPr>
                <w:sz w:val="18"/>
                <w:szCs w:val="18"/>
              </w:rPr>
              <w:t>п</w:t>
            </w:r>
            <w:r w:rsidRPr="00961970">
              <w:rPr>
                <w:sz w:val="18"/>
                <w:szCs w:val="18"/>
              </w:rPr>
              <w:t>одпрограмма «Обеспечение реализации государственной программы»</w:t>
            </w:r>
          </w:p>
        </w:tc>
        <w:tc>
          <w:tcPr>
            <w:tcW w:w="1169" w:type="dxa"/>
          </w:tcPr>
          <w:p w:rsidR="003872CF" w:rsidRDefault="003872CF" w:rsidP="003872CF">
            <w:pPr>
              <w:jc w:val="center"/>
              <w:rPr>
                <w:rFonts w:eastAsiaTheme="minorHAnsi"/>
                <w:bCs/>
                <w:sz w:val="18"/>
                <w:szCs w:val="18"/>
                <w:lang w:eastAsia="en-US"/>
              </w:rPr>
            </w:pPr>
          </w:p>
          <w:p w:rsidR="003872CF" w:rsidRPr="00961970" w:rsidRDefault="003872CF" w:rsidP="003872CF">
            <w:pPr>
              <w:jc w:val="center"/>
              <w:rPr>
                <w:rFonts w:eastAsiaTheme="minorHAnsi"/>
                <w:b/>
                <w:bCs/>
                <w:sz w:val="18"/>
                <w:szCs w:val="18"/>
                <w:lang w:eastAsia="en-US"/>
              </w:rPr>
            </w:pPr>
            <w:r>
              <w:rPr>
                <w:rFonts w:eastAsiaTheme="minorHAnsi"/>
                <w:bCs/>
                <w:sz w:val="18"/>
                <w:szCs w:val="18"/>
                <w:lang w:eastAsia="en-US"/>
              </w:rPr>
              <w:t>387000,9</w:t>
            </w:r>
          </w:p>
        </w:tc>
        <w:tc>
          <w:tcPr>
            <w:tcW w:w="1453" w:type="dxa"/>
          </w:tcPr>
          <w:p w:rsidR="003872CF" w:rsidRPr="009638E7" w:rsidRDefault="003872CF" w:rsidP="003872CF">
            <w:pPr>
              <w:jc w:val="center"/>
              <w:rPr>
                <w:sz w:val="18"/>
                <w:szCs w:val="18"/>
              </w:rPr>
            </w:pPr>
          </w:p>
          <w:p w:rsidR="003872CF" w:rsidRPr="009638E7" w:rsidRDefault="003872CF" w:rsidP="003872CF">
            <w:pPr>
              <w:jc w:val="center"/>
              <w:rPr>
                <w:sz w:val="18"/>
                <w:szCs w:val="18"/>
              </w:rPr>
            </w:pPr>
            <w:r w:rsidRPr="009638E7">
              <w:rPr>
                <w:sz w:val="18"/>
                <w:szCs w:val="18"/>
              </w:rPr>
              <w:t>428751,0</w:t>
            </w:r>
          </w:p>
        </w:tc>
        <w:tc>
          <w:tcPr>
            <w:tcW w:w="1453" w:type="dxa"/>
          </w:tcPr>
          <w:p w:rsidR="003872CF" w:rsidRPr="009638E7" w:rsidRDefault="003872CF" w:rsidP="003872CF">
            <w:pPr>
              <w:jc w:val="center"/>
              <w:rPr>
                <w:sz w:val="18"/>
                <w:szCs w:val="18"/>
              </w:rPr>
            </w:pPr>
          </w:p>
          <w:p w:rsidR="003872CF" w:rsidRPr="009638E7" w:rsidRDefault="003872CF" w:rsidP="003872CF">
            <w:pPr>
              <w:jc w:val="center"/>
              <w:rPr>
                <w:color w:val="FF0000"/>
                <w:sz w:val="18"/>
                <w:szCs w:val="18"/>
              </w:rPr>
            </w:pPr>
            <w:r w:rsidRPr="00036D76">
              <w:rPr>
                <w:sz w:val="18"/>
                <w:szCs w:val="18"/>
              </w:rPr>
              <w:t>+41750,1</w:t>
            </w:r>
          </w:p>
        </w:tc>
        <w:tc>
          <w:tcPr>
            <w:tcW w:w="1453" w:type="dxa"/>
          </w:tcPr>
          <w:p w:rsidR="003872CF" w:rsidRDefault="003872CF" w:rsidP="003872CF">
            <w:pPr>
              <w:jc w:val="center"/>
              <w:rPr>
                <w:sz w:val="18"/>
                <w:szCs w:val="18"/>
              </w:rPr>
            </w:pPr>
          </w:p>
          <w:p w:rsidR="003872CF" w:rsidRPr="009638E7" w:rsidRDefault="003872CF" w:rsidP="003872CF">
            <w:pPr>
              <w:jc w:val="center"/>
              <w:rPr>
                <w:sz w:val="18"/>
                <w:szCs w:val="18"/>
              </w:rPr>
            </w:pPr>
            <w:r>
              <w:rPr>
                <w:sz w:val="18"/>
                <w:szCs w:val="18"/>
              </w:rPr>
              <w:t>428059,3</w:t>
            </w:r>
          </w:p>
        </w:tc>
        <w:tc>
          <w:tcPr>
            <w:tcW w:w="673" w:type="dxa"/>
          </w:tcPr>
          <w:p w:rsidR="003872CF" w:rsidRDefault="003872CF" w:rsidP="003872CF">
            <w:pPr>
              <w:jc w:val="center"/>
              <w:rPr>
                <w:sz w:val="18"/>
                <w:szCs w:val="18"/>
              </w:rPr>
            </w:pPr>
          </w:p>
          <w:p w:rsidR="003872CF" w:rsidRPr="009638E7" w:rsidRDefault="003872CF" w:rsidP="003872CF">
            <w:pPr>
              <w:jc w:val="center"/>
              <w:rPr>
                <w:sz w:val="18"/>
                <w:szCs w:val="18"/>
              </w:rPr>
            </w:pPr>
            <w:r>
              <w:rPr>
                <w:sz w:val="18"/>
                <w:szCs w:val="18"/>
              </w:rPr>
              <w:t>99,8</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11.</w:t>
            </w:r>
          </w:p>
        </w:tc>
        <w:tc>
          <w:tcPr>
            <w:tcW w:w="2835" w:type="dxa"/>
          </w:tcPr>
          <w:p w:rsidR="003872CF" w:rsidRDefault="003872CF" w:rsidP="00B506A9">
            <w:pPr>
              <w:pStyle w:val="a7"/>
              <w:ind w:left="-108"/>
              <w:rPr>
                <w:b/>
                <w:sz w:val="18"/>
                <w:szCs w:val="18"/>
              </w:rPr>
            </w:pPr>
            <w:r w:rsidRPr="00892CC7">
              <w:rPr>
                <w:b/>
                <w:sz w:val="18"/>
                <w:szCs w:val="18"/>
              </w:rPr>
              <w:t xml:space="preserve">Развитие сельского хозяйства и регулирование рынков сельскохозяйственной продукции, сырья </w:t>
            </w:r>
            <w:r>
              <w:rPr>
                <w:b/>
                <w:sz w:val="18"/>
                <w:szCs w:val="18"/>
              </w:rPr>
              <w:t xml:space="preserve">и </w:t>
            </w:r>
            <w:r w:rsidRPr="00892CC7">
              <w:rPr>
                <w:b/>
                <w:sz w:val="18"/>
                <w:szCs w:val="18"/>
              </w:rPr>
              <w:t>продовольствия в Ульяновской области на 2014-2020 годы</w:t>
            </w:r>
          </w:p>
          <w:p w:rsidR="003872CF" w:rsidRPr="000C13B9" w:rsidRDefault="003872CF" w:rsidP="00B506A9">
            <w:pPr>
              <w:pStyle w:val="a7"/>
              <w:ind w:left="-108"/>
              <w:rPr>
                <w:b/>
                <w:sz w:val="18"/>
                <w:szCs w:val="18"/>
              </w:rPr>
            </w:pPr>
            <w:r>
              <w:rPr>
                <w:color w:val="000000"/>
                <w:sz w:val="18"/>
                <w:szCs w:val="18"/>
              </w:rPr>
              <w:t xml:space="preserve">(ППУО от 11.09.13 № 37/420-П) </w:t>
            </w:r>
          </w:p>
        </w:tc>
        <w:tc>
          <w:tcPr>
            <w:tcW w:w="1169" w:type="dxa"/>
          </w:tcPr>
          <w:p w:rsidR="003872CF" w:rsidRDefault="003872CF" w:rsidP="003872CF">
            <w:pPr>
              <w:jc w:val="center"/>
              <w:rPr>
                <w:rFonts w:eastAsiaTheme="minorHAnsi"/>
                <w:b/>
                <w:bCs/>
                <w:sz w:val="18"/>
                <w:szCs w:val="18"/>
                <w:lang w:eastAsia="en-US"/>
              </w:rPr>
            </w:pPr>
            <w:r>
              <w:rPr>
                <w:rFonts w:eastAsiaTheme="minorHAnsi"/>
                <w:b/>
                <w:bCs/>
                <w:sz w:val="18"/>
                <w:szCs w:val="18"/>
                <w:lang w:eastAsia="en-US"/>
              </w:rPr>
              <w:t>651364,0</w:t>
            </w:r>
          </w:p>
          <w:p w:rsidR="003872CF" w:rsidRPr="00FE49D6" w:rsidRDefault="003872CF" w:rsidP="003872CF">
            <w:pPr>
              <w:jc w:val="center"/>
              <w:rPr>
                <w:rFonts w:eastAsiaTheme="minorHAnsi"/>
                <w:bCs/>
                <w:sz w:val="18"/>
                <w:szCs w:val="18"/>
                <w:lang w:eastAsia="en-US"/>
              </w:rPr>
            </w:pPr>
            <w:proofErr w:type="gramStart"/>
            <w:r w:rsidRPr="00FE49D6">
              <w:rPr>
                <w:rFonts w:eastAsiaTheme="minorHAnsi"/>
                <w:bCs/>
                <w:sz w:val="18"/>
                <w:szCs w:val="18"/>
                <w:lang w:eastAsia="en-US"/>
              </w:rPr>
              <w:t>(</w:t>
            </w:r>
            <w:r w:rsidR="00BF784B">
              <w:rPr>
                <w:rFonts w:eastAsiaTheme="minorHAnsi"/>
                <w:bCs/>
                <w:sz w:val="18"/>
                <w:szCs w:val="18"/>
                <w:lang w:eastAsia="en-US"/>
              </w:rPr>
              <w:t>522269,5 - за счё</w:t>
            </w:r>
            <w:r>
              <w:rPr>
                <w:rFonts w:eastAsiaTheme="minorHAnsi"/>
                <w:bCs/>
                <w:sz w:val="18"/>
                <w:szCs w:val="18"/>
                <w:lang w:eastAsia="en-US"/>
              </w:rPr>
              <w:t>т</w:t>
            </w:r>
            <w:r w:rsidRPr="00FE49D6">
              <w:rPr>
                <w:rFonts w:eastAsiaTheme="minorHAnsi"/>
                <w:bCs/>
                <w:sz w:val="18"/>
                <w:szCs w:val="18"/>
                <w:lang w:eastAsia="en-US"/>
              </w:rPr>
              <w:t xml:space="preserve"> областного</w:t>
            </w:r>
            <w:r>
              <w:rPr>
                <w:rFonts w:eastAsiaTheme="minorHAnsi"/>
                <w:bCs/>
                <w:sz w:val="18"/>
                <w:szCs w:val="18"/>
                <w:lang w:eastAsia="en-US"/>
              </w:rPr>
              <w:t xml:space="preserve"> бюджета</w:t>
            </w:r>
            <w:proofErr w:type="gramEnd"/>
          </w:p>
          <w:p w:rsidR="003872CF" w:rsidRPr="00A01C05" w:rsidRDefault="003872CF" w:rsidP="003872CF">
            <w:pPr>
              <w:jc w:val="center"/>
              <w:rPr>
                <w:b/>
                <w:color w:val="FF0000"/>
                <w:sz w:val="18"/>
                <w:szCs w:val="18"/>
              </w:rPr>
            </w:pPr>
            <w:proofErr w:type="gramStart"/>
            <w:r>
              <w:rPr>
                <w:rFonts w:eastAsiaTheme="minorHAnsi"/>
                <w:bCs/>
                <w:sz w:val="18"/>
                <w:szCs w:val="18"/>
                <w:lang w:eastAsia="en-US"/>
              </w:rPr>
              <w:t xml:space="preserve">129094,5 - </w:t>
            </w:r>
            <w:r w:rsidRPr="00FE49D6">
              <w:rPr>
                <w:rFonts w:eastAsiaTheme="minorHAnsi"/>
                <w:bCs/>
                <w:sz w:val="18"/>
                <w:szCs w:val="18"/>
                <w:lang w:eastAsia="en-US"/>
              </w:rPr>
              <w:t>федерального бюджета</w:t>
            </w:r>
            <w:r>
              <w:rPr>
                <w:rFonts w:eastAsiaTheme="minorHAnsi"/>
                <w:bCs/>
                <w:sz w:val="18"/>
                <w:szCs w:val="18"/>
                <w:lang w:eastAsia="en-US"/>
              </w:rPr>
              <w:t>)</w:t>
            </w:r>
            <w:proofErr w:type="gramEnd"/>
          </w:p>
        </w:tc>
        <w:tc>
          <w:tcPr>
            <w:tcW w:w="1453" w:type="dxa"/>
          </w:tcPr>
          <w:p w:rsidR="003872CF" w:rsidRDefault="003872CF" w:rsidP="003872CF">
            <w:pPr>
              <w:jc w:val="center"/>
              <w:rPr>
                <w:b/>
                <w:sz w:val="18"/>
                <w:szCs w:val="18"/>
              </w:rPr>
            </w:pPr>
          </w:p>
          <w:p w:rsidR="003872CF" w:rsidRPr="00172407" w:rsidRDefault="003872CF" w:rsidP="003872CF">
            <w:pPr>
              <w:jc w:val="center"/>
              <w:rPr>
                <w:b/>
                <w:sz w:val="18"/>
                <w:szCs w:val="18"/>
              </w:rPr>
            </w:pPr>
            <w:r>
              <w:rPr>
                <w:b/>
                <w:sz w:val="18"/>
                <w:szCs w:val="18"/>
              </w:rPr>
              <w:t>651364,0</w:t>
            </w:r>
          </w:p>
        </w:tc>
        <w:tc>
          <w:tcPr>
            <w:tcW w:w="1453" w:type="dxa"/>
          </w:tcPr>
          <w:p w:rsidR="003872CF" w:rsidRDefault="003872CF" w:rsidP="003872CF">
            <w:pPr>
              <w:jc w:val="center"/>
              <w:rPr>
                <w:b/>
                <w:sz w:val="18"/>
                <w:szCs w:val="18"/>
              </w:rPr>
            </w:pPr>
          </w:p>
          <w:p w:rsidR="003872CF" w:rsidRPr="00172407"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172407" w:rsidRDefault="003872CF" w:rsidP="003872CF">
            <w:pPr>
              <w:jc w:val="center"/>
              <w:rPr>
                <w:b/>
                <w:sz w:val="18"/>
                <w:szCs w:val="18"/>
              </w:rPr>
            </w:pPr>
            <w:r>
              <w:rPr>
                <w:b/>
                <w:sz w:val="18"/>
                <w:szCs w:val="18"/>
              </w:rPr>
              <w:t>644891,0</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99,0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color w:val="000000"/>
                <w:sz w:val="18"/>
                <w:szCs w:val="18"/>
              </w:rPr>
            </w:pPr>
            <w:r>
              <w:rPr>
                <w:sz w:val="18"/>
                <w:szCs w:val="18"/>
              </w:rPr>
              <w:t>подпрограмма «</w:t>
            </w:r>
            <w:r w:rsidRPr="002B59A6">
              <w:rPr>
                <w:sz w:val="18"/>
                <w:szCs w:val="18"/>
              </w:rPr>
              <w:t>Развитие сельского хозяйства</w:t>
            </w:r>
            <w:r>
              <w:rPr>
                <w:sz w:val="18"/>
                <w:szCs w:val="18"/>
              </w:rPr>
              <w:t>»</w:t>
            </w:r>
          </w:p>
        </w:tc>
        <w:tc>
          <w:tcPr>
            <w:tcW w:w="1169" w:type="dxa"/>
          </w:tcPr>
          <w:p w:rsidR="003872CF" w:rsidRDefault="003872CF" w:rsidP="003872CF">
            <w:pPr>
              <w:jc w:val="center"/>
              <w:rPr>
                <w:rFonts w:eastAsiaTheme="minorHAnsi"/>
                <w:sz w:val="18"/>
                <w:szCs w:val="18"/>
                <w:lang w:eastAsia="en-US"/>
              </w:rPr>
            </w:pPr>
          </w:p>
          <w:p w:rsidR="003872CF" w:rsidRPr="00A01C05" w:rsidRDefault="003872CF" w:rsidP="003872CF">
            <w:pPr>
              <w:jc w:val="center"/>
              <w:rPr>
                <w:color w:val="FF0000"/>
                <w:sz w:val="18"/>
                <w:szCs w:val="18"/>
              </w:rPr>
            </w:pPr>
            <w:r w:rsidRPr="0025408B">
              <w:rPr>
                <w:rFonts w:eastAsiaTheme="minorHAnsi"/>
                <w:sz w:val="18"/>
                <w:szCs w:val="18"/>
                <w:lang w:eastAsia="en-US"/>
              </w:rPr>
              <w:t>385602,5</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385602,5</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381792,3</w:t>
            </w: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99,0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925E39" w:rsidRDefault="003872CF" w:rsidP="00B506A9">
            <w:pPr>
              <w:pStyle w:val="a7"/>
              <w:ind w:left="-108"/>
              <w:rPr>
                <w:b/>
                <w:sz w:val="18"/>
                <w:szCs w:val="18"/>
              </w:rPr>
            </w:pPr>
            <w:r>
              <w:rPr>
                <w:sz w:val="18"/>
                <w:szCs w:val="18"/>
              </w:rPr>
              <w:t>подпрограмма «</w:t>
            </w:r>
            <w:r w:rsidRPr="002B59A6">
              <w:rPr>
                <w:sz w:val="18"/>
                <w:szCs w:val="18"/>
              </w:rPr>
              <w:t>Устойчивое развитие сельских территорий</w:t>
            </w:r>
            <w:r>
              <w:rPr>
                <w:sz w:val="18"/>
                <w:szCs w:val="18"/>
              </w:rPr>
              <w:t>»</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247073,9</w:t>
            </w:r>
          </w:p>
          <w:p w:rsidR="003872CF" w:rsidRPr="00A01C05" w:rsidRDefault="003872CF" w:rsidP="003872CF">
            <w:pPr>
              <w:jc w:val="center"/>
              <w:rPr>
                <w:color w:val="FF0000"/>
                <w:sz w:val="18"/>
                <w:szCs w:val="18"/>
              </w:rPr>
            </w:pPr>
            <w:r>
              <w:rPr>
                <w:rFonts w:eastAsiaTheme="minorHAnsi"/>
                <w:sz w:val="18"/>
                <w:szCs w:val="18"/>
                <w:lang w:eastAsia="en-US"/>
              </w:rPr>
              <w:t>(</w:t>
            </w:r>
            <w:r w:rsidRPr="0025408B">
              <w:rPr>
                <w:rFonts w:eastAsiaTheme="minorHAnsi"/>
                <w:sz w:val="18"/>
                <w:szCs w:val="18"/>
                <w:lang w:eastAsia="en-US"/>
              </w:rPr>
              <w:t>129930,</w:t>
            </w:r>
            <w:r>
              <w:rPr>
                <w:rFonts w:eastAsiaTheme="minorHAnsi"/>
                <w:sz w:val="18"/>
                <w:szCs w:val="18"/>
                <w:lang w:eastAsia="en-US"/>
              </w:rPr>
              <w:t>5</w:t>
            </w:r>
            <w:r w:rsidRPr="0025408B">
              <w:rPr>
                <w:rFonts w:eastAsiaTheme="minorHAnsi"/>
                <w:sz w:val="18"/>
                <w:szCs w:val="18"/>
                <w:lang w:eastAsia="en-US"/>
              </w:rPr>
              <w:t xml:space="preserve"> </w:t>
            </w:r>
            <w:r w:rsidR="00BF784B">
              <w:rPr>
                <w:rFonts w:eastAsiaTheme="minorHAnsi"/>
                <w:sz w:val="18"/>
                <w:szCs w:val="18"/>
                <w:lang w:eastAsia="en-US"/>
              </w:rPr>
              <w:t>- за счё</w:t>
            </w:r>
            <w:r>
              <w:rPr>
                <w:rFonts w:eastAsiaTheme="minorHAnsi"/>
                <w:sz w:val="18"/>
                <w:szCs w:val="18"/>
                <w:lang w:eastAsia="en-US"/>
              </w:rPr>
              <w:t>т областного бюджета 117143,4</w:t>
            </w:r>
            <w:r w:rsidRPr="0025408B">
              <w:rPr>
                <w:rFonts w:eastAsiaTheme="minorHAnsi"/>
                <w:sz w:val="18"/>
                <w:szCs w:val="18"/>
                <w:lang w:eastAsia="en-US"/>
              </w:rPr>
              <w:t xml:space="preserve"> </w:t>
            </w:r>
            <w:r>
              <w:rPr>
                <w:rFonts w:eastAsiaTheme="minorHAnsi"/>
                <w:sz w:val="18"/>
                <w:szCs w:val="18"/>
                <w:lang w:eastAsia="en-US"/>
              </w:rPr>
              <w:t xml:space="preserve">- </w:t>
            </w:r>
            <w:r w:rsidRPr="0025408B">
              <w:rPr>
                <w:rFonts w:eastAsiaTheme="minorHAnsi"/>
                <w:sz w:val="18"/>
                <w:szCs w:val="18"/>
                <w:lang w:eastAsia="en-US"/>
              </w:rPr>
              <w:t>федерального бюджета</w:t>
            </w:r>
            <w:r>
              <w:rPr>
                <w:rFonts w:eastAsiaTheme="minorHAnsi"/>
                <w:sz w:val="18"/>
                <w:szCs w:val="18"/>
                <w:lang w:eastAsia="en-US"/>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247073,9</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245337,1</w:t>
            </w: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99,3</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Развитие мелиорации земель сельскохозяйственного назначения</w:t>
            </w:r>
            <w:r>
              <w:rPr>
                <w:sz w:val="18"/>
                <w:szCs w:val="18"/>
              </w:rPr>
              <w:t>»</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18687,5</w:t>
            </w:r>
          </w:p>
          <w:p w:rsidR="003872CF" w:rsidRPr="00A01C05" w:rsidRDefault="003872CF" w:rsidP="003872CF">
            <w:pPr>
              <w:jc w:val="center"/>
              <w:rPr>
                <w:color w:val="FF0000"/>
                <w:sz w:val="18"/>
                <w:szCs w:val="18"/>
              </w:rPr>
            </w:pPr>
            <w:r>
              <w:rPr>
                <w:rFonts w:eastAsiaTheme="minorHAnsi"/>
                <w:sz w:val="18"/>
                <w:szCs w:val="18"/>
                <w:lang w:eastAsia="en-US"/>
              </w:rPr>
              <w:t>(</w:t>
            </w:r>
            <w:r w:rsidRPr="0025408B">
              <w:rPr>
                <w:rFonts w:eastAsiaTheme="minorHAnsi"/>
                <w:sz w:val="18"/>
                <w:szCs w:val="18"/>
                <w:lang w:eastAsia="en-US"/>
              </w:rPr>
              <w:t xml:space="preserve">6736,5 </w:t>
            </w:r>
            <w:r w:rsidR="00BF784B">
              <w:rPr>
                <w:rFonts w:eastAsiaTheme="minorHAnsi"/>
                <w:sz w:val="18"/>
                <w:szCs w:val="18"/>
                <w:lang w:eastAsia="en-US"/>
              </w:rPr>
              <w:t>- за счё</w:t>
            </w:r>
            <w:r>
              <w:rPr>
                <w:rFonts w:eastAsiaTheme="minorHAnsi"/>
                <w:sz w:val="18"/>
                <w:szCs w:val="18"/>
                <w:lang w:eastAsia="en-US"/>
              </w:rPr>
              <w:t xml:space="preserve">т </w:t>
            </w:r>
            <w:r w:rsidRPr="0025408B">
              <w:rPr>
                <w:rFonts w:eastAsiaTheme="minorHAnsi"/>
                <w:sz w:val="18"/>
                <w:szCs w:val="18"/>
                <w:lang w:eastAsia="en-US"/>
              </w:rPr>
              <w:t>областного бюджета 11951,0</w:t>
            </w:r>
            <w:r>
              <w:rPr>
                <w:rFonts w:eastAsiaTheme="minorHAnsi"/>
                <w:sz w:val="18"/>
                <w:szCs w:val="18"/>
                <w:lang w:eastAsia="en-US"/>
              </w:rPr>
              <w:t xml:space="preserve"> - </w:t>
            </w:r>
            <w:r w:rsidRPr="0025408B">
              <w:rPr>
                <w:rFonts w:eastAsiaTheme="minorHAnsi"/>
                <w:sz w:val="18"/>
                <w:szCs w:val="18"/>
                <w:lang w:eastAsia="en-US"/>
              </w:rPr>
              <w:t xml:space="preserve"> </w:t>
            </w:r>
            <w:r>
              <w:rPr>
                <w:rFonts w:eastAsiaTheme="minorHAnsi"/>
                <w:sz w:val="18"/>
                <w:szCs w:val="18"/>
                <w:lang w:eastAsia="en-US"/>
              </w:rPr>
              <w:t>федерального бюджета)</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18687,5</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17761,6</w:t>
            </w: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95,0</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12.</w:t>
            </w:r>
          </w:p>
        </w:tc>
        <w:tc>
          <w:tcPr>
            <w:tcW w:w="2835" w:type="dxa"/>
          </w:tcPr>
          <w:p w:rsidR="003872CF" w:rsidRDefault="003872CF" w:rsidP="00B506A9">
            <w:pPr>
              <w:pStyle w:val="a7"/>
              <w:ind w:left="-108"/>
              <w:rPr>
                <w:b/>
                <w:sz w:val="18"/>
                <w:szCs w:val="18"/>
              </w:rPr>
            </w:pPr>
            <w:r w:rsidRPr="00892CC7">
              <w:rPr>
                <w:b/>
                <w:sz w:val="18"/>
                <w:szCs w:val="18"/>
              </w:rPr>
              <w:t>Развитие строительства и архитектуры в Ульяновской области</w:t>
            </w:r>
            <w:r>
              <w:rPr>
                <w:b/>
                <w:sz w:val="18"/>
                <w:szCs w:val="18"/>
              </w:rPr>
              <w:t xml:space="preserve"> на 2014-2018 годы</w:t>
            </w:r>
          </w:p>
          <w:p w:rsidR="003872CF" w:rsidRPr="004D7685" w:rsidRDefault="003872CF" w:rsidP="00B506A9">
            <w:pPr>
              <w:pStyle w:val="a7"/>
              <w:ind w:left="-108"/>
              <w:rPr>
                <w:sz w:val="18"/>
                <w:szCs w:val="18"/>
              </w:rPr>
            </w:pPr>
            <w:r>
              <w:rPr>
                <w:sz w:val="18"/>
                <w:szCs w:val="18"/>
              </w:rPr>
              <w:t>(ППУО от 11.09.13 №37/412-П)</w:t>
            </w:r>
          </w:p>
        </w:tc>
        <w:tc>
          <w:tcPr>
            <w:tcW w:w="1169" w:type="dxa"/>
          </w:tcPr>
          <w:p w:rsidR="003872CF" w:rsidRDefault="003872CF" w:rsidP="003872CF">
            <w:pPr>
              <w:jc w:val="center"/>
              <w:rPr>
                <w:rFonts w:eastAsiaTheme="minorHAnsi"/>
                <w:b/>
                <w:bCs/>
                <w:sz w:val="18"/>
                <w:szCs w:val="18"/>
                <w:lang w:eastAsia="en-US"/>
              </w:rPr>
            </w:pPr>
            <w:r>
              <w:rPr>
                <w:rFonts w:eastAsiaTheme="minorHAnsi"/>
                <w:b/>
                <w:bCs/>
                <w:sz w:val="18"/>
                <w:szCs w:val="18"/>
                <w:lang w:eastAsia="en-US"/>
              </w:rPr>
              <w:t>494189,7</w:t>
            </w:r>
          </w:p>
          <w:p w:rsidR="003872CF" w:rsidRPr="00FE49D6" w:rsidRDefault="00BF784B" w:rsidP="003872CF">
            <w:pPr>
              <w:jc w:val="center"/>
              <w:rPr>
                <w:sz w:val="18"/>
                <w:szCs w:val="18"/>
              </w:rPr>
            </w:pPr>
            <w:proofErr w:type="gramStart"/>
            <w:r>
              <w:rPr>
                <w:rFonts w:eastAsiaTheme="minorHAnsi"/>
                <w:bCs/>
                <w:sz w:val="18"/>
                <w:szCs w:val="18"/>
                <w:lang w:eastAsia="en-US"/>
              </w:rPr>
              <w:t>(258089,8 - за счё</w:t>
            </w:r>
            <w:r w:rsidR="003872CF">
              <w:rPr>
                <w:rFonts w:eastAsiaTheme="minorHAnsi"/>
                <w:bCs/>
                <w:sz w:val="18"/>
                <w:szCs w:val="18"/>
                <w:lang w:eastAsia="en-US"/>
              </w:rPr>
              <w:t>т о</w:t>
            </w:r>
            <w:r w:rsidR="003872CF" w:rsidRPr="00FE49D6">
              <w:rPr>
                <w:sz w:val="18"/>
                <w:szCs w:val="18"/>
              </w:rPr>
              <w:t>бл</w:t>
            </w:r>
            <w:r w:rsidR="003872CF">
              <w:rPr>
                <w:sz w:val="18"/>
                <w:szCs w:val="18"/>
              </w:rPr>
              <w:t>астного бюджета</w:t>
            </w:r>
            <w:proofErr w:type="gramEnd"/>
          </w:p>
          <w:p w:rsidR="003872CF" w:rsidRPr="00385E5E" w:rsidRDefault="003872CF" w:rsidP="003872CF">
            <w:pPr>
              <w:jc w:val="center"/>
              <w:rPr>
                <w:b/>
                <w:sz w:val="18"/>
                <w:szCs w:val="18"/>
              </w:rPr>
            </w:pPr>
            <w:proofErr w:type="gramStart"/>
            <w:r>
              <w:rPr>
                <w:rFonts w:eastAsiaTheme="minorHAnsi"/>
                <w:bCs/>
                <w:sz w:val="18"/>
                <w:szCs w:val="18"/>
                <w:lang w:eastAsia="en-US"/>
              </w:rPr>
              <w:t>236099,9 - ф</w:t>
            </w:r>
            <w:r w:rsidRPr="00FE49D6">
              <w:rPr>
                <w:sz w:val="18"/>
                <w:szCs w:val="18"/>
              </w:rPr>
              <w:t>ед</w:t>
            </w:r>
            <w:r>
              <w:rPr>
                <w:sz w:val="18"/>
                <w:szCs w:val="18"/>
              </w:rPr>
              <w:t>ерального бюджета)</w:t>
            </w:r>
            <w:proofErr w:type="gramEnd"/>
          </w:p>
        </w:tc>
        <w:tc>
          <w:tcPr>
            <w:tcW w:w="1453" w:type="dxa"/>
          </w:tcPr>
          <w:p w:rsidR="003872CF" w:rsidRDefault="003872CF" w:rsidP="003872CF">
            <w:pPr>
              <w:jc w:val="center"/>
              <w:rPr>
                <w:b/>
                <w:sz w:val="18"/>
                <w:szCs w:val="18"/>
              </w:rPr>
            </w:pPr>
          </w:p>
          <w:p w:rsidR="003872CF" w:rsidRPr="004D7685" w:rsidRDefault="003872CF" w:rsidP="003872CF">
            <w:pPr>
              <w:jc w:val="center"/>
              <w:rPr>
                <w:b/>
                <w:sz w:val="18"/>
                <w:szCs w:val="18"/>
              </w:rPr>
            </w:pPr>
            <w:r>
              <w:rPr>
                <w:b/>
                <w:sz w:val="18"/>
                <w:szCs w:val="18"/>
              </w:rPr>
              <w:t>494189,7</w:t>
            </w:r>
          </w:p>
        </w:tc>
        <w:tc>
          <w:tcPr>
            <w:tcW w:w="1453" w:type="dxa"/>
          </w:tcPr>
          <w:p w:rsidR="003872CF" w:rsidRDefault="003872CF" w:rsidP="003872CF">
            <w:pPr>
              <w:jc w:val="center"/>
              <w:rPr>
                <w:b/>
                <w:sz w:val="18"/>
                <w:szCs w:val="18"/>
              </w:rPr>
            </w:pPr>
          </w:p>
          <w:p w:rsidR="003872CF" w:rsidRPr="004D7685"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4D7685" w:rsidRDefault="003872CF" w:rsidP="003872CF">
            <w:pPr>
              <w:jc w:val="center"/>
              <w:rPr>
                <w:b/>
                <w:sz w:val="18"/>
                <w:szCs w:val="18"/>
              </w:rPr>
            </w:pPr>
            <w:r>
              <w:rPr>
                <w:b/>
                <w:sz w:val="18"/>
                <w:szCs w:val="18"/>
              </w:rPr>
              <w:t>420254,7</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85,0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подпрограмма «Стимулирование</w:t>
            </w:r>
            <w:r w:rsidRPr="002B59A6">
              <w:rPr>
                <w:sz w:val="18"/>
                <w:szCs w:val="18"/>
              </w:rPr>
              <w:t xml:space="preserve"> развития жилищного строительства</w:t>
            </w:r>
            <w:r>
              <w:rPr>
                <w:sz w:val="18"/>
                <w:szCs w:val="18"/>
              </w:rPr>
              <w:t xml:space="preserve"> в Ульяновской области»</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387207,8</w:t>
            </w:r>
          </w:p>
          <w:p w:rsidR="003872CF" w:rsidRPr="00375083" w:rsidRDefault="00BF784B" w:rsidP="003872CF">
            <w:pPr>
              <w:jc w:val="center"/>
              <w:rPr>
                <w:rFonts w:eastAsiaTheme="minorHAnsi"/>
                <w:sz w:val="18"/>
                <w:szCs w:val="18"/>
                <w:lang w:eastAsia="en-US"/>
              </w:rPr>
            </w:pPr>
            <w:proofErr w:type="gramStart"/>
            <w:r>
              <w:rPr>
                <w:rFonts w:eastAsiaTheme="minorHAnsi"/>
                <w:sz w:val="18"/>
                <w:szCs w:val="18"/>
                <w:lang w:eastAsia="en-US"/>
              </w:rPr>
              <w:t>(151107,9 - за счё</w:t>
            </w:r>
            <w:r w:rsidR="003872CF">
              <w:rPr>
                <w:rFonts w:eastAsiaTheme="minorHAnsi"/>
                <w:sz w:val="18"/>
                <w:szCs w:val="18"/>
                <w:lang w:eastAsia="en-US"/>
              </w:rPr>
              <w:t xml:space="preserve">т </w:t>
            </w:r>
            <w:proofErr w:type="gramEnd"/>
          </w:p>
          <w:p w:rsidR="003872CF" w:rsidRPr="00385E5E" w:rsidRDefault="003872CF" w:rsidP="003872CF">
            <w:pPr>
              <w:jc w:val="center"/>
              <w:rPr>
                <w:sz w:val="18"/>
                <w:szCs w:val="18"/>
              </w:rPr>
            </w:pPr>
            <w:r>
              <w:rPr>
                <w:sz w:val="18"/>
                <w:szCs w:val="18"/>
              </w:rPr>
              <w:t>о</w:t>
            </w:r>
            <w:r w:rsidRPr="00385E5E">
              <w:rPr>
                <w:sz w:val="18"/>
                <w:szCs w:val="18"/>
              </w:rPr>
              <w:t>бл</w:t>
            </w:r>
            <w:r>
              <w:rPr>
                <w:sz w:val="18"/>
                <w:szCs w:val="18"/>
              </w:rPr>
              <w:t>астного бюджета</w:t>
            </w:r>
          </w:p>
          <w:p w:rsidR="003872CF" w:rsidRPr="00385E5E" w:rsidRDefault="003872CF" w:rsidP="003872CF">
            <w:pPr>
              <w:jc w:val="center"/>
              <w:rPr>
                <w:sz w:val="18"/>
                <w:szCs w:val="18"/>
              </w:rPr>
            </w:pPr>
            <w:proofErr w:type="gramStart"/>
            <w:r>
              <w:rPr>
                <w:rFonts w:eastAsiaTheme="minorHAnsi"/>
                <w:sz w:val="18"/>
                <w:szCs w:val="18"/>
                <w:lang w:eastAsia="en-US"/>
              </w:rPr>
              <w:t>236099,9 - ф</w:t>
            </w:r>
            <w:r w:rsidRPr="00385E5E">
              <w:rPr>
                <w:sz w:val="18"/>
                <w:szCs w:val="18"/>
              </w:rPr>
              <w:t>ед</w:t>
            </w:r>
            <w:r>
              <w:rPr>
                <w:sz w:val="18"/>
                <w:szCs w:val="18"/>
              </w:rPr>
              <w:t>ерального бюджета)</w:t>
            </w:r>
            <w:proofErr w:type="gramEnd"/>
          </w:p>
        </w:tc>
        <w:tc>
          <w:tcPr>
            <w:tcW w:w="1453" w:type="dxa"/>
          </w:tcPr>
          <w:p w:rsidR="003872CF" w:rsidRDefault="003872CF" w:rsidP="003872CF">
            <w:pPr>
              <w:jc w:val="center"/>
              <w:rPr>
                <w:sz w:val="18"/>
                <w:szCs w:val="18"/>
              </w:rPr>
            </w:pPr>
          </w:p>
          <w:p w:rsidR="003872CF" w:rsidRDefault="003872CF" w:rsidP="003872CF">
            <w:pPr>
              <w:jc w:val="center"/>
              <w:rPr>
                <w:rFonts w:eastAsiaTheme="minorHAnsi"/>
                <w:sz w:val="18"/>
                <w:szCs w:val="18"/>
                <w:lang w:eastAsia="en-US"/>
              </w:rPr>
            </w:pPr>
            <w:r>
              <w:rPr>
                <w:rFonts w:eastAsiaTheme="minorHAnsi"/>
                <w:sz w:val="18"/>
                <w:szCs w:val="18"/>
                <w:lang w:eastAsia="en-US"/>
              </w:rPr>
              <w:t>387207,8</w:t>
            </w: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313381,6</w:t>
            </w: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80,9</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«Подготовка документов территориального планирования Ульяновской области»</w:t>
            </w:r>
          </w:p>
        </w:tc>
        <w:tc>
          <w:tcPr>
            <w:tcW w:w="1169" w:type="dxa"/>
          </w:tcPr>
          <w:p w:rsidR="003872CF" w:rsidRDefault="003872CF" w:rsidP="003872CF">
            <w:pPr>
              <w:jc w:val="center"/>
              <w:rPr>
                <w:rFonts w:eastAsiaTheme="minorHAnsi"/>
                <w:sz w:val="18"/>
                <w:szCs w:val="18"/>
                <w:lang w:eastAsia="en-US"/>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381,1</w:t>
            </w:r>
          </w:p>
          <w:p w:rsidR="003872CF" w:rsidRPr="00A01C05" w:rsidRDefault="003872CF" w:rsidP="003872CF">
            <w:pPr>
              <w:jc w:val="center"/>
              <w:rPr>
                <w:color w:val="FF0000"/>
                <w:sz w:val="18"/>
                <w:szCs w:val="18"/>
              </w:rPr>
            </w:pPr>
          </w:p>
        </w:tc>
        <w:tc>
          <w:tcPr>
            <w:tcW w:w="1453" w:type="dxa"/>
          </w:tcPr>
          <w:p w:rsidR="003872CF" w:rsidRDefault="003872CF" w:rsidP="003872CF">
            <w:pPr>
              <w:jc w:val="center"/>
              <w:rPr>
                <w:sz w:val="18"/>
                <w:szCs w:val="18"/>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381,1</w:t>
            </w:r>
          </w:p>
          <w:p w:rsidR="003872CF" w:rsidRDefault="003872CF" w:rsidP="003872CF">
            <w:pPr>
              <w:jc w:val="center"/>
              <w:rPr>
                <w:sz w:val="18"/>
                <w:szCs w:val="18"/>
              </w:rPr>
            </w:pP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381,1</w:t>
            </w:r>
          </w:p>
          <w:p w:rsidR="003872CF" w:rsidRPr="00D74338"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Создание комфортной среды в Ульяно</w:t>
            </w:r>
            <w:r>
              <w:rPr>
                <w:sz w:val="18"/>
                <w:szCs w:val="18"/>
              </w:rPr>
              <w:t>вской области»</w:t>
            </w:r>
          </w:p>
        </w:tc>
        <w:tc>
          <w:tcPr>
            <w:tcW w:w="1169" w:type="dxa"/>
          </w:tcPr>
          <w:p w:rsidR="003872CF" w:rsidRDefault="003872CF" w:rsidP="003872CF">
            <w:pPr>
              <w:jc w:val="center"/>
              <w:rPr>
                <w:rFonts w:eastAsiaTheme="minorHAnsi"/>
                <w:sz w:val="18"/>
                <w:szCs w:val="18"/>
                <w:lang w:eastAsia="en-US"/>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465,4</w:t>
            </w:r>
          </w:p>
          <w:p w:rsidR="003872CF" w:rsidRPr="00A01C05" w:rsidRDefault="003872CF" w:rsidP="003872CF">
            <w:pPr>
              <w:jc w:val="center"/>
              <w:rPr>
                <w:color w:val="FF0000"/>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465,4</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Default="003872CF" w:rsidP="003872CF">
            <w:pPr>
              <w:jc w:val="center"/>
              <w:rPr>
                <w:rFonts w:eastAsiaTheme="minorHAnsi"/>
                <w:sz w:val="18"/>
                <w:szCs w:val="18"/>
                <w:lang w:eastAsia="en-US"/>
              </w:rPr>
            </w:pPr>
            <w:r>
              <w:rPr>
                <w:rFonts w:eastAsiaTheme="minorHAnsi"/>
                <w:sz w:val="18"/>
                <w:szCs w:val="18"/>
                <w:lang w:eastAsia="en-US"/>
              </w:rPr>
              <w:t>465,4</w:t>
            </w:r>
          </w:p>
          <w:p w:rsidR="003872CF" w:rsidRPr="00D74338"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375083" w:rsidRDefault="003872CF" w:rsidP="00B506A9">
            <w:pPr>
              <w:pStyle w:val="a7"/>
              <w:ind w:left="-108"/>
              <w:rPr>
                <w:sz w:val="18"/>
                <w:szCs w:val="18"/>
              </w:rPr>
            </w:pPr>
            <w:r w:rsidRPr="00375083">
              <w:rPr>
                <w:rFonts w:eastAsiaTheme="minorHAnsi"/>
                <w:sz w:val="18"/>
                <w:szCs w:val="18"/>
                <w:lang w:eastAsia="en-US"/>
              </w:rPr>
              <w:t>подпрограмма «Увековечение памяти лиц, внесших особый вклад в историю Ульянов</w:t>
            </w:r>
            <w:r>
              <w:rPr>
                <w:rFonts w:eastAsiaTheme="minorHAnsi"/>
                <w:sz w:val="18"/>
                <w:szCs w:val="18"/>
                <w:lang w:eastAsia="en-US"/>
              </w:rPr>
              <w:t>ской области</w:t>
            </w:r>
            <w:r w:rsidRPr="00375083">
              <w:rPr>
                <w:rFonts w:eastAsiaTheme="minorHAnsi"/>
                <w:sz w:val="18"/>
                <w:szCs w:val="18"/>
                <w:lang w:eastAsia="en-US"/>
              </w:rPr>
              <w:t>»</w:t>
            </w:r>
          </w:p>
        </w:tc>
        <w:tc>
          <w:tcPr>
            <w:tcW w:w="1169" w:type="dxa"/>
          </w:tcPr>
          <w:p w:rsidR="003872CF" w:rsidRDefault="003872CF" w:rsidP="003872CF">
            <w:pPr>
              <w:jc w:val="center"/>
              <w:rPr>
                <w:rFonts w:eastAsiaTheme="minorHAnsi"/>
                <w:sz w:val="18"/>
                <w:szCs w:val="18"/>
                <w:lang w:eastAsia="en-US"/>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2045,8</w:t>
            </w:r>
          </w:p>
          <w:p w:rsidR="003872CF" w:rsidRPr="00375083" w:rsidRDefault="003872CF" w:rsidP="003872CF">
            <w:pPr>
              <w:jc w:val="center"/>
              <w:rPr>
                <w:rFonts w:eastAsiaTheme="minorHAnsi"/>
                <w:sz w:val="18"/>
                <w:szCs w:val="18"/>
                <w:lang w:eastAsia="en-US"/>
              </w:rPr>
            </w:pPr>
          </w:p>
        </w:tc>
        <w:tc>
          <w:tcPr>
            <w:tcW w:w="1453" w:type="dxa"/>
          </w:tcPr>
          <w:p w:rsidR="003872CF" w:rsidRDefault="003872CF" w:rsidP="003872CF">
            <w:pPr>
              <w:jc w:val="center"/>
              <w:rPr>
                <w:sz w:val="18"/>
                <w:szCs w:val="18"/>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2045,8</w:t>
            </w:r>
          </w:p>
          <w:p w:rsidR="003872CF" w:rsidRPr="00D74338"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2045,4</w:t>
            </w:r>
          </w:p>
          <w:p w:rsidR="003872CF" w:rsidRPr="00D74338"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подпрограмма «Обеспечение реализации государственной программы»</w:t>
            </w:r>
          </w:p>
        </w:tc>
        <w:tc>
          <w:tcPr>
            <w:tcW w:w="1169" w:type="dxa"/>
          </w:tcPr>
          <w:p w:rsidR="003872CF" w:rsidRDefault="003872CF" w:rsidP="003872CF">
            <w:pPr>
              <w:jc w:val="center"/>
              <w:rPr>
                <w:rFonts w:eastAsiaTheme="minorHAnsi"/>
                <w:sz w:val="18"/>
                <w:szCs w:val="18"/>
                <w:lang w:eastAsia="en-US"/>
              </w:rPr>
            </w:pPr>
          </w:p>
          <w:p w:rsidR="003872CF" w:rsidRPr="00375083" w:rsidRDefault="003872CF" w:rsidP="003872CF">
            <w:pPr>
              <w:jc w:val="center"/>
              <w:rPr>
                <w:rFonts w:eastAsiaTheme="minorHAnsi"/>
                <w:sz w:val="18"/>
                <w:szCs w:val="18"/>
                <w:lang w:eastAsia="en-US"/>
              </w:rPr>
            </w:pPr>
            <w:r>
              <w:rPr>
                <w:rFonts w:eastAsiaTheme="minorHAnsi"/>
                <w:sz w:val="18"/>
                <w:szCs w:val="18"/>
                <w:lang w:eastAsia="en-US"/>
              </w:rPr>
              <w:t>104089,5</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104089,5</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103981,2</w:t>
            </w:r>
          </w:p>
        </w:tc>
        <w:tc>
          <w:tcPr>
            <w:tcW w:w="673" w:type="dxa"/>
          </w:tcPr>
          <w:p w:rsidR="003872CF" w:rsidRDefault="003872CF" w:rsidP="003872CF">
            <w:pPr>
              <w:jc w:val="center"/>
              <w:rPr>
                <w:sz w:val="18"/>
                <w:szCs w:val="18"/>
              </w:rPr>
            </w:pPr>
          </w:p>
          <w:p w:rsidR="003872CF" w:rsidRPr="00D042E4" w:rsidRDefault="003872CF" w:rsidP="003872CF">
            <w:pPr>
              <w:jc w:val="center"/>
              <w:rPr>
                <w:sz w:val="18"/>
                <w:szCs w:val="18"/>
              </w:rPr>
            </w:pPr>
            <w:r>
              <w:rPr>
                <w:sz w:val="18"/>
                <w:szCs w:val="18"/>
              </w:rPr>
              <w:t>99,9</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13.</w:t>
            </w:r>
          </w:p>
        </w:tc>
        <w:tc>
          <w:tcPr>
            <w:tcW w:w="2835" w:type="dxa"/>
          </w:tcPr>
          <w:p w:rsidR="003872CF" w:rsidRDefault="003872CF" w:rsidP="00B506A9">
            <w:pPr>
              <w:pStyle w:val="a7"/>
              <w:ind w:left="-108"/>
              <w:rPr>
                <w:b/>
                <w:sz w:val="18"/>
                <w:szCs w:val="18"/>
              </w:rPr>
            </w:pPr>
            <w:r>
              <w:rPr>
                <w:b/>
                <w:sz w:val="18"/>
                <w:szCs w:val="18"/>
              </w:rPr>
              <w:t>Р</w:t>
            </w:r>
            <w:r w:rsidRPr="00892CC7">
              <w:rPr>
                <w:b/>
                <w:sz w:val="18"/>
                <w:szCs w:val="18"/>
              </w:rPr>
              <w:t>азвитие государственной ветеринарной службы Ульяновской области в 201</w:t>
            </w:r>
            <w:r>
              <w:rPr>
                <w:b/>
                <w:sz w:val="18"/>
                <w:szCs w:val="18"/>
              </w:rPr>
              <w:t>4-2018 годах</w:t>
            </w:r>
          </w:p>
          <w:p w:rsidR="003872CF" w:rsidRPr="00397DE5" w:rsidRDefault="003872CF" w:rsidP="00B506A9">
            <w:pPr>
              <w:pStyle w:val="a7"/>
              <w:ind w:left="-108"/>
              <w:rPr>
                <w:sz w:val="18"/>
                <w:szCs w:val="18"/>
              </w:rPr>
            </w:pPr>
            <w:r>
              <w:rPr>
                <w:sz w:val="18"/>
                <w:szCs w:val="18"/>
              </w:rPr>
              <w:t>(ППУО от 11.09.13 №37/421-П)</w:t>
            </w:r>
          </w:p>
        </w:tc>
        <w:tc>
          <w:tcPr>
            <w:tcW w:w="1169" w:type="dxa"/>
          </w:tcPr>
          <w:p w:rsidR="003872CF" w:rsidRPr="00A01C05" w:rsidRDefault="003872CF" w:rsidP="003872CF">
            <w:pPr>
              <w:jc w:val="center"/>
              <w:rPr>
                <w:b/>
                <w:color w:val="FF0000"/>
                <w:sz w:val="18"/>
                <w:szCs w:val="18"/>
              </w:rPr>
            </w:pPr>
          </w:p>
          <w:p w:rsidR="003872CF" w:rsidRPr="00602039" w:rsidRDefault="003872CF" w:rsidP="003872CF">
            <w:pPr>
              <w:jc w:val="center"/>
              <w:rPr>
                <w:rFonts w:eastAsiaTheme="minorHAnsi"/>
                <w:b/>
                <w:sz w:val="18"/>
                <w:szCs w:val="18"/>
                <w:lang w:eastAsia="en-US"/>
              </w:rPr>
            </w:pPr>
            <w:r w:rsidRPr="00602039">
              <w:rPr>
                <w:rFonts w:eastAsiaTheme="minorHAnsi"/>
                <w:b/>
                <w:sz w:val="18"/>
                <w:szCs w:val="18"/>
                <w:lang w:eastAsia="en-US"/>
              </w:rPr>
              <w:t>159801,1</w:t>
            </w:r>
          </w:p>
          <w:p w:rsidR="003872CF" w:rsidRPr="00A01C05"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397DE5" w:rsidRDefault="003872CF" w:rsidP="003872CF">
            <w:pPr>
              <w:jc w:val="center"/>
              <w:rPr>
                <w:b/>
                <w:sz w:val="18"/>
                <w:szCs w:val="18"/>
              </w:rPr>
            </w:pPr>
            <w:r w:rsidRPr="00602039">
              <w:rPr>
                <w:rFonts w:eastAsiaTheme="minorHAnsi"/>
                <w:b/>
                <w:sz w:val="18"/>
                <w:szCs w:val="18"/>
                <w:lang w:eastAsia="en-US"/>
              </w:rPr>
              <w:t>159801,1</w:t>
            </w:r>
          </w:p>
        </w:tc>
        <w:tc>
          <w:tcPr>
            <w:tcW w:w="1453" w:type="dxa"/>
          </w:tcPr>
          <w:p w:rsidR="003872CF" w:rsidRDefault="003872CF" w:rsidP="003872CF">
            <w:pPr>
              <w:jc w:val="center"/>
              <w:rPr>
                <w:b/>
                <w:sz w:val="18"/>
                <w:szCs w:val="18"/>
              </w:rPr>
            </w:pPr>
          </w:p>
          <w:p w:rsidR="003872CF" w:rsidRPr="00397DE5"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397DE5" w:rsidRDefault="003872CF" w:rsidP="003872CF">
            <w:pPr>
              <w:jc w:val="center"/>
              <w:rPr>
                <w:b/>
                <w:sz w:val="18"/>
                <w:szCs w:val="18"/>
              </w:rPr>
            </w:pPr>
            <w:r w:rsidRPr="00602039">
              <w:rPr>
                <w:rFonts w:eastAsiaTheme="minorHAnsi"/>
                <w:b/>
                <w:sz w:val="18"/>
                <w:szCs w:val="18"/>
                <w:lang w:eastAsia="en-US"/>
              </w:rPr>
              <w:t>159801,1</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4F6108" w:rsidRDefault="003872CF" w:rsidP="00B506A9">
            <w:pPr>
              <w:pStyle w:val="a7"/>
              <w:ind w:left="-108"/>
              <w:rPr>
                <w:sz w:val="18"/>
                <w:szCs w:val="18"/>
              </w:rPr>
            </w:pPr>
            <w:r w:rsidRPr="004F6108">
              <w:rPr>
                <w:sz w:val="18"/>
                <w:szCs w:val="18"/>
              </w:rPr>
              <w:t xml:space="preserve">мероприятия </w:t>
            </w:r>
          </w:p>
        </w:tc>
        <w:tc>
          <w:tcPr>
            <w:tcW w:w="1169" w:type="dxa"/>
          </w:tcPr>
          <w:p w:rsidR="003872CF" w:rsidRPr="004F6108" w:rsidRDefault="003872CF" w:rsidP="003872CF">
            <w:pPr>
              <w:jc w:val="center"/>
              <w:rPr>
                <w:color w:val="FF0000"/>
                <w:sz w:val="18"/>
                <w:szCs w:val="18"/>
              </w:rPr>
            </w:pPr>
            <w:r w:rsidRPr="004F6108">
              <w:rPr>
                <w:sz w:val="18"/>
                <w:szCs w:val="18"/>
              </w:rPr>
              <w:t>9500,0</w:t>
            </w:r>
          </w:p>
        </w:tc>
        <w:tc>
          <w:tcPr>
            <w:tcW w:w="1453" w:type="dxa"/>
          </w:tcPr>
          <w:p w:rsidR="003872CF" w:rsidRDefault="003872CF" w:rsidP="003872CF">
            <w:pPr>
              <w:jc w:val="center"/>
              <w:rPr>
                <w:b/>
                <w:sz w:val="18"/>
                <w:szCs w:val="18"/>
              </w:rPr>
            </w:pPr>
            <w:r w:rsidRPr="004F6108">
              <w:rPr>
                <w:sz w:val="18"/>
                <w:szCs w:val="18"/>
              </w:rPr>
              <w:t>9500,0</w:t>
            </w:r>
          </w:p>
        </w:tc>
        <w:tc>
          <w:tcPr>
            <w:tcW w:w="1453" w:type="dxa"/>
          </w:tcPr>
          <w:p w:rsidR="003872C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r w:rsidRPr="004F6108">
              <w:rPr>
                <w:sz w:val="18"/>
                <w:szCs w:val="18"/>
              </w:rPr>
              <w:t>9500,0</w:t>
            </w:r>
          </w:p>
        </w:tc>
        <w:tc>
          <w:tcPr>
            <w:tcW w:w="673" w:type="dxa"/>
          </w:tcPr>
          <w:p w:rsidR="003872CF" w:rsidRPr="004F6108" w:rsidRDefault="003872CF" w:rsidP="003872CF">
            <w:pPr>
              <w:jc w:val="center"/>
              <w:rPr>
                <w:sz w:val="18"/>
                <w:szCs w:val="18"/>
              </w:rPr>
            </w:pPr>
            <w:r w:rsidRPr="004F6108">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602039" w:rsidRDefault="003872CF" w:rsidP="00B506A9">
            <w:pPr>
              <w:pStyle w:val="a7"/>
              <w:ind w:left="-108"/>
              <w:rPr>
                <w:b/>
                <w:sz w:val="18"/>
                <w:szCs w:val="18"/>
              </w:rPr>
            </w:pPr>
            <w:r>
              <w:rPr>
                <w:rFonts w:eastAsiaTheme="minorHAnsi"/>
                <w:sz w:val="18"/>
                <w:szCs w:val="18"/>
                <w:lang w:eastAsia="en-US"/>
              </w:rPr>
              <w:t>подпрограмма «</w:t>
            </w:r>
            <w:r w:rsidRPr="00602039">
              <w:rPr>
                <w:rFonts w:eastAsiaTheme="minorHAnsi"/>
                <w:sz w:val="18"/>
                <w:szCs w:val="18"/>
                <w:lang w:eastAsia="en-US"/>
              </w:rPr>
              <w:t>Обеспечение реализации государственной программы</w:t>
            </w:r>
            <w:r>
              <w:rPr>
                <w:rFonts w:eastAsiaTheme="minorHAnsi"/>
                <w:sz w:val="18"/>
                <w:szCs w:val="18"/>
                <w:lang w:eastAsia="en-US"/>
              </w:rPr>
              <w:t>»</w:t>
            </w:r>
          </w:p>
        </w:tc>
        <w:tc>
          <w:tcPr>
            <w:tcW w:w="1169" w:type="dxa"/>
          </w:tcPr>
          <w:p w:rsidR="003872CF" w:rsidRDefault="003872CF" w:rsidP="003872CF">
            <w:pPr>
              <w:jc w:val="center"/>
              <w:rPr>
                <w:rFonts w:eastAsiaTheme="minorHAnsi"/>
                <w:bCs/>
                <w:sz w:val="18"/>
                <w:szCs w:val="18"/>
                <w:lang w:eastAsia="en-US"/>
              </w:rPr>
            </w:pPr>
          </w:p>
          <w:p w:rsidR="003872CF" w:rsidRPr="00602039" w:rsidRDefault="003872CF" w:rsidP="003872CF">
            <w:pPr>
              <w:jc w:val="center"/>
              <w:rPr>
                <w:rFonts w:eastAsiaTheme="minorHAnsi"/>
                <w:bCs/>
                <w:sz w:val="18"/>
                <w:szCs w:val="18"/>
                <w:lang w:eastAsia="en-US"/>
              </w:rPr>
            </w:pPr>
            <w:r w:rsidRPr="00602039">
              <w:rPr>
                <w:rFonts w:eastAsiaTheme="minorHAnsi"/>
                <w:bCs/>
                <w:sz w:val="18"/>
                <w:szCs w:val="18"/>
                <w:lang w:eastAsia="en-US"/>
              </w:rPr>
              <w:t>150301,1</w:t>
            </w:r>
          </w:p>
          <w:p w:rsidR="003872CF" w:rsidRPr="00A01C05"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602039" w:rsidRDefault="003872CF" w:rsidP="003872CF">
            <w:pPr>
              <w:jc w:val="center"/>
              <w:rPr>
                <w:rFonts w:eastAsiaTheme="minorHAnsi"/>
                <w:bCs/>
                <w:sz w:val="18"/>
                <w:szCs w:val="18"/>
                <w:lang w:eastAsia="en-US"/>
              </w:rPr>
            </w:pPr>
            <w:r w:rsidRPr="00602039">
              <w:rPr>
                <w:rFonts w:eastAsiaTheme="minorHAnsi"/>
                <w:bCs/>
                <w:sz w:val="18"/>
                <w:szCs w:val="18"/>
                <w:lang w:eastAsia="en-US"/>
              </w:rPr>
              <w:t>150301,1</w:t>
            </w:r>
          </w:p>
          <w:p w:rsidR="003872CF" w:rsidRPr="00397DE5" w:rsidRDefault="003872CF" w:rsidP="003872CF">
            <w:pPr>
              <w:jc w:val="center"/>
              <w:rPr>
                <w:b/>
                <w:sz w:val="18"/>
                <w:szCs w:val="18"/>
              </w:rPr>
            </w:pPr>
          </w:p>
        </w:tc>
        <w:tc>
          <w:tcPr>
            <w:tcW w:w="1453" w:type="dxa"/>
          </w:tcPr>
          <w:p w:rsidR="003872CF" w:rsidRDefault="003872CF" w:rsidP="003872CF">
            <w:pPr>
              <w:jc w:val="center"/>
              <w:rPr>
                <w:b/>
                <w:sz w:val="18"/>
                <w:szCs w:val="18"/>
              </w:rPr>
            </w:pPr>
          </w:p>
          <w:p w:rsidR="003872CF" w:rsidRPr="00397DE5"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602039" w:rsidRDefault="003872CF" w:rsidP="003872CF">
            <w:pPr>
              <w:jc w:val="center"/>
              <w:rPr>
                <w:rFonts w:eastAsiaTheme="minorHAnsi"/>
                <w:bCs/>
                <w:sz w:val="18"/>
                <w:szCs w:val="18"/>
                <w:lang w:eastAsia="en-US"/>
              </w:rPr>
            </w:pPr>
            <w:r w:rsidRPr="00602039">
              <w:rPr>
                <w:rFonts w:eastAsiaTheme="minorHAnsi"/>
                <w:bCs/>
                <w:sz w:val="18"/>
                <w:szCs w:val="18"/>
                <w:lang w:eastAsia="en-US"/>
              </w:rPr>
              <w:t>150301,1</w:t>
            </w:r>
          </w:p>
          <w:p w:rsidR="003872CF" w:rsidRPr="00397DE5" w:rsidRDefault="003872CF" w:rsidP="003872CF">
            <w:pPr>
              <w:jc w:val="center"/>
              <w:rPr>
                <w:b/>
                <w:sz w:val="18"/>
                <w:szCs w:val="18"/>
              </w:rPr>
            </w:pP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14.</w:t>
            </w:r>
          </w:p>
        </w:tc>
        <w:tc>
          <w:tcPr>
            <w:tcW w:w="2835" w:type="dxa"/>
          </w:tcPr>
          <w:p w:rsidR="003872CF" w:rsidRDefault="003872CF" w:rsidP="00B506A9">
            <w:pPr>
              <w:pStyle w:val="a7"/>
              <w:ind w:left="-108"/>
              <w:rPr>
                <w:b/>
                <w:sz w:val="18"/>
                <w:szCs w:val="18"/>
              </w:rPr>
            </w:pPr>
            <w:r>
              <w:rPr>
                <w:b/>
                <w:sz w:val="18"/>
                <w:szCs w:val="18"/>
              </w:rPr>
              <w:t>Р</w:t>
            </w:r>
            <w:r w:rsidRPr="00892CC7">
              <w:rPr>
                <w:b/>
                <w:sz w:val="18"/>
                <w:szCs w:val="18"/>
              </w:rPr>
              <w:t>азвитие туризма в Ульяновской области на 2014-2018 годы</w:t>
            </w:r>
          </w:p>
          <w:p w:rsidR="003872CF" w:rsidRPr="00FC621F" w:rsidRDefault="003872CF" w:rsidP="00B506A9">
            <w:pPr>
              <w:pStyle w:val="a7"/>
              <w:ind w:left="-108"/>
              <w:rPr>
                <w:color w:val="000000"/>
                <w:sz w:val="18"/>
                <w:szCs w:val="18"/>
              </w:rPr>
            </w:pPr>
            <w:r>
              <w:rPr>
                <w:sz w:val="18"/>
                <w:szCs w:val="18"/>
              </w:rPr>
              <w:t>(ППУО от 11.09.13 № 37/418-П)</w:t>
            </w:r>
          </w:p>
        </w:tc>
        <w:tc>
          <w:tcPr>
            <w:tcW w:w="1169" w:type="dxa"/>
          </w:tcPr>
          <w:p w:rsidR="003872CF" w:rsidRPr="00A01C05" w:rsidRDefault="003872CF" w:rsidP="003872CF">
            <w:pPr>
              <w:jc w:val="center"/>
              <w:rPr>
                <w:b/>
                <w:color w:val="FF0000"/>
                <w:sz w:val="18"/>
                <w:szCs w:val="18"/>
              </w:rPr>
            </w:pPr>
          </w:p>
          <w:p w:rsidR="003872CF" w:rsidRPr="00D90F2B" w:rsidRDefault="003872CF" w:rsidP="003872CF">
            <w:pPr>
              <w:jc w:val="center"/>
              <w:rPr>
                <w:b/>
                <w:sz w:val="18"/>
                <w:szCs w:val="18"/>
              </w:rPr>
            </w:pPr>
            <w:r w:rsidRPr="00D90F2B">
              <w:rPr>
                <w:rFonts w:eastAsiaTheme="minorHAnsi"/>
                <w:b/>
                <w:bCs/>
                <w:sz w:val="18"/>
                <w:szCs w:val="18"/>
                <w:lang w:eastAsia="en-US"/>
              </w:rPr>
              <w:t>7125,8</w:t>
            </w:r>
          </w:p>
          <w:p w:rsidR="003872CF" w:rsidRPr="00A01C05"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7125,8</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7046,1</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98,9</w:t>
            </w:r>
          </w:p>
        </w:tc>
      </w:tr>
      <w:tr w:rsidR="003872CF" w:rsidTr="00A429A3">
        <w:trPr>
          <w:jc w:val="center"/>
        </w:trPr>
        <w:tc>
          <w:tcPr>
            <w:tcW w:w="534" w:type="dxa"/>
          </w:tcPr>
          <w:p w:rsidR="003872CF" w:rsidRDefault="003872CF" w:rsidP="003872CF">
            <w:pPr>
              <w:jc w:val="center"/>
              <w:rPr>
                <w:b/>
                <w:sz w:val="18"/>
                <w:szCs w:val="18"/>
              </w:rPr>
            </w:pPr>
            <w:r>
              <w:rPr>
                <w:b/>
                <w:sz w:val="18"/>
                <w:szCs w:val="18"/>
              </w:rPr>
              <w:t>15.</w:t>
            </w:r>
          </w:p>
        </w:tc>
        <w:tc>
          <w:tcPr>
            <w:tcW w:w="2835" w:type="dxa"/>
          </w:tcPr>
          <w:p w:rsidR="003872CF" w:rsidRPr="00D03380" w:rsidRDefault="003872CF" w:rsidP="00B506A9">
            <w:pPr>
              <w:ind w:left="-77"/>
              <w:rPr>
                <w:rFonts w:eastAsiaTheme="minorHAnsi"/>
                <w:b/>
                <w:bCs/>
                <w:sz w:val="18"/>
                <w:szCs w:val="18"/>
                <w:lang w:eastAsia="en-US"/>
              </w:rPr>
            </w:pPr>
            <w:r w:rsidRPr="00D03380">
              <w:rPr>
                <w:rFonts w:eastAsiaTheme="minorHAnsi"/>
                <w:b/>
                <w:bCs/>
                <w:sz w:val="18"/>
                <w:szCs w:val="18"/>
                <w:lang w:eastAsia="en-US"/>
              </w:rPr>
              <w:t>Развитие информационного общества и электронного прав</w:t>
            </w:r>
            <w:r>
              <w:rPr>
                <w:rFonts w:eastAsiaTheme="minorHAnsi"/>
                <w:b/>
                <w:bCs/>
                <w:sz w:val="18"/>
                <w:szCs w:val="18"/>
                <w:lang w:eastAsia="en-US"/>
              </w:rPr>
              <w:t>ительства в Ульяновской области</w:t>
            </w:r>
            <w:r w:rsidRPr="00D03380">
              <w:rPr>
                <w:rFonts w:eastAsiaTheme="minorHAnsi"/>
                <w:b/>
                <w:bCs/>
                <w:sz w:val="18"/>
                <w:szCs w:val="18"/>
                <w:lang w:eastAsia="en-US"/>
              </w:rPr>
              <w:t xml:space="preserve"> на 2015 - 2019 годы</w:t>
            </w:r>
          </w:p>
          <w:p w:rsidR="003872CF" w:rsidRPr="00D03380" w:rsidRDefault="003872CF" w:rsidP="00B506A9">
            <w:pPr>
              <w:pStyle w:val="a7"/>
              <w:ind w:left="-108"/>
              <w:rPr>
                <w:sz w:val="18"/>
                <w:szCs w:val="18"/>
              </w:rPr>
            </w:pPr>
            <w:r>
              <w:rPr>
                <w:sz w:val="18"/>
                <w:szCs w:val="18"/>
              </w:rPr>
              <w:t xml:space="preserve">(ППУО от 08.09.14 №22/413-П) </w:t>
            </w:r>
          </w:p>
        </w:tc>
        <w:tc>
          <w:tcPr>
            <w:tcW w:w="1169" w:type="dxa"/>
          </w:tcPr>
          <w:p w:rsidR="003872CF" w:rsidRDefault="003872CF" w:rsidP="003872CF">
            <w:pPr>
              <w:jc w:val="center"/>
              <w:rPr>
                <w:rFonts w:eastAsiaTheme="minorHAnsi"/>
                <w:b/>
                <w:bCs/>
                <w:sz w:val="18"/>
                <w:szCs w:val="18"/>
                <w:lang w:eastAsia="en-US"/>
              </w:rPr>
            </w:pPr>
          </w:p>
          <w:p w:rsidR="003872CF" w:rsidRPr="00D03380" w:rsidRDefault="003872CF" w:rsidP="003872CF">
            <w:pPr>
              <w:jc w:val="center"/>
              <w:rPr>
                <w:rFonts w:eastAsiaTheme="minorHAnsi"/>
                <w:b/>
                <w:bCs/>
                <w:sz w:val="18"/>
                <w:szCs w:val="18"/>
                <w:lang w:eastAsia="en-US"/>
              </w:rPr>
            </w:pPr>
            <w:r>
              <w:rPr>
                <w:rFonts w:eastAsiaTheme="minorHAnsi"/>
                <w:b/>
                <w:bCs/>
                <w:sz w:val="18"/>
                <w:szCs w:val="18"/>
                <w:lang w:eastAsia="en-US"/>
              </w:rPr>
              <w:t>190967,6</w:t>
            </w:r>
          </w:p>
          <w:p w:rsidR="003872CF" w:rsidRPr="00A01C05"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190967,6</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190959,2</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D03380" w:rsidRDefault="003872CF" w:rsidP="00B506A9">
            <w:pPr>
              <w:ind w:left="-77"/>
              <w:rPr>
                <w:rFonts w:eastAsiaTheme="minorHAnsi"/>
                <w:b/>
                <w:bCs/>
                <w:sz w:val="18"/>
                <w:szCs w:val="18"/>
                <w:lang w:eastAsia="en-US"/>
              </w:rPr>
            </w:pPr>
            <w:r w:rsidRPr="00D03380">
              <w:rPr>
                <w:rFonts w:eastAsiaTheme="minorHAnsi"/>
                <w:sz w:val="18"/>
                <w:szCs w:val="18"/>
                <w:lang w:eastAsia="en-US"/>
              </w:rPr>
              <w:t>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D03380" w:rsidRDefault="003872CF" w:rsidP="003872CF">
            <w:pPr>
              <w:jc w:val="center"/>
              <w:rPr>
                <w:rFonts w:eastAsiaTheme="minorHAnsi"/>
                <w:b/>
                <w:bCs/>
                <w:sz w:val="18"/>
                <w:szCs w:val="18"/>
                <w:lang w:eastAsia="en-US"/>
              </w:rPr>
            </w:pPr>
            <w:r>
              <w:rPr>
                <w:rFonts w:eastAsiaTheme="minorHAnsi"/>
                <w:bCs/>
                <w:sz w:val="18"/>
                <w:szCs w:val="18"/>
                <w:lang w:eastAsia="en-US"/>
              </w:rPr>
              <w:t>152527,4</w:t>
            </w:r>
          </w:p>
        </w:tc>
        <w:tc>
          <w:tcPr>
            <w:tcW w:w="1453" w:type="dxa"/>
          </w:tcPr>
          <w:p w:rsidR="003872CF" w:rsidRDefault="003872CF" w:rsidP="003872CF">
            <w:pPr>
              <w:rPr>
                <w:b/>
                <w:sz w:val="18"/>
                <w:szCs w:val="18"/>
              </w:rPr>
            </w:pPr>
          </w:p>
          <w:p w:rsidR="003872CF" w:rsidRPr="00FC621F" w:rsidRDefault="003872CF" w:rsidP="003872CF">
            <w:pPr>
              <w:rPr>
                <w:b/>
                <w:sz w:val="18"/>
                <w:szCs w:val="18"/>
              </w:rPr>
            </w:pPr>
            <w:r>
              <w:rPr>
                <w:rFonts w:eastAsiaTheme="minorHAnsi"/>
                <w:bCs/>
                <w:sz w:val="18"/>
                <w:szCs w:val="18"/>
                <w:lang w:eastAsia="en-US"/>
              </w:rPr>
              <w:t>152527,4</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rFonts w:eastAsiaTheme="minorHAnsi"/>
                <w:bCs/>
                <w:sz w:val="18"/>
                <w:szCs w:val="18"/>
                <w:lang w:eastAsia="en-US"/>
              </w:rPr>
              <w:t>152527,2</w:t>
            </w:r>
          </w:p>
        </w:tc>
        <w:tc>
          <w:tcPr>
            <w:tcW w:w="673" w:type="dxa"/>
          </w:tcPr>
          <w:p w:rsidR="003872CF" w:rsidRPr="008A5B1E" w:rsidRDefault="003872CF" w:rsidP="003872CF">
            <w:pPr>
              <w:jc w:val="center"/>
              <w:rPr>
                <w:sz w:val="18"/>
                <w:szCs w:val="18"/>
              </w:rPr>
            </w:pPr>
          </w:p>
          <w:p w:rsidR="003872CF" w:rsidRPr="008A5B1E" w:rsidRDefault="003872CF" w:rsidP="003872CF">
            <w:pPr>
              <w:jc w:val="center"/>
              <w:rPr>
                <w:sz w:val="18"/>
                <w:szCs w:val="18"/>
              </w:rPr>
            </w:pPr>
            <w:r w:rsidRPr="008A5B1E">
              <w:rPr>
                <w:sz w:val="18"/>
                <w:szCs w:val="18"/>
              </w:rPr>
              <w:t>100</w:t>
            </w:r>
          </w:p>
        </w:tc>
      </w:tr>
      <w:tr w:rsidR="003872CF" w:rsidRPr="008A5B1E" w:rsidTr="00A429A3">
        <w:trPr>
          <w:jc w:val="center"/>
        </w:trPr>
        <w:tc>
          <w:tcPr>
            <w:tcW w:w="534" w:type="dxa"/>
          </w:tcPr>
          <w:p w:rsidR="003872CF" w:rsidRDefault="003872CF" w:rsidP="003872CF">
            <w:pPr>
              <w:jc w:val="center"/>
              <w:rPr>
                <w:b/>
                <w:sz w:val="18"/>
                <w:szCs w:val="18"/>
              </w:rPr>
            </w:pPr>
          </w:p>
        </w:tc>
        <w:tc>
          <w:tcPr>
            <w:tcW w:w="2835" w:type="dxa"/>
          </w:tcPr>
          <w:p w:rsidR="003872CF" w:rsidRPr="00E8523C" w:rsidRDefault="003872CF" w:rsidP="00B506A9">
            <w:pPr>
              <w:ind w:left="-77"/>
              <w:rPr>
                <w:rFonts w:eastAsiaTheme="minorHAnsi"/>
                <w:b/>
                <w:bCs/>
                <w:sz w:val="18"/>
                <w:szCs w:val="18"/>
                <w:lang w:eastAsia="en-US"/>
              </w:rPr>
            </w:pPr>
            <w:r>
              <w:rPr>
                <w:rFonts w:eastAsiaTheme="minorHAnsi"/>
                <w:sz w:val="18"/>
                <w:szCs w:val="18"/>
                <w:lang w:eastAsia="en-US"/>
              </w:rPr>
              <w:t>подпрограмма «</w:t>
            </w:r>
            <w:r w:rsidRPr="00E8523C">
              <w:rPr>
                <w:rFonts w:eastAsiaTheme="minorHAnsi"/>
                <w:sz w:val="18"/>
                <w:szCs w:val="18"/>
                <w:lang w:eastAsia="en-US"/>
              </w:rPr>
              <w:t xml:space="preserve">Повышение уровня доступности информационных и телекоммуникационных технологий для физических и </w:t>
            </w:r>
            <w:r w:rsidRPr="00E8523C">
              <w:rPr>
                <w:rFonts w:eastAsiaTheme="minorHAnsi"/>
                <w:sz w:val="18"/>
                <w:szCs w:val="18"/>
                <w:lang w:eastAsia="en-US"/>
              </w:rPr>
              <w:lastRenderedPageBreak/>
              <w:t>юридич</w:t>
            </w:r>
            <w:r>
              <w:rPr>
                <w:rFonts w:eastAsiaTheme="minorHAnsi"/>
                <w:sz w:val="18"/>
                <w:szCs w:val="18"/>
                <w:lang w:eastAsia="en-US"/>
              </w:rPr>
              <w:t>еских лиц в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3091,1</w:t>
            </w:r>
          </w:p>
          <w:p w:rsidR="003872CF" w:rsidRPr="00DB1281" w:rsidRDefault="003872CF" w:rsidP="003872CF">
            <w:pPr>
              <w:jc w:val="center"/>
              <w:rPr>
                <w:rFonts w:eastAsiaTheme="minorHAnsi"/>
                <w:bCs/>
                <w:sz w:val="18"/>
                <w:szCs w:val="18"/>
                <w:lang w:eastAsia="en-US"/>
              </w:rPr>
            </w:pPr>
          </w:p>
        </w:tc>
        <w:tc>
          <w:tcPr>
            <w:tcW w:w="1453" w:type="dxa"/>
          </w:tcPr>
          <w:p w:rsidR="003872CF" w:rsidRDefault="003872CF" w:rsidP="003872CF">
            <w:pPr>
              <w:rPr>
                <w:b/>
                <w:sz w:val="18"/>
                <w:szCs w:val="18"/>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3091,1</w:t>
            </w:r>
          </w:p>
          <w:p w:rsidR="003872CF" w:rsidRPr="00FC621F" w:rsidRDefault="003872CF" w:rsidP="003872CF">
            <w:pPr>
              <w:jc w:val="center"/>
              <w:rPr>
                <w:b/>
                <w:sz w:val="18"/>
                <w:szCs w:val="18"/>
              </w:rPr>
            </w:pPr>
          </w:p>
        </w:tc>
        <w:tc>
          <w:tcPr>
            <w:tcW w:w="1453" w:type="dxa"/>
          </w:tcPr>
          <w:p w:rsidR="003872CF" w:rsidRDefault="003872CF" w:rsidP="003872CF">
            <w:pPr>
              <w:jc w:val="center"/>
              <w:rPr>
                <w:b/>
                <w:sz w:val="18"/>
                <w:szCs w:val="18"/>
              </w:rPr>
            </w:pPr>
          </w:p>
          <w:p w:rsidR="003872CF" w:rsidRPr="00FC621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3091,1</w:t>
            </w:r>
          </w:p>
          <w:p w:rsidR="003872CF" w:rsidRPr="00FC621F" w:rsidRDefault="003872CF" w:rsidP="003872CF">
            <w:pPr>
              <w:jc w:val="center"/>
              <w:rPr>
                <w:b/>
                <w:sz w:val="18"/>
                <w:szCs w:val="18"/>
              </w:rPr>
            </w:pPr>
          </w:p>
        </w:tc>
        <w:tc>
          <w:tcPr>
            <w:tcW w:w="673" w:type="dxa"/>
          </w:tcPr>
          <w:p w:rsidR="003872CF" w:rsidRPr="008A5B1E" w:rsidRDefault="003872CF" w:rsidP="003872CF">
            <w:pPr>
              <w:jc w:val="center"/>
              <w:rPr>
                <w:sz w:val="18"/>
                <w:szCs w:val="18"/>
              </w:rPr>
            </w:pPr>
          </w:p>
          <w:p w:rsidR="003872CF" w:rsidRPr="008A5B1E" w:rsidRDefault="003872CF" w:rsidP="003872CF">
            <w:pPr>
              <w:jc w:val="center"/>
              <w:rPr>
                <w:sz w:val="18"/>
                <w:szCs w:val="18"/>
              </w:rPr>
            </w:pPr>
            <w:r w:rsidRPr="008A5B1E">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E8523C" w:rsidRDefault="003872CF" w:rsidP="00B506A9">
            <w:pPr>
              <w:ind w:left="-77"/>
              <w:rPr>
                <w:rFonts w:eastAsiaTheme="minorHAnsi"/>
                <w:b/>
                <w:bCs/>
                <w:sz w:val="18"/>
                <w:szCs w:val="18"/>
                <w:lang w:eastAsia="en-US"/>
              </w:rPr>
            </w:pPr>
            <w:r w:rsidRPr="00E8523C">
              <w:rPr>
                <w:rFonts w:eastAsiaTheme="minorHAnsi"/>
                <w:sz w:val="18"/>
                <w:szCs w:val="18"/>
                <w:lang w:eastAsia="en-US"/>
              </w:rPr>
              <w:t>подпрограмма «Развитие информационно-телекоммуникационного взаимодействия исполнительных органов государственной власти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34066,5</w:t>
            </w:r>
          </w:p>
          <w:p w:rsidR="003872CF" w:rsidRPr="00DB1281" w:rsidRDefault="003872CF" w:rsidP="003872CF">
            <w:pPr>
              <w:jc w:val="center"/>
              <w:rPr>
                <w:rFonts w:eastAsiaTheme="minorHAnsi"/>
                <w:bCs/>
                <w:sz w:val="18"/>
                <w:szCs w:val="18"/>
                <w:lang w:eastAsia="en-US"/>
              </w:rPr>
            </w:pPr>
          </w:p>
        </w:tc>
        <w:tc>
          <w:tcPr>
            <w:tcW w:w="1453" w:type="dxa"/>
          </w:tcPr>
          <w:p w:rsidR="003872CF" w:rsidRPr="008A5B1E" w:rsidRDefault="003872CF" w:rsidP="003872CF">
            <w:pPr>
              <w:rPr>
                <w:sz w:val="18"/>
                <w:szCs w:val="18"/>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34066,5</w:t>
            </w:r>
          </w:p>
          <w:p w:rsidR="003872CF" w:rsidRPr="008A5B1E"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8A5B1E"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8A5B1E" w:rsidRDefault="003872CF" w:rsidP="003872CF">
            <w:pPr>
              <w:jc w:val="center"/>
              <w:rPr>
                <w:sz w:val="18"/>
                <w:szCs w:val="18"/>
              </w:rPr>
            </w:pPr>
            <w:r>
              <w:rPr>
                <w:sz w:val="18"/>
                <w:szCs w:val="18"/>
              </w:rPr>
              <w:t>34058,3</w:t>
            </w:r>
          </w:p>
        </w:tc>
        <w:tc>
          <w:tcPr>
            <w:tcW w:w="673" w:type="dxa"/>
          </w:tcPr>
          <w:p w:rsidR="003872CF" w:rsidRDefault="003872CF" w:rsidP="003872CF">
            <w:pPr>
              <w:jc w:val="center"/>
              <w:rPr>
                <w:sz w:val="18"/>
                <w:szCs w:val="18"/>
              </w:rPr>
            </w:pPr>
          </w:p>
          <w:p w:rsidR="003872CF" w:rsidRPr="008A5B1E"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E8523C" w:rsidRDefault="003872CF" w:rsidP="00B506A9">
            <w:pPr>
              <w:ind w:left="-77"/>
              <w:rPr>
                <w:rFonts w:eastAsiaTheme="minorHAnsi"/>
                <w:b/>
                <w:bCs/>
                <w:sz w:val="18"/>
                <w:szCs w:val="18"/>
                <w:lang w:eastAsia="en-US"/>
              </w:rPr>
            </w:pPr>
            <w:r>
              <w:rPr>
                <w:rFonts w:eastAsiaTheme="minorHAnsi"/>
                <w:sz w:val="18"/>
                <w:szCs w:val="18"/>
                <w:lang w:eastAsia="en-US"/>
              </w:rPr>
              <w:t>подпрограмма «</w:t>
            </w:r>
            <w:r w:rsidRPr="00E8523C">
              <w:rPr>
                <w:rFonts w:eastAsiaTheme="minorHAnsi"/>
                <w:sz w:val="18"/>
                <w:szCs w:val="18"/>
                <w:lang w:eastAsia="en-US"/>
              </w:rPr>
              <w:t>Внедрение результатов космической деятельности и создание региональной инфраструктуры пространстве</w:t>
            </w:r>
            <w:r>
              <w:rPr>
                <w:rFonts w:eastAsiaTheme="minorHAnsi"/>
                <w:sz w:val="18"/>
                <w:szCs w:val="18"/>
                <w:lang w:eastAsia="en-US"/>
              </w:rPr>
              <w:t>нных данных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1282,6</w:t>
            </w:r>
          </w:p>
          <w:p w:rsidR="003872CF" w:rsidRPr="00DB1281" w:rsidRDefault="003872CF" w:rsidP="003872CF">
            <w:pPr>
              <w:jc w:val="center"/>
              <w:rPr>
                <w:rFonts w:eastAsiaTheme="minorHAnsi"/>
                <w:bCs/>
                <w:sz w:val="18"/>
                <w:szCs w:val="18"/>
                <w:lang w:eastAsia="en-US"/>
              </w:rPr>
            </w:pPr>
          </w:p>
        </w:tc>
        <w:tc>
          <w:tcPr>
            <w:tcW w:w="1453" w:type="dxa"/>
          </w:tcPr>
          <w:p w:rsidR="003872CF" w:rsidRDefault="003872CF" w:rsidP="003872CF">
            <w:pPr>
              <w:jc w:val="center"/>
              <w:rPr>
                <w:sz w:val="18"/>
                <w:szCs w:val="18"/>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1282,6</w:t>
            </w:r>
          </w:p>
          <w:p w:rsidR="003872CF" w:rsidRDefault="003872CF" w:rsidP="003872CF">
            <w:pPr>
              <w:jc w:val="center"/>
              <w:rPr>
                <w:sz w:val="18"/>
                <w:szCs w:val="18"/>
              </w:rPr>
            </w:pPr>
          </w:p>
          <w:p w:rsidR="003872CF" w:rsidRPr="008A5B1E" w:rsidRDefault="003872CF" w:rsidP="003872CF">
            <w:pPr>
              <w:jc w:val="center"/>
              <w:rPr>
                <w:sz w:val="18"/>
                <w:szCs w:val="18"/>
              </w:rPr>
            </w:pPr>
          </w:p>
        </w:tc>
        <w:tc>
          <w:tcPr>
            <w:tcW w:w="1453" w:type="dxa"/>
          </w:tcPr>
          <w:p w:rsidR="003872CF" w:rsidRDefault="003872CF" w:rsidP="003872CF">
            <w:pPr>
              <w:jc w:val="center"/>
              <w:rPr>
                <w:sz w:val="18"/>
                <w:szCs w:val="18"/>
              </w:rPr>
            </w:pPr>
          </w:p>
          <w:p w:rsidR="003872CF" w:rsidRPr="008A5B1E"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E8523C" w:rsidRDefault="003872CF" w:rsidP="003872CF">
            <w:pPr>
              <w:jc w:val="center"/>
              <w:rPr>
                <w:rFonts w:eastAsiaTheme="minorHAnsi"/>
                <w:bCs/>
                <w:sz w:val="18"/>
                <w:szCs w:val="18"/>
                <w:lang w:eastAsia="en-US"/>
              </w:rPr>
            </w:pPr>
            <w:r>
              <w:rPr>
                <w:rFonts w:eastAsiaTheme="minorHAnsi"/>
                <w:bCs/>
                <w:sz w:val="18"/>
                <w:szCs w:val="18"/>
                <w:lang w:eastAsia="en-US"/>
              </w:rPr>
              <w:t>1282,6</w:t>
            </w:r>
          </w:p>
          <w:p w:rsidR="003872CF" w:rsidRPr="008A5B1E"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8A5B1E" w:rsidRDefault="003872CF" w:rsidP="003872CF">
            <w:pPr>
              <w:jc w:val="center"/>
              <w:rPr>
                <w:sz w:val="18"/>
                <w:szCs w:val="18"/>
              </w:rPr>
            </w:pPr>
            <w:r>
              <w:rPr>
                <w:sz w:val="18"/>
                <w:szCs w:val="18"/>
              </w:rPr>
              <w:t>100</w:t>
            </w:r>
          </w:p>
        </w:tc>
      </w:tr>
      <w:tr w:rsidR="003872CF" w:rsidTr="00A429A3">
        <w:trPr>
          <w:jc w:val="center"/>
        </w:trPr>
        <w:tc>
          <w:tcPr>
            <w:tcW w:w="534" w:type="dxa"/>
          </w:tcPr>
          <w:p w:rsidR="003872CF" w:rsidRDefault="003872CF" w:rsidP="003872CF">
            <w:pPr>
              <w:jc w:val="center"/>
              <w:rPr>
                <w:b/>
                <w:sz w:val="18"/>
                <w:szCs w:val="18"/>
              </w:rPr>
            </w:pPr>
            <w:r>
              <w:rPr>
                <w:b/>
                <w:sz w:val="18"/>
                <w:szCs w:val="18"/>
              </w:rPr>
              <w:t>16.</w:t>
            </w:r>
          </w:p>
        </w:tc>
        <w:tc>
          <w:tcPr>
            <w:tcW w:w="2835" w:type="dxa"/>
          </w:tcPr>
          <w:p w:rsidR="003872CF" w:rsidRDefault="003872CF" w:rsidP="00B506A9">
            <w:pPr>
              <w:pStyle w:val="a7"/>
              <w:ind w:left="-108"/>
              <w:rPr>
                <w:b/>
                <w:sz w:val="18"/>
                <w:szCs w:val="18"/>
              </w:rPr>
            </w:pPr>
            <w:r>
              <w:rPr>
                <w:b/>
                <w:sz w:val="18"/>
                <w:szCs w:val="18"/>
              </w:rPr>
              <w:t>Развитие государственного управления в Ульяновской области на 2015-2020 годы</w:t>
            </w:r>
          </w:p>
          <w:p w:rsidR="003872CF" w:rsidRPr="003A4C27" w:rsidRDefault="00BF784B" w:rsidP="00B506A9">
            <w:pPr>
              <w:pStyle w:val="a7"/>
              <w:ind w:left="-108"/>
              <w:rPr>
                <w:sz w:val="18"/>
                <w:szCs w:val="18"/>
              </w:rPr>
            </w:pPr>
            <w:r>
              <w:rPr>
                <w:sz w:val="18"/>
                <w:szCs w:val="18"/>
              </w:rPr>
              <w:t>(ППУО от 08.09.14 №22/410-П)</w:t>
            </w:r>
          </w:p>
        </w:tc>
        <w:tc>
          <w:tcPr>
            <w:tcW w:w="1169" w:type="dxa"/>
          </w:tcPr>
          <w:p w:rsidR="003872CF" w:rsidRDefault="003872CF" w:rsidP="003872CF">
            <w:pPr>
              <w:jc w:val="center"/>
              <w:rPr>
                <w:rFonts w:eastAsiaTheme="minorHAnsi"/>
                <w:b/>
                <w:bCs/>
                <w:sz w:val="18"/>
                <w:szCs w:val="18"/>
                <w:lang w:eastAsia="en-US"/>
              </w:rPr>
            </w:pPr>
          </w:p>
          <w:p w:rsidR="003872CF" w:rsidRPr="003A4C27" w:rsidRDefault="003872CF" w:rsidP="003872CF">
            <w:pPr>
              <w:jc w:val="center"/>
              <w:rPr>
                <w:rFonts w:eastAsiaTheme="minorHAnsi"/>
                <w:b/>
                <w:bCs/>
                <w:sz w:val="18"/>
                <w:szCs w:val="18"/>
                <w:lang w:eastAsia="en-US"/>
              </w:rPr>
            </w:pPr>
            <w:r w:rsidRPr="003A4C27">
              <w:rPr>
                <w:rFonts w:eastAsiaTheme="minorHAnsi"/>
                <w:b/>
                <w:bCs/>
                <w:sz w:val="18"/>
                <w:szCs w:val="18"/>
                <w:lang w:eastAsia="en-US"/>
              </w:rPr>
              <w:t>350834,2</w:t>
            </w:r>
          </w:p>
          <w:p w:rsidR="003872CF" w:rsidRPr="00561408" w:rsidRDefault="003872CF" w:rsidP="003872CF">
            <w:pPr>
              <w:jc w:val="center"/>
              <w:rPr>
                <w:rFonts w:eastAsiaTheme="minorHAnsi"/>
                <w:b/>
                <w:bCs/>
                <w:sz w:val="18"/>
                <w:szCs w:val="18"/>
                <w:lang w:eastAsia="en-US"/>
              </w:rPr>
            </w:pPr>
          </w:p>
        </w:tc>
        <w:tc>
          <w:tcPr>
            <w:tcW w:w="1453" w:type="dxa"/>
          </w:tcPr>
          <w:p w:rsidR="003872CF" w:rsidRDefault="003872CF" w:rsidP="003872CF">
            <w:pPr>
              <w:jc w:val="center"/>
              <w:rPr>
                <w:b/>
                <w:sz w:val="18"/>
                <w:szCs w:val="18"/>
              </w:rPr>
            </w:pPr>
          </w:p>
          <w:p w:rsidR="003872CF" w:rsidRPr="003A4C27" w:rsidRDefault="003872CF" w:rsidP="003872CF">
            <w:pPr>
              <w:jc w:val="center"/>
              <w:rPr>
                <w:rFonts w:eastAsiaTheme="minorHAnsi"/>
                <w:b/>
                <w:bCs/>
                <w:sz w:val="18"/>
                <w:szCs w:val="18"/>
                <w:lang w:eastAsia="en-US"/>
              </w:rPr>
            </w:pPr>
            <w:r w:rsidRPr="003A4C27">
              <w:rPr>
                <w:rFonts w:eastAsiaTheme="minorHAnsi"/>
                <w:b/>
                <w:bCs/>
                <w:sz w:val="18"/>
                <w:szCs w:val="18"/>
                <w:lang w:eastAsia="en-US"/>
              </w:rPr>
              <w:t>350834,2</w:t>
            </w:r>
          </w:p>
          <w:p w:rsidR="003872CF" w:rsidRDefault="003872CF" w:rsidP="003872CF">
            <w:pPr>
              <w:jc w:val="center"/>
              <w:rPr>
                <w:b/>
                <w:sz w:val="18"/>
                <w:szCs w:val="18"/>
              </w:rPr>
            </w:pPr>
          </w:p>
          <w:p w:rsidR="003872CF" w:rsidRPr="00F36DA3" w:rsidRDefault="003872CF" w:rsidP="003872CF">
            <w:pPr>
              <w:jc w:val="center"/>
              <w:rPr>
                <w:b/>
                <w:sz w:val="18"/>
                <w:szCs w:val="18"/>
              </w:rPr>
            </w:pPr>
          </w:p>
        </w:tc>
        <w:tc>
          <w:tcPr>
            <w:tcW w:w="1453" w:type="dxa"/>
          </w:tcPr>
          <w:p w:rsidR="003872CF" w:rsidRDefault="003872CF" w:rsidP="003872CF">
            <w:pPr>
              <w:jc w:val="center"/>
              <w:rPr>
                <w:b/>
                <w:sz w:val="18"/>
                <w:szCs w:val="18"/>
              </w:rPr>
            </w:pPr>
          </w:p>
          <w:p w:rsidR="003872CF" w:rsidRPr="00F36DA3"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36DA3" w:rsidRDefault="003872CF" w:rsidP="003872CF">
            <w:pPr>
              <w:jc w:val="center"/>
              <w:rPr>
                <w:b/>
                <w:sz w:val="18"/>
                <w:szCs w:val="18"/>
              </w:rPr>
            </w:pPr>
            <w:r>
              <w:rPr>
                <w:b/>
                <w:sz w:val="18"/>
                <w:szCs w:val="18"/>
              </w:rPr>
              <w:t>347734,4</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99,1</w:t>
            </w:r>
          </w:p>
        </w:tc>
      </w:tr>
      <w:tr w:rsidR="003872CF" w:rsidTr="00A429A3">
        <w:trPr>
          <w:jc w:val="center"/>
        </w:trPr>
        <w:tc>
          <w:tcPr>
            <w:tcW w:w="534" w:type="dxa"/>
          </w:tcPr>
          <w:p w:rsidR="003872CF" w:rsidRDefault="003872CF" w:rsidP="003872CF">
            <w:pPr>
              <w:jc w:val="center"/>
              <w:rPr>
                <w:b/>
                <w:sz w:val="18"/>
                <w:szCs w:val="18"/>
              </w:rPr>
            </w:pPr>
            <w:r>
              <w:rPr>
                <w:b/>
                <w:sz w:val="18"/>
                <w:szCs w:val="18"/>
              </w:rPr>
              <w:t>17.</w:t>
            </w:r>
          </w:p>
        </w:tc>
        <w:tc>
          <w:tcPr>
            <w:tcW w:w="2835" w:type="dxa"/>
          </w:tcPr>
          <w:p w:rsidR="003872CF" w:rsidRDefault="003872CF" w:rsidP="00B506A9">
            <w:pPr>
              <w:pStyle w:val="a7"/>
              <w:ind w:left="-108"/>
              <w:rPr>
                <w:b/>
                <w:sz w:val="18"/>
                <w:szCs w:val="18"/>
              </w:rPr>
            </w:pPr>
            <w:r>
              <w:rPr>
                <w:b/>
                <w:sz w:val="18"/>
                <w:szCs w:val="18"/>
              </w:rPr>
              <w:t xml:space="preserve">Развитие молодёжной политики в Ульяновской области на 2014-2018 годы </w:t>
            </w:r>
          </w:p>
          <w:p w:rsidR="003872CF" w:rsidRPr="008F77E2" w:rsidRDefault="003872CF" w:rsidP="00B506A9">
            <w:pPr>
              <w:pStyle w:val="a7"/>
              <w:ind w:left="-108"/>
              <w:rPr>
                <w:sz w:val="18"/>
                <w:szCs w:val="18"/>
              </w:rPr>
            </w:pPr>
            <w:r>
              <w:rPr>
                <w:sz w:val="18"/>
                <w:szCs w:val="18"/>
              </w:rPr>
              <w:t>(ППУО от 11.09.13 №37/410-П)</w:t>
            </w:r>
          </w:p>
        </w:tc>
        <w:tc>
          <w:tcPr>
            <w:tcW w:w="1169" w:type="dxa"/>
          </w:tcPr>
          <w:p w:rsidR="003872CF" w:rsidRPr="00561408" w:rsidRDefault="003872CF" w:rsidP="003872CF">
            <w:pPr>
              <w:jc w:val="center"/>
              <w:rPr>
                <w:rFonts w:eastAsiaTheme="minorHAnsi"/>
                <w:b/>
                <w:bCs/>
                <w:sz w:val="18"/>
                <w:szCs w:val="18"/>
                <w:lang w:eastAsia="en-US"/>
              </w:rPr>
            </w:pPr>
            <w:r>
              <w:rPr>
                <w:rFonts w:eastAsiaTheme="minorHAnsi"/>
                <w:b/>
                <w:bCs/>
                <w:sz w:val="18"/>
                <w:szCs w:val="18"/>
                <w:lang w:eastAsia="en-US"/>
              </w:rPr>
              <w:t>20922,7</w:t>
            </w:r>
            <w:r w:rsidRPr="00D90F2B">
              <w:rPr>
                <w:rFonts w:eastAsiaTheme="minorHAnsi"/>
                <w:b/>
                <w:bCs/>
                <w:sz w:val="18"/>
                <w:szCs w:val="18"/>
                <w:lang w:eastAsia="en-US"/>
              </w:rPr>
              <w:t xml:space="preserve"> </w:t>
            </w:r>
            <w:r w:rsidRPr="00C97A0A">
              <w:rPr>
                <w:rFonts w:eastAsiaTheme="minorHAnsi"/>
                <w:bCs/>
                <w:sz w:val="18"/>
                <w:szCs w:val="18"/>
                <w:lang w:eastAsia="en-US"/>
              </w:rPr>
              <w:t>(</w:t>
            </w:r>
            <w:r w:rsidR="00BF784B">
              <w:rPr>
                <w:rFonts w:eastAsiaTheme="minorHAnsi"/>
                <w:bCs/>
                <w:sz w:val="18"/>
                <w:szCs w:val="18"/>
                <w:lang w:eastAsia="en-US"/>
              </w:rPr>
              <w:t>15378,9 - за счё</w:t>
            </w:r>
            <w:r>
              <w:rPr>
                <w:rFonts w:eastAsiaTheme="minorHAnsi"/>
                <w:bCs/>
                <w:sz w:val="18"/>
                <w:szCs w:val="18"/>
                <w:lang w:eastAsia="en-US"/>
              </w:rPr>
              <w:t xml:space="preserve">т </w:t>
            </w:r>
            <w:r w:rsidRPr="00D90F2B">
              <w:rPr>
                <w:rFonts w:eastAsiaTheme="minorHAnsi"/>
                <w:bCs/>
                <w:sz w:val="18"/>
                <w:szCs w:val="18"/>
                <w:lang w:eastAsia="en-US"/>
              </w:rPr>
              <w:t xml:space="preserve">областного бюджета </w:t>
            </w:r>
            <w:r>
              <w:rPr>
                <w:rFonts w:eastAsiaTheme="minorHAnsi"/>
                <w:bCs/>
                <w:sz w:val="18"/>
                <w:szCs w:val="18"/>
                <w:lang w:eastAsia="en-US"/>
              </w:rPr>
              <w:t>5543,8 - федерального бюджета)</w:t>
            </w:r>
          </w:p>
        </w:tc>
        <w:tc>
          <w:tcPr>
            <w:tcW w:w="1453" w:type="dxa"/>
          </w:tcPr>
          <w:p w:rsidR="003872CF" w:rsidRDefault="003872CF" w:rsidP="003872CF">
            <w:pPr>
              <w:jc w:val="center"/>
              <w:rPr>
                <w:rFonts w:eastAsiaTheme="minorHAnsi"/>
                <w:b/>
                <w:bCs/>
                <w:sz w:val="18"/>
                <w:szCs w:val="18"/>
                <w:lang w:eastAsia="en-US"/>
              </w:rPr>
            </w:pPr>
          </w:p>
          <w:p w:rsidR="003872CF" w:rsidRPr="00F36DA3" w:rsidRDefault="003872CF" w:rsidP="003872CF">
            <w:pPr>
              <w:jc w:val="center"/>
              <w:rPr>
                <w:b/>
                <w:sz w:val="18"/>
                <w:szCs w:val="18"/>
              </w:rPr>
            </w:pPr>
            <w:r>
              <w:rPr>
                <w:rFonts w:eastAsiaTheme="minorHAnsi"/>
                <w:b/>
                <w:bCs/>
                <w:sz w:val="18"/>
                <w:szCs w:val="18"/>
                <w:lang w:eastAsia="en-US"/>
              </w:rPr>
              <w:t>20922,7</w:t>
            </w:r>
          </w:p>
        </w:tc>
        <w:tc>
          <w:tcPr>
            <w:tcW w:w="1453" w:type="dxa"/>
          </w:tcPr>
          <w:p w:rsidR="003872CF" w:rsidRDefault="003872CF" w:rsidP="003872CF">
            <w:pPr>
              <w:jc w:val="center"/>
              <w:rPr>
                <w:b/>
                <w:sz w:val="18"/>
                <w:szCs w:val="18"/>
              </w:rPr>
            </w:pPr>
          </w:p>
          <w:p w:rsidR="003872CF" w:rsidRPr="00F36DA3"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F36DA3" w:rsidRDefault="003872CF" w:rsidP="003872CF">
            <w:pPr>
              <w:jc w:val="center"/>
              <w:rPr>
                <w:b/>
                <w:sz w:val="18"/>
                <w:szCs w:val="18"/>
              </w:rPr>
            </w:pPr>
            <w:r>
              <w:rPr>
                <w:b/>
                <w:sz w:val="18"/>
                <w:szCs w:val="18"/>
              </w:rPr>
              <w:t>20219,3</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96,6</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DA5355" w:rsidRDefault="003872CF" w:rsidP="00B506A9">
            <w:pPr>
              <w:pStyle w:val="a7"/>
              <w:ind w:left="-108"/>
              <w:rPr>
                <w:sz w:val="18"/>
                <w:szCs w:val="18"/>
              </w:rPr>
            </w:pPr>
            <w:r>
              <w:rPr>
                <w:sz w:val="18"/>
                <w:szCs w:val="18"/>
              </w:rPr>
              <w:t>подпрограмма «Молодёжь»</w:t>
            </w:r>
          </w:p>
        </w:tc>
        <w:tc>
          <w:tcPr>
            <w:tcW w:w="1169" w:type="dxa"/>
          </w:tcPr>
          <w:p w:rsidR="003872CF" w:rsidRPr="00DA5355" w:rsidRDefault="003872CF" w:rsidP="003872CF">
            <w:pPr>
              <w:jc w:val="center"/>
              <w:rPr>
                <w:rFonts w:eastAsiaTheme="minorHAnsi"/>
                <w:bCs/>
                <w:sz w:val="18"/>
                <w:szCs w:val="18"/>
                <w:lang w:eastAsia="en-US"/>
              </w:rPr>
            </w:pPr>
            <w:r w:rsidRPr="00DA5355">
              <w:rPr>
                <w:rFonts w:eastAsiaTheme="minorHAnsi"/>
                <w:bCs/>
                <w:sz w:val="18"/>
                <w:szCs w:val="18"/>
                <w:lang w:eastAsia="en-US"/>
              </w:rPr>
              <w:t>5000,0</w:t>
            </w:r>
          </w:p>
        </w:tc>
        <w:tc>
          <w:tcPr>
            <w:tcW w:w="1453" w:type="dxa"/>
          </w:tcPr>
          <w:p w:rsidR="003872CF" w:rsidRPr="00A2095C" w:rsidRDefault="003872CF" w:rsidP="003872CF">
            <w:pPr>
              <w:jc w:val="center"/>
              <w:rPr>
                <w:sz w:val="18"/>
                <w:szCs w:val="18"/>
              </w:rPr>
            </w:pPr>
            <w:r w:rsidRPr="00A2095C">
              <w:rPr>
                <w:sz w:val="18"/>
                <w:szCs w:val="18"/>
              </w:rPr>
              <w:t>5000,0</w:t>
            </w:r>
          </w:p>
        </w:tc>
        <w:tc>
          <w:tcPr>
            <w:tcW w:w="1453" w:type="dxa"/>
          </w:tcPr>
          <w:p w:rsidR="003872CF" w:rsidRPr="00A2095C" w:rsidRDefault="003872CF" w:rsidP="003872CF">
            <w:pPr>
              <w:jc w:val="center"/>
              <w:rPr>
                <w:sz w:val="18"/>
                <w:szCs w:val="18"/>
              </w:rPr>
            </w:pPr>
            <w:r>
              <w:rPr>
                <w:sz w:val="18"/>
                <w:szCs w:val="18"/>
              </w:rPr>
              <w:t>-</w:t>
            </w:r>
          </w:p>
        </w:tc>
        <w:tc>
          <w:tcPr>
            <w:tcW w:w="1453" w:type="dxa"/>
          </w:tcPr>
          <w:p w:rsidR="003872CF" w:rsidRPr="00A2095C" w:rsidRDefault="003872CF" w:rsidP="003872CF">
            <w:pPr>
              <w:jc w:val="center"/>
              <w:rPr>
                <w:sz w:val="18"/>
                <w:szCs w:val="18"/>
              </w:rPr>
            </w:pPr>
            <w:r>
              <w:rPr>
                <w:sz w:val="18"/>
                <w:szCs w:val="18"/>
              </w:rPr>
              <w:t>4934,1</w:t>
            </w:r>
          </w:p>
        </w:tc>
        <w:tc>
          <w:tcPr>
            <w:tcW w:w="673" w:type="dxa"/>
          </w:tcPr>
          <w:p w:rsidR="003872CF" w:rsidRPr="00A2095C" w:rsidRDefault="003872CF" w:rsidP="003872CF">
            <w:pPr>
              <w:jc w:val="center"/>
              <w:rPr>
                <w:sz w:val="18"/>
                <w:szCs w:val="18"/>
              </w:rPr>
            </w:pPr>
            <w:r>
              <w:rPr>
                <w:sz w:val="18"/>
                <w:szCs w:val="18"/>
              </w:rPr>
              <w:t>98,7</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DA5355" w:rsidRDefault="003872CF" w:rsidP="00B506A9">
            <w:pPr>
              <w:pStyle w:val="a7"/>
              <w:ind w:left="-108"/>
              <w:rPr>
                <w:b/>
                <w:sz w:val="18"/>
                <w:szCs w:val="18"/>
              </w:rPr>
            </w:pPr>
            <w:r w:rsidRPr="00DA5355">
              <w:rPr>
                <w:rFonts w:eastAsiaTheme="minorHAnsi"/>
                <w:sz w:val="18"/>
                <w:szCs w:val="18"/>
                <w:lang w:eastAsia="en-US"/>
              </w:rPr>
              <w:t>подпрограмма «Обеспечение жильем молодых семей»</w:t>
            </w:r>
          </w:p>
        </w:tc>
        <w:tc>
          <w:tcPr>
            <w:tcW w:w="1169" w:type="dxa"/>
          </w:tcPr>
          <w:p w:rsidR="003872CF" w:rsidRDefault="003872CF" w:rsidP="003872CF">
            <w:pPr>
              <w:jc w:val="center"/>
              <w:rPr>
                <w:rFonts w:eastAsiaTheme="minorHAnsi"/>
                <w:sz w:val="18"/>
                <w:szCs w:val="18"/>
                <w:lang w:eastAsia="en-US"/>
              </w:rPr>
            </w:pPr>
            <w:proofErr w:type="gramStart"/>
            <w:r>
              <w:rPr>
                <w:rFonts w:eastAsiaTheme="minorHAnsi"/>
                <w:sz w:val="18"/>
                <w:szCs w:val="18"/>
                <w:lang w:eastAsia="en-US"/>
              </w:rPr>
              <w:t>15922,7</w:t>
            </w:r>
            <w:r w:rsidRPr="00DA5355">
              <w:rPr>
                <w:rFonts w:eastAsiaTheme="minorHAnsi"/>
                <w:sz w:val="18"/>
                <w:szCs w:val="18"/>
                <w:lang w:eastAsia="en-US"/>
              </w:rPr>
              <w:t xml:space="preserve"> </w:t>
            </w:r>
            <w:r w:rsidR="00BF784B">
              <w:rPr>
                <w:rFonts w:eastAsiaTheme="minorHAnsi"/>
                <w:sz w:val="18"/>
                <w:szCs w:val="18"/>
                <w:lang w:eastAsia="en-US"/>
              </w:rPr>
              <w:t>(10378,9 - за счё</w:t>
            </w:r>
            <w:r>
              <w:rPr>
                <w:rFonts w:eastAsiaTheme="minorHAnsi"/>
                <w:sz w:val="18"/>
                <w:szCs w:val="18"/>
                <w:lang w:eastAsia="en-US"/>
              </w:rPr>
              <w:t xml:space="preserve">т </w:t>
            </w:r>
            <w:proofErr w:type="gramEnd"/>
          </w:p>
          <w:p w:rsidR="003872CF" w:rsidRDefault="003872CF" w:rsidP="003872CF">
            <w:pPr>
              <w:jc w:val="center"/>
              <w:rPr>
                <w:rFonts w:eastAsiaTheme="minorHAnsi"/>
                <w:sz w:val="18"/>
                <w:szCs w:val="18"/>
                <w:lang w:eastAsia="en-US"/>
              </w:rPr>
            </w:pPr>
            <w:r w:rsidRPr="00DA5355">
              <w:rPr>
                <w:rFonts w:eastAsiaTheme="minorHAnsi"/>
                <w:sz w:val="18"/>
                <w:szCs w:val="18"/>
                <w:lang w:eastAsia="en-US"/>
              </w:rPr>
              <w:t>областного бюджета</w:t>
            </w:r>
          </w:p>
          <w:p w:rsidR="003872CF" w:rsidRPr="00DA5355" w:rsidRDefault="003872CF" w:rsidP="003872CF">
            <w:pPr>
              <w:jc w:val="center"/>
              <w:rPr>
                <w:rFonts w:eastAsiaTheme="minorHAnsi"/>
                <w:bCs/>
                <w:sz w:val="18"/>
                <w:szCs w:val="18"/>
                <w:lang w:eastAsia="en-US"/>
              </w:rPr>
            </w:pPr>
            <w:proofErr w:type="gramStart"/>
            <w:r>
              <w:rPr>
                <w:rFonts w:eastAsiaTheme="minorHAnsi"/>
                <w:sz w:val="18"/>
                <w:szCs w:val="18"/>
                <w:lang w:eastAsia="en-US"/>
              </w:rPr>
              <w:t xml:space="preserve">5543,8 - федерального бюджета) </w:t>
            </w:r>
            <w:proofErr w:type="gramEnd"/>
          </w:p>
        </w:tc>
        <w:tc>
          <w:tcPr>
            <w:tcW w:w="1453" w:type="dxa"/>
          </w:tcPr>
          <w:p w:rsidR="003872CF" w:rsidRPr="00926406" w:rsidRDefault="003872CF" w:rsidP="003872CF">
            <w:pPr>
              <w:jc w:val="center"/>
              <w:rPr>
                <w:sz w:val="18"/>
                <w:szCs w:val="18"/>
              </w:rPr>
            </w:pPr>
          </w:p>
          <w:p w:rsidR="003872CF" w:rsidRPr="00926406" w:rsidRDefault="003872CF" w:rsidP="003872CF">
            <w:pPr>
              <w:jc w:val="center"/>
              <w:rPr>
                <w:sz w:val="18"/>
                <w:szCs w:val="18"/>
              </w:rPr>
            </w:pPr>
            <w:r w:rsidRPr="00926406">
              <w:rPr>
                <w:sz w:val="18"/>
                <w:szCs w:val="18"/>
              </w:rPr>
              <w:t>15922,7</w:t>
            </w:r>
          </w:p>
        </w:tc>
        <w:tc>
          <w:tcPr>
            <w:tcW w:w="1453" w:type="dxa"/>
          </w:tcPr>
          <w:p w:rsidR="003872CF" w:rsidRDefault="003872CF" w:rsidP="003872CF">
            <w:pPr>
              <w:jc w:val="center"/>
              <w:rPr>
                <w:sz w:val="18"/>
                <w:szCs w:val="18"/>
              </w:rPr>
            </w:pPr>
          </w:p>
          <w:p w:rsidR="003872CF" w:rsidRPr="00926406"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926406" w:rsidRDefault="003872CF" w:rsidP="003872CF">
            <w:pPr>
              <w:jc w:val="center"/>
              <w:rPr>
                <w:sz w:val="18"/>
                <w:szCs w:val="18"/>
              </w:rPr>
            </w:pPr>
            <w:r>
              <w:rPr>
                <w:sz w:val="18"/>
                <w:szCs w:val="18"/>
              </w:rPr>
              <w:t>15285,2</w:t>
            </w:r>
          </w:p>
        </w:tc>
        <w:tc>
          <w:tcPr>
            <w:tcW w:w="673" w:type="dxa"/>
          </w:tcPr>
          <w:p w:rsidR="003872CF" w:rsidRDefault="003872CF" w:rsidP="003872CF">
            <w:pPr>
              <w:jc w:val="center"/>
              <w:rPr>
                <w:sz w:val="18"/>
                <w:szCs w:val="18"/>
              </w:rPr>
            </w:pPr>
          </w:p>
          <w:p w:rsidR="003872CF" w:rsidRPr="00926406" w:rsidRDefault="003872CF" w:rsidP="003872CF">
            <w:pPr>
              <w:jc w:val="center"/>
              <w:rPr>
                <w:sz w:val="18"/>
                <w:szCs w:val="18"/>
              </w:rPr>
            </w:pPr>
            <w:r>
              <w:rPr>
                <w:sz w:val="18"/>
                <w:szCs w:val="18"/>
              </w:rPr>
              <w:t>96,0</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18.</w:t>
            </w:r>
          </w:p>
        </w:tc>
        <w:tc>
          <w:tcPr>
            <w:tcW w:w="2835" w:type="dxa"/>
          </w:tcPr>
          <w:p w:rsidR="003872CF" w:rsidRDefault="003872CF" w:rsidP="00B506A9">
            <w:pPr>
              <w:pStyle w:val="a7"/>
              <w:ind w:left="-108"/>
              <w:rPr>
                <w:b/>
                <w:sz w:val="18"/>
                <w:szCs w:val="18"/>
              </w:rPr>
            </w:pPr>
            <w:r w:rsidRPr="00B537E2">
              <w:rPr>
                <w:b/>
                <w:sz w:val="18"/>
                <w:szCs w:val="18"/>
              </w:rPr>
              <w:t>Социальная поддержка и защита населения Ульяновской области на 2014-2018 годы</w:t>
            </w:r>
          </w:p>
          <w:p w:rsidR="003872CF" w:rsidRPr="00F36DA3" w:rsidRDefault="003872CF" w:rsidP="00B506A9">
            <w:pPr>
              <w:pStyle w:val="a7"/>
              <w:ind w:left="-108"/>
              <w:rPr>
                <w:sz w:val="18"/>
                <w:szCs w:val="18"/>
              </w:rPr>
            </w:pPr>
            <w:r>
              <w:rPr>
                <w:sz w:val="18"/>
                <w:szCs w:val="18"/>
              </w:rPr>
              <w:t>(ППУО от 11.09.13 №37/408-П)</w:t>
            </w:r>
          </w:p>
        </w:tc>
        <w:tc>
          <w:tcPr>
            <w:tcW w:w="1169" w:type="dxa"/>
          </w:tcPr>
          <w:p w:rsidR="003872CF" w:rsidRDefault="003872CF" w:rsidP="003872CF">
            <w:pPr>
              <w:jc w:val="center"/>
              <w:rPr>
                <w:rFonts w:eastAsiaTheme="minorHAnsi"/>
                <w:b/>
                <w:bCs/>
                <w:sz w:val="18"/>
                <w:szCs w:val="18"/>
                <w:lang w:eastAsia="en-US"/>
              </w:rPr>
            </w:pPr>
            <w:r>
              <w:rPr>
                <w:rFonts w:eastAsiaTheme="minorHAnsi"/>
                <w:b/>
                <w:bCs/>
                <w:sz w:val="18"/>
                <w:szCs w:val="18"/>
                <w:lang w:eastAsia="en-US"/>
              </w:rPr>
              <w:t>9802632,9</w:t>
            </w:r>
          </w:p>
          <w:p w:rsidR="003872CF" w:rsidRPr="008D2267" w:rsidRDefault="003872CF" w:rsidP="003872CF">
            <w:pPr>
              <w:jc w:val="center"/>
              <w:rPr>
                <w:rFonts w:eastAsiaTheme="minorHAnsi"/>
                <w:bCs/>
                <w:sz w:val="18"/>
                <w:szCs w:val="18"/>
                <w:lang w:eastAsia="en-US"/>
              </w:rPr>
            </w:pPr>
            <w:proofErr w:type="gramStart"/>
            <w:r>
              <w:rPr>
                <w:rFonts w:eastAsiaTheme="minorHAnsi"/>
                <w:bCs/>
                <w:sz w:val="18"/>
                <w:szCs w:val="18"/>
                <w:lang w:eastAsia="en-US"/>
              </w:rPr>
              <w:t>(7746451,8</w:t>
            </w:r>
            <w:r w:rsidRPr="008D2267">
              <w:rPr>
                <w:rFonts w:eastAsiaTheme="minorHAnsi"/>
                <w:bCs/>
                <w:sz w:val="18"/>
                <w:szCs w:val="18"/>
                <w:lang w:eastAsia="en-US"/>
              </w:rPr>
              <w:t xml:space="preserve"> </w:t>
            </w:r>
            <w:r w:rsidR="00BF784B">
              <w:rPr>
                <w:rFonts w:eastAsiaTheme="minorHAnsi"/>
                <w:bCs/>
                <w:sz w:val="18"/>
                <w:szCs w:val="18"/>
                <w:lang w:eastAsia="en-US"/>
              </w:rPr>
              <w:t>- за счё</w:t>
            </w:r>
            <w:r>
              <w:rPr>
                <w:rFonts w:eastAsiaTheme="minorHAnsi"/>
                <w:bCs/>
                <w:sz w:val="18"/>
                <w:szCs w:val="18"/>
                <w:lang w:eastAsia="en-US"/>
              </w:rPr>
              <w:t>т</w:t>
            </w:r>
            <w:proofErr w:type="gramEnd"/>
          </w:p>
          <w:p w:rsidR="003872CF" w:rsidRPr="008D2267" w:rsidRDefault="003872CF" w:rsidP="003872CF">
            <w:pPr>
              <w:jc w:val="center"/>
              <w:rPr>
                <w:rFonts w:eastAsiaTheme="minorHAnsi"/>
                <w:bCs/>
                <w:sz w:val="18"/>
                <w:szCs w:val="18"/>
                <w:lang w:eastAsia="en-US"/>
              </w:rPr>
            </w:pPr>
            <w:r>
              <w:rPr>
                <w:rFonts w:eastAsiaTheme="minorHAnsi"/>
                <w:bCs/>
                <w:sz w:val="18"/>
                <w:szCs w:val="18"/>
                <w:lang w:eastAsia="en-US"/>
              </w:rPr>
              <w:t>о</w:t>
            </w:r>
            <w:r w:rsidRPr="008D2267">
              <w:rPr>
                <w:rFonts w:eastAsiaTheme="minorHAnsi"/>
                <w:bCs/>
                <w:sz w:val="18"/>
                <w:szCs w:val="18"/>
                <w:lang w:eastAsia="en-US"/>
              </w:rPr>
              <w:t>бл</w:t>
            </w:r>
            <w:r>
              <w:rPr>
                <w:rFonts w:eastAsiaTheme="minorHAnsi"/>
                <w:bCs/>
                <w:sz w:val="18"/>
                <w:szCs w:val="18"/>
                <w:lang w:eastAsia="en-US"/>
              </w:rPr>
              <w:t>астного бюджета</w:t>
            </w:r>
          </w:p>
          <w:p w:rsidR="003872CF" w:rsidRPr="00A01C05" w:rsidRDefault="003872CF" w:rsidP="003872CF">
            <w:pPr>
              <w:jc w:val="center"/>
              <w:rPr>
                <w:b/>
                <w:color w:val="FF0000"/>
                <w:sz w:val="18"/>
                <w:szCs w:val="18"/>
              </w:rPr>
            </w:pPr>
            <w:proofErr w:type="gramStart"/>
            <w:r>
              <w:rPr>
                <w:rFonts w:eastAsiaTheme="minorHAnsi"/>
                <w:bCs/>
                <w:sz w:val="18"/>
                <w:szCs w:val="18"/>
                <w:lang w:eastAsia="en-US"/>
              </w:rPr>
              <w:t>2056181,1 - ф</w:t>
            </w:r>
            <w:r w:rsidRPr="008D2267">
              <w:rPr>
                <w:rFonts w:eastAsiaTheme="minorHAnsi"/>
                <w:bCs/>
                <w:sz w:val="18"/>
                <w:szCs w:val="18"/>
                <w:lang w:eastAsia="en-US"/>
              </w:rPr>
              <w:t>ед</w:t>
            </w:r>
            <w:r>
              <w:rPr>
                <w:rFonts w:eastAsiaTheme="minorHAnsi"/>
                <w:bCs/>
                <w:sz w:val="18"/>
                <w:szCs w:val="18"/>
                <w:lang w:eastAsia="en-US"/>
              </w:rPr>
              <w:t>ерального бюджета)</w:t>
            </w:r>
            <w:proofErr w:type="gramEnd"/>
          </w:p>
        </w:tc>
        <w:tc>
          <w:tcPr>
            <w:tcW w:w="145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9776785,9</w:t>
            </w:r>
          </w:p>
        </w:tc>
        <w:tc>
          <w:tcPr>
            <w:tcW w:w="145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-25847,0</w:t>
            </w:r>
          </w:p>
        </w:tc>
        <w:tc>
          <w:tcPr>
            <w:tcW w:w="145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9669454,6</w:t>
            </w:r>
          </w:p>
        </w:tc>
        <w:tc>
          <w:tcPr>
            <w:tcW w:w="673" w:type="dxa"/>
          </w:tcPr>
          <w:p w:rsidR="003872CF" w:rsidRDefault="003872CF" w:rsidP="003872CF">
            <w:pPr>
              <w:jc w:val="center"/>
              <w:rPr>
                <w:b/>
                <w:sz w:val="18"/>
                <w:szCs w:val="18"/>
              </w:rPr>
            </w:pPr>
          </w:p>
          <w:p w:rsidR="003872CF" w:rsidRPr="003872CF" w:rsidRDefault="003872CF" w:rsidP="003872CF">
            <w:pPr>
              <w:jc w:val="center"/>
              <w:rPr>
                <w:b/>
                <w:sz w:val="18"/>
                <w:szCs w:val="18"/>
              </w:rPr>
            </w:pPr>
            <w:r w:rsidRPr="003872CF">
              <w:rPr>
                <w:b/>
                <w:sz w:val="18"/>
                <w:szCs w:val="18"/>
              </w:rPr>
              <w:t>98,9</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Развитие мер социальной поддержки отдельных категорий граждан</w:t>
            </w:r>
            <w:r>
              <w:rPr>
                <w:sz w:val="18"/>
                <w:szCs w:val="18"/>
              </w:rPr>
              <w:t>»</w:t>
            </w:r>
            <w:r w:rsidRPr="002B59A6">
              <w:rPr>
                <w:sz w:val="18"/>
                <w:szCs w:val="18"/>
              </w:rPr>
              <w:t xml:space="preserve"> </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6280843,8</w:t>
            </w:r>
          </w:p>
          <w:p w:rsidR="003872CF" w:rsidRPr="00561408" w:rsidRDefault="003872CF" w:rsidP="003872CF">
            <w:pPr>
              <w:jc w:val="center"/>
              <w:rPr>
                <w:rFonts w:eastAsiaTheme="minorHAnsi"/>
                <w:sz w:val="18"/>
                <w:szCs w:val="18"/>
                <w:lang w:eastAsia="en-US"/>
              </w:rPr>
            </w:pPr>
            <w:proofErr w:type="gramStart"/>
            <w:r>
              <w:rPr>
                <w:rFonts w:eastAsiaTheme="minorHAnsi"/>
                <w:sz w:val="18"/>
                <w:szCs w:val="18"/>
                <w:lang w:eastAsia="en-US"/>
              </w:rPr>
              <w:t>(</w:t>
            </w:r>
            <w:r w:rsidRPr="00561408">
              <w:rPr>
                <w:rFonts w:eastAsiaTheme="minorHAnsi"/>
                <w:sz w:val="18"/>
                <w:szCs w:val="18"/>
                <w:lang w:eastAsia="en-US"/>
              </w:rPr>
              <w:t>5228904,3</w:t>
            </w:r>
            <w:proofErr w:type="gramEnd"/>
          </w:p>
          <w:p w:rsidR="003872CF" w:rsidRDefault="00BF784B" w:rsidP="003872CF">
            <w:pPr>
              <w:jc w:val="center"/>
              <w:rPr>
                <w:sz w:val="18"/>
                <w:szCs w:val="18"/>
              </w:rPr>
            </w:pPr>
            <w:r>
              <w:rPr>
                <w:sz w:val="18"/>
                <w:szCs w:val="18"/>
              </w:rPr>
              <w:t>- за счё</w:t>
            </w:r>
            <w:r w:rsidR="003872CF">
              <w:rPr>
                <w:sz w:val="18"/>
                <w:szCs w:val="18"/>
              </w:rPr>
              <w:t>т о</w:t>
            </w:r>
            <w:r w:rsidR="003872CF" w:rsidRPr="00561408">
              <w:rPr>
                <w:sz w:val="18"/>
                <w:szCs w:val="18"/>
              </w:rPr>
              <w:t>бл</w:t>
            </w:r>
            <w:r w:rsidR="003872CF">
              <w:rPr>
                <w:sz w:val="18"/>
                <w:szCs w:val="18"/>
              </w:rPr>
              <w:t>астного бюджета</w:t>
            </w:r>
          </w:p>
          <w:p w:rsidR="003872CF" w:rsidRPr="00A01C05" w:rsidRDefault="003872CF" w:rsidP="003872CF">
            <w:pPr>
              <w:jc w:val="center"/>
              <w:rPr>
                <w:color w:val="FF0000"/>
                <w:sz w:val="18"/>
                <w:szCs w:val="18"/>
              </w:rPr>
            </w:pPr>
            <w:proofErr w:type="gramStart"/>
            <w:r w:rsidRPr="00561408">
              <w:rPr>
                <w:rFonts w:eastAsiaTheme="minorHAnsi"/>
                <w:sz w:val="18"/>
                <w:szCs w:val="18"/>
                <w:lang w:eastAsia="en-US"/>
              </w:rPr>
              <w:t>1051939,5</w:t>
            </w:r>
            <w:r>
              <w:rPr>
                <w:rFonts w:eastAsiaTheme="minorHAnsi"/>
                <w:sz w:val="18"/>
                <w:szCs w:val="18"/>
                <w:lang w:eastAsia="en-US"/>
              </w:rPr>
              <w:t xml:space="preserve"> </w:t>
            </w:r>
            <w:r>
              <w:rPr>
                <w:sz w:val="18"/>
                <w:szCs w:val="18"/>
              </w:rPr>
              <w:t>- ф</w:t>
            </w:r>
            <w:r w:rsidRPr="00561408">
              <w:rPr>
                <w:sz w:val="18"/>
                <w:szCs w:val="18"/>
              </w:rPr>
              <w:t>ед</w:t>
            </w:r>
            <w:r>
              <w:rPr>
                <w:sz w:val="18"/>
                <w:szCs w:val="18"/>
              </w:rPr>
              <w:t>ерального бюджета)</w:t>
            </w:r>
            <w:proofErr w:type="gramEnd"/>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6254997</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-25846,8</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6178103</w:t>
            </w:r>
          </w:p>
        </w:tc>
        <w:tc>
          <w:tcPr>
            <w:tcW w:w="67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98,8</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color w:val="000000"/>
                <w:sz w:val="18"/>
                <w:szCs w:val="18"/>
              </w:rPr>
              <w:t>п</w:t>
            </w:r>
            <w:r w:rsidRPr="003E2988">
              <w:rPr>
                <w:color w:val="000000"/>
                <w:sz w:val="18"/>
                <w:szCs w:val="18"/>
              </w:rPr>
              <w:t>одпрограмма «Семья и дети»</w:t>
            </w:r>
          </w:p>
        </w:tc>
        <w:tc>
          <w:tcPr>
            <w:tcW w:w="1169" w:type="dxa"/>
          </w:tcPr>
          <w:p w:rsidR="003872CF" w:rsidRDefault="006B7776" w:rsidP="003872CF">
            <w:pPr>
              <w:jc w:val="center"/>
              <w:rPr>
                <w:rFonts w:eastAsiaTheme="minorHAnsi"/>
                <w:sz w:val="18"/>
                <w:szCs w:val="18"/>
                <w:lang w:eastAsia="en-US"/>
              </w:rPr>
            </w:pPr>
            <w:r>
              <w:rPr>
                <w:rFonts w:eastAsiaTheme="minorHAnsi"/>
                <w:sz w:val="18"/>
                <w:szCs w:val="18"/>
                <w:lang w:eastAsia="en-US"/>
              </w:rPr>
              <w:t>2910111,8</w:t>
            </w:r>
          </w:p>
          <w:p w:rsidR="003872CF" w:rsidRPr="00561408" w:rsidRDefault="003872CF" w:rsidP="003872CF">
            <w:pPr>
              <w:jc w:val="center"/>
              <w:rPr>
                <w:rFonts w:eastAsiaTheme="minorHAnsi"/>
                <w:sz w:val="18"/>
                <w:szCs w:val="18"/>
                <w:lang w:eastAsia="en-US"/>
              </w:rPr>
            </w:pPr>
            <w:proofErr w:type="gramStart"/>
            <w:r>
              <w:rPr>
                <w:rFonts w:eastAsiaTheme="minorHAnsi"/>
                <w:sz w:val="18"/>
                <w:szCs w:val="18"/>
                <w:lang w:eastAsia="en-US"/>
              </w:rPr>
              <w:t>(</w:t>
            </w:r>
            <w:r w:rsidR="00BF784B">
              <w:rPr>
                <w:rFonts w:eastAsiaTheme="minorHAnsi"/>
                <w:sz w:val="18"/>
                <w:szCs w:val="18"/>
                <w:lang w:eastAsia="en-US"/>
              </w:rPr>
              <w:t>2155593,2</w:t>
            </w:r>
            <w:r>
              <w:rPr>
                <w:rFonts w:eastAsiaTheme="minorHAnsi"/>
                <w:sz w:val="18"/>
                <w:szCs w:val="18"/>
                <w:lang w:eastAsia="en-US"/>
              </w:rPr>
              <w:t xml:space="preserve"> - за сч</w:t>
            </w:r>
            <w:r w:rsidR="00BF784B">
              <w:rPr>
                <w:rFonts w:eastAsiaTheme="minorHAnsi"/>
                <w:sz w:val="18"/>
                <w:szCs w:val="18"/>
                <w:lang w:eastAsia="en-US"/>
              </w:rPr>
              <w:t>ё</w:t>
            </w:r>
            <w:r>
              <w:rPr>
                <w:rFonts w:eastAsiaTheme="minorHAnsi"/>
                <w:sz w:val="18"/>
                <w:szCs w:val="18"/>
                <w:lang w:eastAsia="en-US"/>
              </w:rPr>
              <w:t>т</w:t>
            </w:r>
            <w:proofErr w:type="gramEnd"/>
          </w:p>
          <w:p w:rsidR="003872CF" w:rsidRPr="00561408" w:rsidRDefault="003872CF" w:rsidP="003872CF">
            <w:pPr>
              <w:jc w:val="center"/>
              <w:rPr>
                <w:sz w:val="18"/>
                <w:szCs w:val="18"/>
              </w:rPr>
            </w:pPr>
            <w:r>
              <w:rPr>
                <w:sz w:val="18"/>
                <w:szCs w:val="18"/>
              </w:rPr>
              <w:t>о</w:t>
            </w:r>
            <w:r w:rsidRPr="00561408">
              <w:rPr>
                <w:sz w:val="18"/>
                <w:szCs w:val="18"/>
              </w:rPr>
              <w:t>бл</w:t>
            </w:r>
            <w:r>
              <w:rPr>
                <w:sz w:val="18"/>
                <w:szCs w:val="18"/>
              </w:rPr>
              <w:t>астного бюджета</w:t>
            </w:r>
          </w:p>
          <w:p w:rsidR="003872CF" w:rsidRPr="00A01C05" w:rsidRDefault="003872CF" w:rsidP="003872CF">
            <w:pPr>
              <w:jc w:val="center"/>
              <w:rPr>
                <w:color w:val="FF0000"/>
                <w:sz w:val="18"/>
                <w:szCs w:val="18"/>
              </w:rPr>
            </w:pPr>
            <w:proofErr w:type="gramStart"/>
            <w:r w:rsidRPr="00561408">
              <w:rPr>
                <w:rFonts w:eastAsiaTheme="minorHAnsi"/>
                <w:sz w:val="18"/>
                <w:szCs w:val="18"/>
                <w:lang w:eastAsia="en-US"/>
              </w:rPr>
              <w:t>754518,6</w:t>
            </w:r>
            <w:r>
              <w:rPr>
                <w:rFonts w:eastAsiaTheme="minorHAnsi"/>
                <w:sz w:val="18"/>
                <w:szCs w:val="18"/>
                <w:lang w:eastAsia="en-US"/>
              </w:rPr>
              <w:t xml:space="preserve"> </w:t>
            </w:r>
            <w:r>
              <w:rPr>
                <w:sz w:val="18"/>
                <w:szCs w:val="18"/>
              </w:rPr>
              <w:t>- федерального бюджета)</w:t>
            </w:r>
            <w:proofErr w:type="gramEnd"/>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2910112,0</w:t>
            </w:r>
          </w:p>
        </w:tc>
        <w:tc>
          <w:tcPr>
            <w:tcW w:w="1453" w:type="dxa"/>
          </w:tcPr>
          <w:p w:rsidR="003872CF" w:rsidRDefault="003872CF" w:rsidP="003872CF">
            <w:pPr>
              <w:jc w:val="center"/>
              <w:rPr>
                <w:sz w:val="18"/>
                <w:szCs w:val="18"/>
              </w:rPr>
            </w:pPr>
          </w:p>
          <w:p w:rsidR="003872CF" w:rsidRPr="003872CF" w:rsidRDefault="006B7776" w:rsidP="003872CF">
            <w:pPr>
              <w:jc w:val="center"/>
              <w:rPr>
                <w:sz w:val="18"/>
                <w:szCs w:val="18"/>
              </w:rPr>
            </w:pPr>
            <w:r>
              <w:rPr>
                <w:sz w:val="18"/>
                <w:szCs w:val="18"/>
              </w:rPr>
              <w:t>-0,2</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2889253</w:t>
            </w:r>
          </w:p>
        </w:tc>
        <w:tc>
          <w:tcPr>
            <w:tcW w:w="673" w:type="dxa"/>
          </w:tcPr>
          <w:p w:rsidR="003872CF" w:rsidRDefault="003872CF" w:rsidP="003872CF">
            <w:pPr>
              <w:jc w:val="center"/>
              <w:rPr>
                <w:sz w:val="18"/>
                <w:szCs w:val="18"/>
              </w:rPr>
            </w:pPr>
          </w:p>
          <w:p w:rsidR="003872CF" w:rsidRPr="003872CF" w:rsidRDefault="003872CF" w:rsidP="003872CF">
            <w:pPr>
              <w:jc w:val="center"/>
              <w:rPr>
                <w:sz w:val="18"/>
                <w:szCs w:val="18"/>
              </w:rPr>
            </w:pPr>
            <w:r>
              <w:rPr>
                <w:sz w:val="18"/>
                <w:szCs w:val="18"/>
              </w:rPr>
              <w:t>99,3</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color w:val="000000"/>
                <w:sz w:val="18"/>
                <w:szCs w:val="18"/>
              </w:rPr>
              <w:t>подпрограмма «Доступная среда»</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62705,4</w:t>
            </w:r>
          </w:p>
          <w:p w:rsidR="003872CF" w:rsidRPr="00274E29" w:rsidRDefault="003872CF" w:rsidP="003872CF">
            <w:pPr>
              <w:jc w:val="center"/>
              <w:rPr>
                <w:sz w:val="18"/>
                <w:szCs w:val="18"/>
              </w:rPr>
            </w:pPr>
            <w:proofErr w:type="gramStart"/>
            <w:r>
              <w:rPr>
                <w:rFonts w:eastAsiaTheme="minorHAnsi"/>
                <w:sz w:val="18"/>
                <w:szCs w:val="18"/>
                <w:lang w:eastAsia="en-US"/>
              </w:rPr>
              <w:t>(</w:t>
            </w:r>
            <w:r w:rsidRPr="00561408">
              <w:rPr>
                <w:rFonts w:eastAsiaTheme="minorHAnsi"/>
                <w:sz w:val="18"/>
                <w:szCs w:val="18"/>
                <w:lang w:eastAsia="en-US"/>
              </w:rPr>
              <w:t>20050,0</w:t>
            </w:r>
            <w:r>
              <w:rPr>
                <w:rFonts w:eastAsiaTheme="minorHAnsi"/>
                <w:sz w:val="18"/>
                <w:szCs w:val="18"/>
                <w:lang w:eastAsia="en-US"/>
              </w:rPr>
              <w:t xml:space="preserve"> </w:t>
            </w:r>
            <w:r w:rsidR="00BF784B">
              <w:rPr>
                <w:sz w:val="18"/>
                <w:szCs w:val="18"/>
              </w:rPr>
              <w:t>- за счё</w:t>
            </w:r>
            <w:r>
              <w:rPr>
                <w:sz w:val="18"/>
                <w:szCs w:val="18"/>
              </w:rPr>
              <w:t>т о</w:t>
            </w:r>
            <w:r w:rsidRPr="00561408">
              <w:rPr>
                <w:sz w:val="18"/>
                <w:szCs w:val="18"/>
              </w:rPr>
              <w:t>бл</w:t>
            </w:r>
            <w:r>
              <w:rPr>
                <w:sz w:val="18"/>
                <w:szCs w:val="18"/>
              </w:rPr>
              <w:t>астного бюджета</w:t>
            </w:r>
            <w:proofErr w:type="gramEnd"/>
          </w:p>
          <w:p w:rsidR="003872CF" w:rsidRPr="00274E29" w:rsidRDefault="003872CF" w:rsidP="003872CF">
            <w:pPr>
              <w:jc w:val="center"/>
              <w:rPr>
                <w:sz w:val="18"/>
                <w:szCs w:val="18"/>
              </w:rPr>
            </w:pPr>
            <w:proofErr w:type="gramStart"/>
            <w:r>
              <w:rPr>
                <w:rFonts w:eastAsiaTheme="minorHAnsi"/>
                <w:sz w:val="18"/>
                <w:szCs w:val="18"/>
                <w:lang w:eastAsia="en-US"/>
              </w:rPr>
              <w:t xml:space="preserve">42655,4 </w:t>
            </w:r>
            <w:r>
              <w:rPr>
                <w:sz w:val="18"/>
                <w:szCs w:val="18"/>
              </w:rPr>
              <w:t>- ф</w:t>
            </w:r>
            <w:r w:rsidRPr="00561408">
              <w:rPr>
                <w:sz w:val="18"/>
                <w:szCs w:val="18"/>
              </w:rPr>
              <w:t>ед</w:t>
            </w:r>
            <w:r>
              <w:rPr>
                <w:sz w:val="18"/>
                <w:szCs w:val="18"/>
              </w:rPr>
              <w:t>ерального бюджета)</w:t>
            </w:r>
            <w:proofErr w:type="gramEnd"/>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62705,36</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61231,97</w:t>
            </w:r>
          </w:p>
        </w:tc>
        <w:tc>
          <w:tcPr>
            <w:tcW w:w="67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97,6</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ConsPlusNormal"/>
              <w:ind w:left="-77"/>
              <w:rPr>
                <w:sz w:val="18"/>
                <w:szCs w:val="18"/>
              </w:rPr>
            </w:pPr>
            <w:r>
              <w:rPr>
                <w:sz w:val="18"/>
                <w:szCs w:val="18"/>
              </w:rPr>
              <w:t>подпрограмма «</w:t>
            </w:r>
            <w:r w:rsidRPr="002B59A6">
              <w:rPr>
                <w:sz w:val="18"/>
                <w:szCs w:val="18"/>
              </w:rPr>
              <w:t>Содействие занятости населения,</w:t>
            </w:r>
            <w:r w:rsidRPr="00274E29">
              <w:rPr>
                <w:sz w:val="18"/>
                <w:szCs w:val="18"/>
              </w:rPr>
              <w:t xml:space="preserve"> улучшение условий, охраны труда и здоровья на рабочем месте</w:t>
            </w:r>
            <w:r>
              <w:rPr>
                <w:sz w:val="18"/>
                <w:szCs w:val="18"/>
              </w:rPr>
              <w:t>»</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375850,5</w:t>
            </w:r>
          </w:p>
          <w:p w:rsidR="003872CF" w:rsidRPr="00274E29" w:rsidRDefault="003872CF" w:rsidP="003872CF">
            <w:pPr>
              <w:jc w:val="center"/>
              <w:rPr>
                <w:sz w:val="18"/>
                <w:szCs w:val="18"/>
              </w:rPr>
            </w:pPr>
            <w:proofErr w:type="gramStart"/>
            <w:r>
              <w:rPr>
                <w:rFonts w:eastAsiaTheme="minorHAnsi"/>
                <w:sz w:val="18"/>
                <w:szCs w:val="18"/>
                <w:lang w:eastAsia="en-US"/>
              </w:rPr>
              <w:t>(</w:t>
            </w:r>
            <w:r w:rsidRPr="00274E29">
              <w:rPr>
                <w:rFonts w:eastAsiaTheme="minorHAnsi"/>
                <w:sz w:val="18"/>
                <w:szCs w:val="18"/>
                <w:lang w:eastAsia="en-US"/>
              </w:rPr>
              <w:t>170752,4</w:t>
            </w:r>
            <w:r w:rsidR="00BF784B">
              <w:rPr>
                <w:sz w:val="18"/>
                <w:szCs w:val="18"/>
              </w:rPr>
              <w:t xml:space="preserve"> - за счё</w:t>
            </w:r>
            <w:r>
              <w:rPr>
                <w:sz w:val="18"/>
                <w:szCs w:val="18"/>
              </w:rPr>
              <w:t>т о</w:t>
            </w:r>
            <w:r w:rsidRPr="00561408">
              <w:rPr>
                <w:sz w:val="18"/>
                <w:szCs w:val="18"/>
              </w:rPr>
              <w:t>бл</w:t>
            </w:r>
            <w:r>
              <w:rPr>
                <w:sz w:val="18"/>
                <w:szCs w:val="18"/>
              </w:rPr>
              <w:t>астного бюджета</w:t>
            </w:r>
            <w:proofErr w:type="gramEnd"/>
          </w:p>
          <w:p w:rsidR="003872CF" w:rsidRPr="00274E29" w:rsidRDefault="003872CF" w:rsidP="003872CF">
            <w:pPr>
              <w:jc w:val="center"/>
              <w:rPr>
                <w:sz w:val="18"/>
                <w:szCs w:val="18"/>
              </w:rPr>
            </w:pPr>
            <w:proofErr w:type="gramStart"/>
            <w:r>
              <w:rPr>
                <w:rFonts w:eastAsiaTheme="minorHAnsi"/>
                <w:sz w:val="18"/>
                <w:szCs w:val="18"/>
                <w:lang w:eastAsia="en-US"/>
              </w:rPr>
              <w:lastRenderedPageBreak/>
              <w:t>205098,1 -</w:t>
            </w:r>
            <w:r>
              <w:rPr>
                <w:sz w:val="18"/>
                <w:szCs w:val="18"/>
              </w:rPr>
              <w:t xml:space="preserve"> ф</w:t>
            </w:r>
            <w:r w:rsidRPr="00561408">
              <w:rPr>
                <w:sz w:val="18"/>
                <w:szCs w:val="18"/>
              </w:rPr>
              <w:t>ед</w:t>
            </w:r>
            <w:r>
              <w:rPr>
                <w:sz w:val="18"/>
                <w:szCs w:val="18"/>
              </w:rPr>
              <w:t>ерального бюджета)</w:t>
            </w:r>
            <w:proofErr w:type="gramEnd"/>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375850,5</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370987,4</w:t>
            </w:r>
          </w:p>
        </w:tc>
        <w:tc>
          <w:tcPr>
            <w:tcW w:w="67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98,7</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sidRPr="002B59A6">
              <w:rPr>
                <w:sz w:val="18"/>
                <w:szCs w:val="18"/>
              </w:rPr>
              <w:t>п</w:t>
            </w:r>
            <w:r>
              <w:rPr>
                <w:sz w:val="18"/>
                <w:szCs w:val="18"/>
              </w:rPr>
              <w:t>одпрограмма «Оказание содействия</w:t>
            </w:r>
            <w:r w:rsidRPr="002B59A6">
              <w:rPr>
                <w:sz w:val="18"/>
                <w:szCs w:val="18"/>
              </w:rPr>
              <w:t xml:space="preserve"> добровольному переселению в Ульяновскую область соотечественников, проживающих за рубежом</w:t>
            </w:r>
            <w:r>
              <w:rPr>
                <w:sz w:val="18"/>
                <w:szCs w:val="18"/>
              </w:rPr>
              <w:t>»</w:t>
            </w:r>
          </w:p>
        </w:tc>
        <w:tc>
          <w:tcPr>
            <w:tcW w:w="1169" w:type="dxa"/>
          </w:tcPr>
          <w:p w:rsidR="003872CF" w:rsidRDefault="003872CF" w:rsidP="003872CF">
            <w:pPr>
              <w:jc w:val="center"/>
              <w:rPr>
                <w:rFonts w:eastAsiaTheme="minorHAnsi"/>
                <w:sz w:val="18"/>
                <w:szCs w:val="18"/>
                <w:lang w:eastAsia="en-US"/>
              </w:rPr>
            </w:pPr>
            <w:r>
              <w:rPr>
                <w:rFonts w:eastAsiaTheme="minorHAnsi"/>
                <w:sz w:val="18"/>
                <w:szCs w:val="18"/>
                <w:lang w:eastAsia="en-US"/>
              </w:rPr>
              <w:t>2234,3</w:t>
            </w:r>
          </w:p>
          <w:p w:rsidR="003872CF" w:rsidRPr="00274E29" w:rsidRDefault="003872CF" w:rsidP="003872CF">
            <w:pPr>
              <w:jc w:val="center"/>
              <w:rPr>
                <w:sz w:val="18"/>
                <w:szCs w:val="18"/>
              </w:rPr>
            </w:pPr>
            <w:proofErr w:type="gramStart"/>
            <w:r>
              <w:rPr>
                <w:rFonts w:eastAsiaTheme="minorHAnsi"/>
                <w:sz w:val="18"/>
                <w:szCs w:val="18"/>
                <w:lang w:eastAsia="en-US"/>
              </w:rPr>
              <w:t>(</w:t>
            </w:r>
            <w:r w:rsidRPr="00274E29">
              <w:rPr>
                <w:rFonts w:eastAsiaTheme="minorHAnsi"/>
                <w:sz w:val="18"/>
                <w:szCs w:val="18"/>
                <w:lang w:eastAsia="en-US"/>
              </w:rPr>
              <w:t>264,7</w:t>
            </w:r>
            <w:r>
              <w:rPr>
                <w:rFonts w:eastAsiaTheme="minorHAnsi"/>
                <w:sz w:val="18"/>
                <w:szCs w:val="18"/>
                <w:lang w:eastAsia="en-US"/>
              </w:rPr>
              <w:t xml:space="preserve">- </w:t>
            </w:r>
            <w:r w:rsidR="00BF784B">
              <w:rPr>
                <w:sz w:val="18"/>
                <w:szCs w:val="18"/>
              </w:rPr>
              <w:t>за счё</w:t>
            </w:r>
            <w:r>
              <w:rPr>
                <w:sz w:val="18"/>
                <w:szCs w:val="18"/>
              </w:rPr>
              <w:t>т о</w:t>
            </w:r>
            <w:r w:rsidRPr="00561408">
              <w:rPr>
                <w:sz w:val="18"/>
                <w:szCs w:val="18"/>
              </w:rPr>
              <w:t>бл</w:t>
            </w:r>
            <w:r>
              <w:rPr>
                <w:sz w:val="18"/>
                <w:szCs w:val="18"/>
              </w:rPr>
              <w:t>астного бюджета</w:t>
            </w:r>
            <w:proofErr w:type="gramEnd"/>
          </w:p>
          <w:p w:rsidR="003872CF" w:rsidRPr="00C97A0A" w:rsidRDefault="003872CF" w:rsidP="003872CF">
            <w:pPr>
              <w:jc w:val="center"/>
              <w:rPr>
                <w:rFonts w:eastAsiaTheme="minorHAnsi"/>
                <w:sz w:val="18"/>
                <w:szCs w:val="18"/>
                <w:lang w:eastAsia="en-US"/>
              </w:rPr>
            </w:pPr>
            <w:proofErr w:type="gramStart"/>
            <w:r w:rsidRPr="00274E29">
              <w:rPr>
                <w:rFonts w:eastAsiaTheme="minorHAnsi"/>
                <w:sz w:val="18"/>
                <w:szCs w:val="18"/>
                <w:lang w:eastAsia="en-US"/>
              </w:rPr>
              <w:t>1969,6</w:t>
            </w:r>
            <w:r>
              <w:rPr>
                <w:rFonts w:eastAsiaTheme="minorHAnsi"/>
                <w:sz w:val="18"/>
                <w:szCs w:val="18"/>
                <w:lang w:eastAsia="en-US"/>
              </w:rPr>
              <w:t xml:space="preserve"> </w:t>
            </w:r>
            <w:r>
              <w:rPr>
                <w:sz w:val="18"/>
                <w:szCs w:val="18"/>
              </w:rPr>
              <w:t>- ф</w:t>
            </w:r>
            <w:r w:rsidRPr="00561408">
              <w:rPr>
                <w:sz w:val="18"/>
                <w:szCs w:val="18"/>
              </w:rPr>
              <w:t>ед</w:t>
            </w:r>
            <w:r>
              <w:rPr>
                <w:sz w:val="18"/>
                <w:szCs w:val="18"/>
              </w:rPr>
              <w:t>ерального бюджета)</w:t>
            </w:r>
            <w:proofErr w:type="gramEnd"/>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2234,3</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w:t>
            </w:r>
          </w:p>
        </w:tc>
        <w:tc>
          <w:tcPr>
            <w:tcW w:w="1453" w:type="dxa"/>
          </w:tcPr>
          <w:p w:rsid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2219,14</w:t>
            </w:r>
          </w:p>
        </w:tc>
        <w:tc>
          <w:tcPr>
            <w:tcW w:w="673" w:type="dxa"/>
          </w:tcPr>
          <w:p w:rsidR="003872CF" w:rsidRPr="003872CF" w:rsidRDefault="003872CF" w:rsidP="003872CF">
            <w:pPr>
              <w:jc w:val="center"/>
              <w:rPr>
                <w:sz w:val="18"/>
                <w:szCs w:val="18"/>
              </w:rPr>
            </w:pPr>
            <w:r w:rsidRPr="003872CF">
              <w:rPr>
                <w:sz w:val="18"/>
                <w:szCs w:val="18"/>
              </w:rPr>
              <w:t>99,3</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«Обеспечение реализации государственной программы»</w:t>
            </w:r>
          </w:p>
        </w:tc>
        <w:tc>
          <w:tcPr>
            <w:tcW w:w="1169" w:type="dxa"/>
          </w:tcPr>
          <w:p w:rsidR="003872CF" w:rsidRDefault="003872CF" w:rsidP="003872CF">
            <w:pPr>
              <w:jc w:val="center"/>
              <w:rPr>
                <w:rFonts w:eastAsiaTheme="minorHAnsi"/>
                <w:sz w:val="18"/>
                <w:szCs w:val="18"/>
                <w:lang w:eastAsia="en-US"/>
              </w:rPr>
            </w:pPr>
          </w:p>
          <w:p w:rsidR="003872CF" w:rsidRPr="00274E29" w:rsidRDefault="003872CF" w:rsidP="003872CF">
            <w:pPr>
              <w:jc w:val="center"/>
              <w:rPr>
                <w:rFonts w:eastAsiaTheme="minorHAnsi"/>
                <w:sz w:val="18"/>
                <w:szCs w:val="18"/>
                <w:lang w:eastAsia="en-US"/>
              </w:rPr>
            </w:pPr>
            <w:r w:rsidRPr="00274E29">
              <w:rPr>
                <w:rFonts w:eastAsiaTheme="minorHAnsi"/>
                <w:sz w:val="18"/>
                <w:szCs w:val="18"/>
                <w:lang w:eastAsia="en-US"/>
              </w:rPr>
              <w:t>170887,1</w:t>
            </w:r>
          </w:p>
          <w:p w:rsidR="003872CF" w:rsidRPr="00274E29" w:rsidRDefault="003872CF" w:rsidP="003872CF">
            <w:pPr>
              <w:jc w:val="center"/>
              <w:rPr>
                <w:rFonts w:eastAsiaTheme="minorHAnsi"/>
                <w:sz w:val="18"/>
                <w:szCs w:val="18"/>
                <w:lang w:eastAsia="en-US"/>
              </w:rPr>
            </w:pPr>
          </w:p>
        </w:tc>
        <w:tc>
          <w:tcPr>
            <w:tcW w:w="1453" w:type="dxa"/>
            <w:vAlign w:val="center"/>
          </w:tcPr>
          <w:p w:rsidR="003872CF" w:rsidRPr="003872CF" w:rsidRDefault="003872CF" w:rsidP="003872CF">
            <w:pPr>
              <w:jc w:val="center"/>
              <w:rPr>
                <w:sz w:val="18"/>
                <w:szCs w:val="18"/>
              </w:rPr>
            </w:pPr>
            <w:r w:rsidRPr="003872CF">
              <w:rPr>
                <w:sz w:val="18"/>
                <w:szCs w:val="18"/>
              </w:rPr>
              <w:t>170887,1</w:t>
            </w:r>
          </w:p>
        </w:tc>
        <w:tc>
          <w:tcPr>
            <w:tcW w:w="1453" w:type="dxa"/>
            <w:vAlign w:val="center"/>
          </w:tcPr>
          <w:p w:rsidR="003872CF" w:rsidRPr="003872CF" w:rsidRDefault="003872CF" w:rsidP="003872CF">
            <w:pPr>
              <w:jc w:val="center"/>
              <w:rPr>
                <w:sz w:val="18"/>
                <w:szCs w:val="18"/>
              </w:rPr>
            </w:pPr>
            <w:r w:rsidRPr="003872CF">
              <w:rPr>
                <w:sz w:val="18"/>
                <w:szCs w:val="18"/>
              </w:rPr>
              <w:t>-</w:t>
            </w:r>
          </w:p>
        </w:tc>
        <w:tc>
          <w:tcPr>
            <w:tcW w:w="1453" w:type="dxa"/>
            <w:vAlign w:val="center"/>
          </w:tcPr>
          <w:p w:rsidR="003872CF" w:rsidRPr="003872CF" w:rsidRDefault="003872CF" w:rsidP="003872CF">
            <w:pPr>
              <w:jc w:val="center"/>
              <w:rPr>
                <w:sz w:val="18"/>
                <w:szCs w:val="18"/>
              </w:rPr>
            </w:pPr>
            <w:r w:rsidRPr="003872CF">
              <w:rPr>
                <w:sz w:val="18"/>
                <w:szCs w:val="18"/>
              </w:rPr>
              <w:t>167660,3</w:t>
            </w:r>
          </w:p>
        </w:tc>
        <w:tc>
          <w:tcPr>
            <w:tcW w:w="673" w:type="dxa"/>
          </w:tcPr>
          <w:p w:rsidR="003872CF" w:rsidRPr="003872CF" w:rsidRDefault="003872CF" w:rsidP="003872CF">
            <w:pPr>
              <w:jc w:val="center"/>
              <w:rPr>
                <w:sz w:val="18"/>
                <w:szCs w:val="18"/>
              </w:rPr>
            </w:pPr>
          </w:p>
          <w:p w:rsidR="003872CF" w:rsidRPr="003872CF" w:rsidRDefault="003872CF" w:rsidP="003872CF">
            <w:pPr>
              <w:jc w:val="center"/>
              <w:rPr>
                <w:sz w:val="18"/>
                <w:szCs w:val="18"/>
              </w:rPr>
            </w:pPr>
            <w:r w:rsidRPr="003872CF">
              <w:rPr>
                <w:sz w:val="18"/>
                <w:szCs w:val="18"/>
              </w:rPr>
              <w:t>98,1</w:t>
            </w:r>
          </w:p>
        </w:tc>
      </w:tr>
      <w:tr w:rsidR="003872CF" w:rsidTr="00A429A3">
        <w:trPr>
          <w:jc w:val="center"/>
        </w:trPr>
        <w:tc>
          <w:tcPr>
            <w:tcW w:w="534" w:type="dxa"/>
          </w:tcPr>
          <w:p w:rsidR="003872CF" w:rsidRDefault="003872CF" w:rsidP="003872CF">
            <w:pPr>
              <w:jc w:val="center"/>
              <w:rPr>
                <w:b/>
                <w:sz w:val="18"/>
                <w:szCs w:val="18"/>
              </w:rPr>
            </w:pPr>
            <w:r>
              <w:rPr>
                <w:b/>
                <w:sz w:val="18"/>
                <w:szCs w:val="18"/>
              </w:rPr>
              <w:t>19.</w:t>
            </w:r>
          </w:p>
        </w:tc>
        <w:tc>
          <w:tcPr>
            <w:tcW w:w="2835" w:type="dxa"/>
          </w:tcPr>
          <w:p w:rsidR="003872CF" w:rsidRPr="00602039" w:rsidRDefault="003872CF" w:rsidP="00B506A9">
            <w:pPr>
              <w:ind w:left="-77"/>
              <w:rPr>
                <w:rFonts w:eastAsiaTheme="minorHAnsi"/>
                <w:b/>
                <w:bCs/>
                <w:sz w:val="18"/>
                <w:szCs w:val="18"/>
                <w:lang w:eastAsia="en-US"/>
              </w:rPr>
            </w:pPr>
            <w:r w:rsidRPr="00602039">
              <w:rPr>
                <w:rFonts w:eastAsiaTheme="minorHAnsi"/>
                <w:b/>
                <w:bCs/>
                <w:sz w:val="18"/>
                <w:szCs w:val="18"/>
                <w:lang w:eastAsia="en-US"/>
              </w:rPr>
              <w:t>Управление государственным</w:t>
            </w:r>
            <w:r>
              <w:rPr>
                <w:rFonts w:eastAsiaTheme="minorHAnsi"/>
                <w:b/>
                <w:bCs/>
                <w:sz w:val="18"/>
                <w:szCs w:val="18"/>
                <w:lang w:eastAsia="en-US"/>
              </w:rPr>
              <w:t>и финансами Ульяновской области</w:t>
            </w:r>
            <w:r w:rsidR="00BF784B">
              <w:rPr>
                <w:rFonts w:eastAsiaTheme="minorHAnsi"/>
                <w:b/>
                <w:bCs/>
                <w:sz w:val="18"/>
                <w:szCs w:val="18"/>
                <w:lang w:eastAsia="en-US"/>
              </w:rPr>
              <w:t xml:space="preserve"> на 2015-</w:t>
            </w:r>
            <w:r w:rsidRPr="00602039">
              <w:rPr>
                <w:rFonts w:eastAsiaTheme="minorHAnsi"/>
                <w:b/>
                <w:bCs/>
                <w:sz w:val="18"/>
                <w:szCs w:val="18"/>
                <w:lang w:eastAsia="en-US"/>
              </w:rPr>
              <w:t xml:space="preserve">2019 годы </w:t>
            </w:r>
          </w:p>
          <w:p w:rsidR="003872CF" w:rsidRDefault="003872CF" w:rsidP="00B506A9">
            <w:pPr>
              <w:pStyle w:val="a7"/>
              <w:ind w:left="-108"/>
              <w:rPr>
                <w:b/>
                <w:sz w:val="18"/>
                <w:szCs w:val="18"/>
              </w:rPr>
            </w:pPr>
            <w:r>
              <w:rPr>
                <w:sz w:val="18"/>
                <w:szCs w:val="18"/>
              </w:rPr>
              <w:t>(ППУО от 08.09.14 №22/412-П)</w:t>
            </w:r>
          </w:p>
        </w:tc>
        <w:tc>
          <w:tcPr>
            <w:tcW w:w="1169" w:type="dxa"/>
          </w:tcPr>
          <w:p w:rsidR="003872CF" w:rsidRDefault="003872CF" w:rsidP="003872CF">
            <w:pPr>
              <w:jc w:val="both"/>
              <w:rPr>
                <w:rFonts w:eastAsiaTheme="minorHAnsi"/>
                <w:b/>
                <w:sz w:val="18"/>
                <w:szCs w:val="18"/>
                <w:lang w:eastAsia="en-US"/>
              </w:rPr>
            </w:pPr>
          </w:p>
          <w:p w:rsidR="003872CF" w:rsidRPr="00602039" w:rsidRDefault="003872CF" w:rsidP="003872CF">
            <w:pPr>
              <w:jc w:val="center"/>
              <w:rPr>
                <w:rFonts w:eastAsiaTheme="minorHAnsi"/>
                <w:b/>
                <w:sz w:val="18"/>
                <w:szCs w:val="18"/>
                <w:lang w:eastAsia="en-US"/>
              </w:rPr>
            </w:pPr>
            <w:r>
              <w:rPr>
                <w:rFonts w:eastAsiaTheme="minorHAnsi"/>
                <w:b/>
                <w:sz w:val="18"/>
                <w:szCs w:val="18"/>
                <w:lang w:eastAsia="en-US"/>
              </w:rPr>
              <w:t>3918538,4</w:t>
            </w:r>
          </w:p>
          <w:p w:rsidR="003872CF" w:rsidRPr="00602039" w:rsidRDefault="003872CF" w:rsidP="003872CF">
            <w:pPr>
              <w:jc w:val="center"/>
              <w:rPr>
                <w:b/>
                <w:color w:val="FF0000"/>
                <w:sz w:val="18"/>
                <w:szCs w:val="18"/>
              </w:rPr>
            </w:pPr>
          </w:p>
        </w:tc>
        <w:tc>
          <w:tcPr>
            <w:tcW w:w="1453" w:type="dxa"/>
          </w:tcPr>
          <w:p w:rsidR="003872CF" w:rsidRDefault="003872CF" w:rsidP="003872CF">
            <w:pPr>
              <w:jc w:val="center"/>
              <w:rPr>
                <w:b/>
                <w:sz w:val="18"/>
                <w:szCs w:val="18"/>
              </w:rPr>
            </w:pPr>
          </w:p>
          <w:p w:rsidR="003872CF" w:rsidRPr="00D74338" w:rsidRDefault="003872CF" w:rsidP="003872CF">
            <w:pPr>
              <w:jc w:val="center"/>
              <w:rPr>
                <w:b/>
                <w:sz w:val="18"/>
                <w:szCs w:val="18"/>
              </w:rPr>
            </w:pPr>
            <w:r>
              <w:rPr>
                <w:b/>
                <w:sz w:val="18"/>
                <w:szCs w:val="18"/>
              </w:rPr>
              <w:t>3918538,4</w:t>
            </w:r>
          </w:p>
        </w:tc>
        <w:tc>
          <w:tcPr>
            <w:tcW w:w="1453" w:type="dxa"/>
          </w:tcPr>
          <w:p w:rsidR="003872CF" w:rsidRDefault="003872CF" w:rsidP="003872CF">
            <w:pPr>
              <w:jc w:val="center"/>
              <w:rPr>
                <w:b/>
                <w:sz w:val="18"/>
                <w:szCs w:val="18"/>
              </w:rPr>
            </w:pPr>
          </w:p>
          <w:p w:rsidR="003872C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D74338" w:rsidRDefault="003872CF" w:rsidP="003872CF">
            <w:pPr>
              <w:jc w:val="center"/>
              <w:rPr>
                <w:b/>
                <w:sz w:val="18"/>
                <w:szCs w:val="18"/>
              </w:rPr>
            </w:pPr>
            <w:r>
              <w:rPr>
                <w:b/>
                <w:sz w:val="18"/>
                <w:szCs w:val="18"/>
              </w:rPr>
              <w:t>3916395,1</w:t>
            </w:r>
          </w:p>
        </w:tc>
        <w:tc>
          <w:tcPr>
            <w:tcW w:w="673" w:type="dxa"/>
          </w:tcPr>
          <w:p w:rsidR="003872CF" w:rsidRDefault="003872CF" w:rsidP="003872CF">
            <w:pPr>
              <w:jc w:val="center"/>
              <w:rPr>
                <w:b/>
                <w:sz w:val="18"/>
                <w:szCs w:val="18"/>
              </w:rPr>
            </w:pPr>
          </w:p>
          <w:p w:rsidR="003872CF" w:rsidRDefault="003872CF" w:rsidP="003872CF">
            <w:pPr>
              <w:jc w:val="center"/>
              <w:rPr>
                <w:b/>
                <w:sz w:val="18"/>
                <w:szCs w:val="18"/>
              </w:rPr>
            </w:pPr>
            <w:r>
              <w:rPr>
                <w:b/>
                <w:sz w:val="18"/>
                <w:szCs w:val="18"/>
              </w:rPr>
              <w:t>99,9</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3A4C27" w:rsidRDefault="003872CF" w:rsidP="00B506A9">
            <w:pPr>
              <w:ind w:left="-77"/>
              <w:rPr>
                <w:rFonts w:eastAsiaTheme="minorHAnsi"/>
                <w:bCs/>
                <w:sz w:val="18"/>
                <w:szCs w:val="18"/>
                <w:lang w:eastAsia="en-US"/>
              </w:rPr>
            </w:pPr>
            <w:r>
              <w:rPr>
                <w:rFonts w:eastAsiaTheme="minorHAnsi"/>
                <w:bCs/>
                <w:sz w:val="18"/>
                <w:szCs w:val="18"/>
                <w:lang w:eastAsia="en-US"/>
              </w:rPr>
              <w:t>подпрограмма «</w:t>
            </w:r>
            <w:r w:rsidRPr="003A4C27">
              <w:rPr>
                <w:rFonts w:eastAsiaTheme="minorHAnsi"/>
                <w:bCs/>
                <w:sz w:val="18"/>
                <w:szCs w:val="18"/>
                <w:lang w:eastAsia="en-US"/>
              </w:rPr>
              <w:t>Управление государственным долгом</w:t>
            </w:r>
            <w:r>
              <w:rPr>
                <w:rFonts w:eastAsiaTheme="minorHAnsi"/>
                <w:bCs/>
                <w:sz w:val="18"/>
                <w:szCs w:val="18"/>
                <w:lang w:eastAsia="en-US"/>
              </w:rPr>
              <w:t xml:space="preserve">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3A4C27" w:rsidRDefault="003872CF" w:rsidP="003872CF">
            <w:pPr>
              <w:jc w:val="center"/>
              <w:rPr>
                <w:rFonts w:eastAsiaTheme="minorHAnsi"/>
                <w:bCs/>
                <w:sz w:val="18"/>
                <w:szCs w:val="18"/>
                <w:lang w:eastAsia="en-US"/>
              </w:rPr>
            </w:pPr>
            <w:r>
              <w:rPr>
                <w:rFonts w:eastAsiaTheme="minorHAnsi"/>
                <w:bCs/>
                <w:sz w:val="18"/>
                <w:szCs w:val="18"/>
                <w:lang w:eastAsia="en-US"/>
              </w:rPr>
              <w:t>1405737,9</w:t>
            </w:r>
          </w:p>
          <w:p w:rsidR="003872CF" w:rsidRPr="003A4C27" w:rsidRDefault="003872CF" w:rsidP="003872CF">
            <w:pPr>
              <w:jc w:val="center"/>
              <w:rPr>
                <w:rFonts w:eastAsiaTheme="minorHAnsi"/>
                <w:sz w:val="18"/>
                <w:szCs w:val="18"/>
                <w:lang w:eastAsia="en-US"/>
              </w:rPr>
            </w:pPr>
          </w:p>
        </w:tc>
        <w:tc>
          <w:tcPr>
            <w:tcW w:w="1453" w:type="dxa"/>
          </w:tcPr>
          <w:p w:rsidR="003872CF" w:rsidRPr="00C63360" w:rsidRDefault="003872CF" w:rsidP="003872CF">
            <w:pPr>
              <w:jc w:val="center"/>
              <w:rPr>
                <w:sz w:val="18"/>
                <w:szCs w:val="18"/>
              </w:rPr>
            </w:pPr>
          </w:p>
          <w:p w:rsidR="003872CF" w:rsidRPr="00C63360" w:rsidRDefault="003872CF" w:rsidP="003872CF">
            <w:pPr>
              <w:jc w:val="center"/>
              <w:rPr>
                <w:sz w:val="18"/>
                <w:szCs w:val="18"/>
              </w:rPr>
            </w:pPr>
            <w:r w:rsidRPr="00C63360">
              <w:rPr>
                <w:sz w:val="18"/>
                <w:szCs w:val="18"/>
              </w:rPr>
              <w:t>1405737,9</w:t>
            </w:r>
          </w:p>
        </w:tc>
        <w:tc>
          <w:tcPr>
            <w:tcW w:w="1453" w:type="dxa"/>
          </w:tcPr>
          <w:p w:rsidR="003872CF" w:rsidRDefault="003872CF" w:rsidP="003872CF">
            <w:pPr>
              <w:jc w:val="center"/>
              <w:rPr>
                <w:sz w:val="18"/>
                <w:szCs w:val="18"/>
              </w:rPr>
            </w:pPr>
          </w:p>
          <w:p w:rsidR="003872CF" w:rsidRPr="00C63360" w:rsidRDefault="003872CF" w:rsidP="003872CF">
            <w:pPr>
              <w:jc w:val="center"/>
              <w:rPr>
                <w:sz w:val="18"/>
                <w:szCs w:val="18"/>
              </w:rPr>
            </w:pPr>
            <w:r>
              <w:rPr>
                <w:sz w:val="18"/>
                <w:szCs w:val="18"/>
              </w:rPr>
              <w:t>-</w:t>
            </w:r>
          </w:p>
        </w:tc>
        <w:tc>
          <w:tcPr>
            <w:tcW w:w="1453" w:type="dxa"/>
          </w:tcPr>
          <w:p w:rsidR="003872CF" w:rsidRPr="00C63360" w:rsidRDefault="003872CF" w:rsidP="003872CF">
            <w:pPr>
              <w:jc w:val="center"/>
              <w:rPr>
                <w:sz w:val="18"/>
                <w:szCs w:val="18"/>
              </w:rPr>
            </w:pPr>
          </w:p>
          <w:p w:rsidR="003872CF" w:rsidRPr="00C63360" w:rsidRDefault="003872CF" w:rsidP="003872CF">
            <w:pPr>
              <w:jc w:val="center"/>
              <w:rPr>
                <w:sz w:val="18"/>
                <w:szCs w:val="18"/>
              </w:rPr>
            </w:pPr>
            <w:r w:rsidRPr="00C63360">
              <w:rPr>
                <w:sz w:val="18"/>
                <w:szCs w:val="18"/>
              </w:rPr>
              <w:t>1403725,9</w:t>
            </w:r>
          </w:p>
        </w:tc>
        <w:tc>
          <w:tcPr>
            <w:tcW w:w="673" w:type="dxa"/>
          </w:tcPr>
          <w:p w:rsidR="003872CF" w:rsidRPr="00C63360" w:rsidRDefault="003872CF" w:rsidP="003872CF">
            <w:pPr>
              <w:jc w:val="center"/>
              <w:rPr>
                <w:sz w:val="18"/>
                <w:szCs w:val="18"/>
              </w:rPr>
            </w:pPr>
          </w:p>
          <w:p w:rsidR="003872CF" w:rsidRPr="00C63360" w:rsidRDefault="003872CF" w:rsidP="003872CF">
            <w:pPr>
              <w:jc w:val="center"/>
              <w:rPr>
                <w:sz w:val="18"/>
                <w:szCs w:val="18"/>
              </w:rPr>
            </w:pPr>
            <w:r>
              <w:rPr>
                <w:sz w:val="18"/>
                <w:szCs w:val="18"/>
              </w:rPr>
              <w:t>99,9</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3A4C27" w:rsidRDefault="003872CF" w:rsidP="00B506A9">
            <w:pPr>
              <w:ind w:left="-77"/>
              <w:rPr>
                <w:rFonts w:eastAsiaTheme="minorHAnsi"/>
                <w:b/>
                <w:bCs/>
                <w:sz w:val="18"/>
                <w:szCs w:val="18"/>
                <w:lang w:eastAsia="en-US"/>
              </w:rPr>
            </w:pPr>
            <w:r w:rsidRPr="003A4C27">
              <w:rPr>
                <w:rFonts w:eastAsiaTheme="minorHAnsi"/>
                <w:sz w:val="18"/>
                <w:szCs w:val="18"/>
                <w:lang w:eastAsia="en-US"/>
              </w:rPr>
              <w:t>подпрограмма «Повышение эффективности предоставления межбюджетных трансфертов бюджетам муниципальных районов (городских округов) Ульяновской области»</w:t>
            </w:r>
          </w:p>
        </w:tc>
        <w:tc>
          <w:tcPr>
            <w:tcW w:w="1169" w:type="dxa"/>
          </w:tcPr>
          <w:p w:rsidR="003872CF" w:rsidRDefault="003872CF" w:rsidP="003872CF">
            <w:pPr>
              <w:jc w:val="center"/>
              <w:rPr>
                <w:rFonts w:eastAsiaTheme="minorHAnsi"/>
                <w:bCs/>
                <w:sz w:val="18"/>
                <w:szCs w:val="18"/>
                <w:lang w:eastAsia="en-US"/>
              </w:rPr>
            </w:pPr>
          </w:p>
          <w:p w:rsidR="003872CF" w:rsidRPr="003A4C27" w:rsidRDefault="003872CF" w:rsidP="003872CF">
            <w:pPr>
              <w:jc w:val="center"/>
              <w:rPr>
                <w:rFonts w:eastAsiaTheme="minorHAnsi"/>
                <w:bCs/>
                <w:sz w:val="18"/>
                <w:szCs w:val="18"/>
                <w:lang w:eastAsia="en-US"/>
              </w:rPr>
            </w:pPr>
            <w:r>
              <w:rPr>
                <w:rFonts w:eastAsiaTheme="minorHAnsi"/>
                <w:bCs/>
                <w:sz w:val="18"/>
                <w:szCs w:val="18"/>
                <w:lang w:eastAsia="en-US"/>
              </w:rPr>
              <w:t>2409674,9</w:t>
            </w:r>
          </w:p>
          <w:p w:rsidR="003872CF" w:rsidRPr="00602039" w:rsidRDefault="003872CF" w:rsidP="003872CF">
            <w:pPr>
              <w:jc w:val="center"/>
              <w:rPr>
                <w:rFonts w:eastAsiaTheme="minorHAnsi"/>
                <w:b/>
                <w:sz w:val="18"/>
                <w:szCs w:val="18"/>
                <w:lang w:eastAsia="en-US"/>
              </w:rPr>
            </w:pPr>
          </w:p>
        </w:tc>
        <w:tc>
          <w:tcPr>
            <w:tcW w:w="1453" w:type="dxa"/>
          </w:tcPr>
          <w:p w:rsidR="003872CF" w:rsidRDefault="003872CF" w:rsidP="003872CF">
            <w:pPr>
              <w:jc w:val="center"/>
              <w:rPr>
                <w:b/>
                <w:sz w:val="18"/>
                <w:szCs w:val="18"/>
              </w:rPr>
            </w:pPr>
          </w:p>
          <w:p w:rsidR="003872CF" w:rsidRPr="003A4C27" w:rsidRDefault="003872CF" w:rsidP="003872CF">
            <w:pPr>
              <w:jc w:val="center"/>
              <w:rPr>
                <w:rFonts w:eastAsiaTheme="minorHAnsi"/>
                <w:bCs/>
                <w:sz w:val="18"/>
                <w:szCs w:val="18"/>
                <w:lang w:eastAsia="en-US"/>
              </w:rPr>
            </w:pPr>
            <w:r>
              <w:rPr>
                <w:rFonts w:eastAsiaTheme="minorHAnsi"/>
                <w:bCs/>
                <w:sz w:val="18"/>
                <w:szCs w:val="18"/>
                <w:lang w:eastAsia="en-US"/>
              </w:rPr>
              <w:t>2409674,9</w:t>
            </w:r>
          </w:p>
          <w:p w:rsidR="003872CF" w:rsidRPr="00D74338" w:rsidRDefault="003872CF" w:rsidP="003872CF">
            <w:pPr>
              <w:jc w:val="center"/>
              <w:rPr>
                <w:b/>
                <w:sz w:val="18"/>
                <w:szCs w:val="18"/>
              </w:rPr>
            </w:pPr>
          </w:p>
        </w:tc>
        <w:tc>
          <w:tcPr>
            <w:tcW w:w="1453" w:type="dxa"/>
          </w:tcPr>
          <w:p w:rsidR="003872CF" w:rsidRDefault="003872CF" w:rsidP="003872CF">
            <w:pPr>
              <w:jc w:val="center"/>
              <w:rPr>
                <w:b/>
                <w:sz w:val="18"/>
                <w:szCs w:val="18"/>
              </w:rPr>
            </w:pPr>
          </w:p>
          <w:p w:rsidR="003872CF"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3A4C27" w:rsidRDefault="003872CF" w:rsidP="003872CF">
            <w:pPr>
              <w:jc w:val="center"/>
              <w:rPr>
                <w:rFonts w:eastAsiaTheme="minorHAnsi"/>
                <w:bCs/>
                <w:sz w:val="18"/>
                <w:szCs w:val="18"/>
                <w:lang w:eastAsia="en-US"/>
              </w:rPr>
            </w:pPr>
            <w:r>
              <w:rPr>
                <w:rFonts w:eastAsiaTheme="minorHAnsi"/>
                <w:bCs/>
                <w:sz w:val="18"/>
                <w:szCs w:val="18"/>
                <w:lang w:eastAsia="en-US"/>
              </w:rPr>
              <w:t>2409674,9</w:t>
            </w:r>
          </w:p>
          <w:p w:rsidR="003872CF" w:rsidRPr="00D74338" w:rsidRDefault="003872CF" w:rsidP="003872CF">
            <w:pPr>
              <w:jc w:val="center"/>
              <w:rPr>
                <w:b/>
                <w:sz w:val="18"/>
                <w:szCs w:val="18"/>
              </w:rPr>
            </w:pPr>
          </w:p>
        </w:tc>
        <w:tc>
          <w:tcPr>
            <w:tcW w:w="673" w:type="dxa"/>
          </w:tcPr>
          <w:p w:rsidR="003872CF" w:rsidRDefault="003872CF" w:rsidP="003872CF">
            <w:pPr>
              <w:jc w:val="center"/>
              <w:rPr>
                <w:b/>
                <w:sz w:val="18"/>
                <w:szCs w:val="18"/>
              </w:rPr>
            </w:pPr>
          </w:p>
          <w:p w:rsidR="003872CF" w:rsidRPr="0053555D" w:rsidRDefault="003872CF" w:rsidP="003872CF">
            <w:pPr>
              <w:jc w:val="center"/>
              <w:rPr>
                <w:sz w:val="18"/>
                <w:szCs w:val="18"/>
              </w:rPr>
            </w:pPr>
            <w:r w:rsidRPr="0053555D">
              <w:rPr>
                <w:sz w:val="18"/>
                <w:szCs w:val="18"/>
              </w:rPr>
              <w:t>100</w:t>
            </w:r>
          </w:p>
        </w:tc>
      </w:tr>
      <w:tr w:rsidR="003872CF" w:rsidTr="00A429A3">
        <w:trPr>
          <w:jc w:val="center"/>
        </w:trPr>
        <w:tc>
          <w:tcPr>
            <w:tcW w:w="534" w:type="dxa"/>
          </w:tcPr>
          <w:p w:rsidR="003872CF" w:rsidRDefault="003872CF" w:rsidP="003872CF">
            <w:pPr>
              <w:jc w:val="center"/>
              <w:rPr>
                <w:b/>
                <w:sz w:val="18"/>
                <w:szCs w:val="18"/>
              </w:rPr>
            </w:pPr>
          </w:p>
        </w:tc>
        <w:tc>
          <w:tcPr>
            <w:tcW w:w="2835" w:type="dxa"/>
          </w:tcPr>
          <w:p w:rsidR="003872CF" w:rsidRPr="00602039" w:rsidRDefault="003872CF" w:rsidP="00B506A9">
            <w:pPr>
              <w:ind w:left="-77"/>
              <w:rPr>
                <w:rFonts w:eastAsiaTheme="minorHAnsi"/>
                <w:b/>
                <w:bCs/>
                <w:sz w:val="18"/>
                <w:szCs w:val="18"/>
                <w:lang w:eastAsia="en-US"/>
              </w:rPr>
            </w:pPr>
            <w:r w:rsidRPr="003A4C27">
              <w:rPr>
                <w:rFonts w:eastAsiaTheme="minorHAnsi"/>
                <w:sz w:val="18"/>
                <w:szCs w:val="18"/>
                <w:lang w:eastAsia="en-US"/>
              </w:rPr>
              <w:t>подпрограмма «Обеспечение реализации государственной программы</w:t>
            </w:r>
            <w:r>
              <w:rPr>
                <w:rFonts w:eastAsiaTheme="minorHAnsi"/>
                <w:sz w:val="18"/>
                <w:szCs w:val="18"/>
                <w:lang w:eastAsia="en-US"/>
              </w:rPr>
              <w:t>»</w:t>
            </w:r>
          </w:p>
        </w:tc>
        <w:tc>
          <w:tcPr>
            <w:tcW w:w="1169" w:type="dxa"/>
          </w:tcPr>
          <w:p w:rsidR="003872CF" w:rsidRDefault="003872CF" w:rsidP="003872CF">
            <w:pPr>
              <w:jc w:val="center"/>
              <w:rPr>
                <w:rFonts w:eastAsiaTheme="minorHAnsi"/>
                <w:bCs/>
                <w:sz w:val="18"/>
                <w:szCs w:val="18"/>
                <w:lang w:eastAsia="en-US"/>
              </w:rPr>
            </w:pPr>
          </w:p>
          <w:p w:rsidR="003872CF" w:rsidRPr="003A4C27" w:rsidRDefault="003872CF" w:rsidP="003872CF">
            <w:pPr>
              <w:jc w:val="center"/>
              <w:rPr>
                <w:rFonts w:eastAsiaTheme="minorHAnsi"/>
                <w:bCs/>
                <w:sz w:val="18"/>
                <w:szCs w:val="18"/>
                <w:lang w:eastAsia="en-US"/>
              </w:rPr>
            </w:pPr>
            <w:r w:rsidRPr="003A4C27">
              <w:rPr>
                <w:rFonts w:eastAsiaTheme="minorHAnsi"/>
                <w:bCs/>
                <w:sz w:val="18"/>
                <w:szCs w:val="18"/>
                <w:lang w:eastAsia="en-US"/>
              </w:rPr>
              <w:t>103125,6</w:t>
            </w:r>
          </w:p>
          <w:p w:rsidR="003872CF" w:rsidRPr="00602039" w:rsidRDefault="003872CF" w:rsidP="003872CF">
            <w:pPr>
              <w:jc w:val="center"/>
              <w:rPr>
                <w:rFonts w:eastAsiaTheme="minorHAnsi"/>
                <w:b/>
                <w:sz w:val="18"/>
                <w:szCs w:val="18"/>
                <w:lang w:eastAsia="en-US"/>
              </w:rPr>
            </w:pPr>
          </w:p>
        </w:tc>
        <w:tc>
          <w:tcPr>
            <w:tcW w:w="1453" w:type="dxa"/>
          </w:tcPr>
          <w:p w:rsidR="003872CF" w:rsidRDefault="003872CF" w:rsidP="003872CF">
            <w:pPr>
              <w:jc w:val="center"/>
              <w:rPr>
                <w:b/>
                <w:sz w:val="18"/>
                <w:szCs w:val="18"/>
              </w:rPr>
            </w:pPr>
          </w:p>
          <w:p w:rsidR="003872CF" w:rsidRPr="0053555D" w:rsidRDefault="003872CF" w:rsidP="003872CF">
            <w:pPr>
              <w:jc w:val="center"/>
              <w:rPr>
                <w:sz w:val="18"/>
                <w:szCs w:val="18"/>
              </w:rPr>
            </w:pPr>
            <w:r w:rsidRPr="0053555D">
              <w:rPr>
                <w:sz w:val="18"/>
                <w:szCs w:val="18"/>
              </w:rPr>
              <w:t>103125,6</w:t>
            </w:r>
          </w:p>
        </w:tc>
        <w:tc>
          <w:tcPr>
            <w:tcW w:w="1453" w:type="dxa"/>
          </w:tcPr>
          <w:p w:rsidR="003872CF" w:rsidRDefault="003872CF" w:rsidP="003872CF">
            <w:pPr>
              <w:jc w:val="center"/>
              <w:rPr>
                <w:sz w:val="18"/>
                <w:szCs w:val="18"/>
              </w:rPr>
            </w:pPr>
          </w:p>
          <w:p w:rsidR="003872CF" w:rsidRPr="0053555D"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53555D" w:rsidRDefault="003872CF" w:rsidP="003872CF">
            <w:pPr>
              <w:jc w:val="center"/>
              <w:rPr>
                <w:sz w:val="18"/>
                <w:szCs w:val="18"/>
              </w:rPr>
            </w:pPr>
            <w:r>
              <w:rPr>
                <w:sz w:val="18"/>
                <w:szCs w:val="18"/>
              </w:rPr>
              <w:t>102994,3</w:t>
            </w:r>
          </w:p>
        </w:tc>
        <w:tc>
          <w:tcPr>
            <w:tcW w:w="673" w:type="dxa"/>
          </w:tcPr>
          <w:p w:rsidR="003872CF" w:rsidRDefault="003872CF" w:rsidP="003872CF">
            <w:pPr>
              <w:jc w:val="center"/>
              <w:rPr>
                <w:sz w:val="18"/>
                <w:szCs w:val="18"/>
              </w:rPr>
            </w:pPr>
          </w:p>
          <w:p w:rsidR="003872CF" w:rsidRPr="0053555D" w:rsidRDefault="003872CF" w:rsidP="003872CF">
            <w:pPr>
              <w:jc w:val="center"/>
              <w:rPr>
                <w:sz w:val="18"/>
                <w:szCs w:val="18"/>
              </w:rPr>
            </w:pPr>
            <w:r>
              <w:rPr>
                <w:sz w:val="18"/>
                <w:szCs w:val="18"/>
              </w:rPr>
              <w:t>99,9</w:t>
            </w:r>
          </w:p>
        </w:tc>
      </w:tr>
      <w:tr w:rsidR="003872CF" w:rsidTr="00A429A3">
        <w:trPr>
          <w:jc w:val="center"/>
        </w:trPr>
        <w:tc>
          <w:tcPr>
            <w:tcW w:w="534" w:type="dxa"/>
          </w:tcPr>
          <w:p w:rsidR="003872CF" w:rsidRPr="00824E41" w:rsidRDefault="003872CF" w:rsidP="003872CF">
            <w:pPr>
              <w:jc w:val="center"/>
              <w:rPr>
                <w:b/>
                <w:sz w:val="18"/>
                <w:szCs w:val="18"/>
              </w:rPr>
            </w:pPr>
            <w:r>
              <w:rPr>
                <w:b/>
                <w:sz w:val="18"/>
                <w:szCs w:val="18"/>
              </w:rPr>
              <w:t>20.</w:t>
            </w:r>
          </w:p>
        </w:tc>
        <w:tc>
          <w:tcPr>
            <w:tcW w:w="2835" w:type="dxa"/>
          </w:tcPr>
          <w:p w:rsidR="003872CF" w:rsidRDefault="003872CF" w:rsidP="00B506A9">
            <w:pPr>
              <w:pStyle w:val="a7"/>
              <w:ind w:left="-108"/>
              <w:rPr>
                <w:b/>
                <w:sz w:val="18"/>
                <w:szCs w:val="18"/>
              </w:rPr>
            </w:pPr>
            <w:r>
              <w:rPr>
                <w:b/>
                <w:sz w:val="18"/>
                <w:szCs w:val="18"/>
              </w:rPr>
              <w:t>Формирование благоприятного</w:t>
            </w:r>
            <w:r w:rsidRPr="00892CC7">
              <w:rPr>
                <w:b/>
                <w:sz w:val="18"/>
                <w:szCs w:val="18"/>
              </w:rPr>
              <w:t xml:space="preserve"> инвестиционного климата в   Ульяновской области на 2014-2018 годы</w:t>
            </w:r>
          </w:p>
          <w:p w:rsidR="003872CF" w:rsidRPr="00D74338" w:rsidRDefault="003872CF" w:rsidP="00B506A9">
            <w:pPr>
              <w:pStyle w:val="a7"/>
              <w:ind w:left="-108"/>
              <w:rPr>
                <w:sz w:val="18"/>
                <w:szCs w:val="18"/>
              </w:rPr>
            </w:pPr>
            <w:r>
              <w:rPr>
                <w:sz w:val="18"/>
                <w:szCs w:val="18"/>
              </w:rPr>
              <w:t>(ППУО от 11.09.13 № 37/417-П)</w:t>
            </w:r>
          </w:p>
        </w:tc>
        <w:tc>
          <w:tcPr>
            <w:tcW w:w="1169" w:type="dxa"/>
          </w:tcPr>
          <w:p w:rsidR="003872CF" w:rsidRDefault="003872CF" w:rsidP="003872CF">
            <w:pPr>
              <w:jc w:val="center"/>
              <w:rPr>
                <w:rFonts w:eastAsiaTheme="minorHAnsi"/>
                <w:b/>
                <w:sz w:val="18"/>
                <w:szCs w:val="18"/>
                <w:lang w:eastAsia="en-US"/>
              </w:rPr>
            </w:pPr>
            <w:r w:rsidRPr="00C8570A">
              <w:rPr>
                <w:rFonts w:eastAsiaTheme="minorHAnsi"/>
                <w:b/>
                <w:sz w:val="18"/>
                <w:szCs w:val="18"/>
                <w:lang w:eastAsia="en-US"/>
              </w:rPr>
              <w:t>602346,9</w:t>
            </w:r>
          </w:p>
          <w:p w:rsidR="003872CF" w:rsidRPr="00C8570A" w:rsidRDefault="003872CF" w:rsidP="003872CF">
            <w:pPr>
              <w:pStyle w:val="ConsPlusNormal"/>
              <w:jc w:val="center"/>
              <w:rPr>
                <w:sz w:val="18"/>
                <w:szCs w:val="18"/>
              </w:rPr>
            </w:pPr>
            <w:proofErr w:type="gramStart"/>
            <w:r>
              <w:rPr>
                <w:sz w:val="18"/>
                <w:szCs w:val="18"/>
              </w:rPr>
              <w:t>(</w:t>
            </w:r>
            <w:r w:rsidR="00BF784B">
              <w:rPr>
                <w:sz w:val="18"/>
                <w:szCs w:val="18"/>
              </w:rPr>
              <w:t>391773,8 - за счё</w:t>
            </w:r>
            <w:r w:rsidRPr="00C8570A">
              <w:rPr>
                <w:sz w:val="18"/>
                <w:szCs w:val="18"/>
              </w:rPr>
              <w:t xml:space="preserve">т областного бюджета </w:t>
            </w:r>
            <w:proofErr w:type="gramEnd"/>
          </w:p>
          <w:p w:rsidR="003872CF" w:rsidRPr="00A01C05" w:rsidRDefault="003872CF" w:rsidP="003872CF">
            <w:pPr>
              <w:jc w:val="center"/>
              <w:rPr>
                <w:b/>
                <w:color w:val="FF0000"/>
                <w:sz w:val="18"/>
                <w:szCs w:val="18"/>
              </w:rPr>
            </w:pPr>
            <w:proofErr w:type="gramStart"/>
            <w:r>
              <w:rPr>
                <w:rFonts w:eastAsiaTheme="minorHAnsi"/>
                <w:sz w:val="18"/>
                <w:szCs w:val="18"/>
                <w:lang w:eastAsia="en-US"/>
              </w:rPr>
              <w:t>210573,1</w:t>
            </w:r>
            <w:r w:rsidRPr="00C8570A">
              <w:rPr>
                <w:rFonts w:eastAsiaTheme="minorHAnsi"/>
                <w:sz w:val="18"/>
                <w:szCs w:val="18"/>
                <w:lang w:eastAsia="en-US"/>
              </w:rPr>
              <w:t xml:space="preserve"> - </w:t>
            </w:r>
            <w:r>
              <w:rPr>
                <w:rFonts w:eastAsiaTheme="minorHAnsi"/>
                <w:sz w:val="18"/>
                <w:szCs w:val="18"/>
                <w:lang w:eastAsia="en-US"/>
              </w:rPr>
              <w:t>федерального бюджета)</w:t>
            </w:r>
            <w:proofErr w:type="gramEnd"/>
          </w:p>
        </w:tc>
        <w:tc>
          <w:tcPr>
            <w:tcW w:w="1453" w:type="dxa"/>
          </w:tcPr>
          <w:p w:rsidR="003872CF" w:rsidRDefault="003872CF" w:rsidP="003872CF">
            <w:pPr>
              <w:jc w:val="center"/>
              <w:rPr>
                <w:b/>
                <w:sz w:val="18"/>
                <w:szCs w:val="18"/>
              </w:rPr>
            </w:pPr>
          </w:p>
          <w:p w:rsidR="003872CF" w:rsidRPr="00D74338" w:rsidRDefault="003872CF" w:rsidP="003872CF">
            <w:pPr>
              <w:jc w:val="center"/>
              <w:rPr>
                <w:b/>
                <w:sz w:val="18"/>
                <w:szCs w:val="18"/>
              </w:rPr>
            </w:pPr>
            <w:r>
              <w:rPr>
                <w:b/>
                <w:sz w:val="18"/>
                <w:szCs w:val="18"/>
              </w:rPr>
              <w:t>602346,9</w:t>
            </w:r>
          </w:p>
        </w:tc>
        <w:tc>
          <w:tcPr>
            <w:tcW w:w="1453" w:type="dxa"/>
          </w:tcPr>
          <w:p w:rsidR="003872CF" w:rsidRDefault="003872CF" w:rsidP="003872CF">
            <w:pPr>
              <w:jc w:val="center"/>
              <w:rPr>
                <w:b/>
                <w:sz w:val="18"/>
                <w:szCs w:val="18"/>
              </w:rPr>
            </w:pPr>
          </w:p>
          <w:p w:rsidR="003872CF" w:rsidRPr="00D74338" w:rsidRDefault="003872CF" w:rsidP="003872CF">
            <w:pPr>
              <w:jc w:val="center"/>
              <w:rPr>
                <w:b/>
                <w:sz w:val="18"/>
                <w:szCs w:val="18"/>
              </w:rPr>
            </w:pPr>
            <w:r>
              <w:rPr>
                <w:b/>
                <w:sz w:val="18"/>
                <w:szCs w:val="18"/>
              </w:rPr>
              <w:t>-</w:t>
            </w:r>
          </w:p>
        </w:tc>
        <w:tc>
          <w:tcPr>
            <w:tcW w:w="1453" w:type="dxa"/>
          </w:tcPr>
          <w:p w:rsidR="003872CF" w:rsidRDefault="003872CF" w:rsidP="003872CF">
            <w:pPr>
              <w:jc w:val="center"/>
              <w:rPr>
                <w:b/>
                <w:sz w:val="18"/>
                <w:szCs w:val="18"/>
              </w:rPr>
            </w:pPr>
          </w:p>
          <w:p w:rsidR="003872CF" w:rsidRPr="00D74338" w:rsidRDefault="003872CF" w:rsidP="003872CF">
            <w:pPr>
              <w:jc w:val="center"/>
              <w:rPr>
                <w:b/>
                <w:sz w:val="18"/>
                <w:szCs w:val="18"/>
              </w:rPr>
            </w:pPr>
            <w:r>
              <w:rPr>
                <w:b/>
                <w:sz w:val="18"/>
                <w:szCs w:val="18"/>
              </w:rPr>
              <w:t>588233,1</w:t>
            </w:r>
          </w:p>
        </w:tc>
        <w:tc>
          <w:tcPr>
            <w:tcW w:w="673" w:type="dxa"/>
          </w:tcPr>
          <w:p w:rsidR="003872CF" w:rsidRDefault="003872CF" w:rsidP="003872CF">
            <w:pPr>
              <w:jc w:val="center"/>
              <w:rPr>
                <w:b/>
                <w:sz w:val="18"/>
                <w:szCs w:val="18"/>
              </w:rPr>
            </w:pPr>
          </w:p>
          <w:p w:rsidR="003872CF" w:rsidRPr="00824E41" w:rsidRDefault="003872CF" w:rsidP="003872CF">
            <w:pPr>
              <w:jc w:val="center"/>
              <w:rPr>
                <w:b/>
                <w:sz w:val="18"/>
                <w:szCs w:val="18"/>
              </w:rPr>
            </w:pPr>
            <w:r>
              <w:rPr>
                <w:b/>
                <w:sz w:val="18"/>
                <w:szCs w:val="18"/>
              </w:rPr>
              <w:t>97,7</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Формирование и развитие инфраструктуры зон развития Ульянов</w:t>
            </w:r>
            <w:r>
              <w:rPr>
                <w:sz w:val="18"/>
                <w:szCs w:val="18"/>
              </w:rPr>
              <w:t>ской области»</w:t>
            </w:r>
            <w:r w:rsidRPr="002B59A6">
              <w:rPr>
                <w:sz w:val="18"/>
                <w:szCs w:val="18"/>
              </w:rPr>
              <w:t xml:space="preserve"> </w:t>
            </w:r>
          </w:p>
        </w:tc>
        <w:tc>
          <w:tcPr>
            <w:tcW w:w="1169" w:type="dxa"/>
          </w:tcPr>
          <w:p w:rsidR="003872CF" w:rsidRDefault="003872CF" w:rsidP="003872CF">
            <w:pPr>
              <w:jc w:val="center"/>
              <w:rPr>
                <w:rFonts w:eastAsiaTheme="minorHAnsi"/>
                <w:sz w:val="18"/>
                <w:szCs w:val="18"/>
                <w:lang w:eastAsia="en-US"/>
              </w:rPr>
            </w:pPr>
          </w:p>
          <w:p w:rsidR="003872CF" w:rsidRPr="008C4908" w:rsidRDefault="003872CF" w:rsidP="003872CF">
            <w:pPr>
              <w:jc w:val="center"/>
              <w:rPr>
                <w:rFonts w:eastAsiaTheme="minorHAnsi"/>
                <w:sz w:val="18"/>
                <w:szCs w:val="18"/>
                <w:lang w:eastAsia="en-US"/>
              </w:rPr>
            </w:pPr>
            <w:r w:rsidRPr="008C4908">
              <w:rPr>
                <w:rFonts w:eastAsiaTheme="minorHAnsi"/>
                <w:sz w:val="18"/>
                <w:szCs w:val="18"/>
                <w:lang w:eastAsia="en-US"/>
              </w:rPr>
              <w:t>134498,1</w:t>
            </w:r>
          </w:p>
          <w:p w:rsidR="003872CF" w:rsidRPr="00A01C05" w:rsidRDefault="003872CF" w:rsidP="003872CF">
            <w:pPr>
              <w:jc w:val="center"/>
              <w:rPr>
                <w:color w:val="FF0000"/>
                <w:sz w:val="18"/>
                <w:szCs w:val="18"/>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134498,1</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134498,1</w:t>
            </w:r>
          </w:p>
        </w:tc>
        <w:tc>
          <w:tcPr>
            <w:tcW w:w="67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 xml:space="preserve">Развитие инновационной </w:t>
            </w:r>
            <w:r>
              <w:rPr>
                <w:sz w:val="18"/>
                <w:szCs w:val="18"/>
              </w:rPr>
              <w:t>и инвестиционной деятельности в У</w:t>
            </w:r>
            <w:r w:rsidRPr="002B59A6">
              <w:rPr>
                <w:sz w:val="18"/>
                <w:szCs w:val="18"/>
              </w:rPr>
              <w:t>льянов</w:t>
            </w:r>
            <w:r>
              <w:rPr>
                <w:sz w:val="18"/>
                <w:szCs w:val="18"/>
              </w:rPr>
              <w:t>ской области»</w:t>
            </w:r>
          </w:p>
        </w:tc>
        <w:tc>
          <w:tcPr>
            <w:tcW w:w="1169" w:type="dxa"/>
          </w:tcPr>
          <w:p w:rsidR="003872CF" w:rsidRDefault="003872CF" w:rsidP="003872CF">
            <w:pPr>
              <w:jc w:val="center"/>
              <w:rPr>
                <w:rFonts w:eastAsiaTheme="minorHAnsi"/>
                <w:bCs/>
                <w:sz w:val="18"/>
                <w:szCs w:val="18"/>
                <w:lang w:eastAsia="en-US"/>
              </w:rPr>
            </w:pPr>
            <w:r w:rsidRPr="00D915BD">
              <w:rPr>
                <w:rFonts w:eastAsiaTheme="minorHAnsi"/>
                <w:bCs/>
                <w:sz w:val="18"/>
                <w:szCs w:val="18"/>
                <w:lang w:eastAsia="en-US"/>
              </w:rPr>
              <w:t>60777,1</w:t>
            </w:r>
          </w:p>
          <w:p w:rsidR="003872CF" w:rsidRPr="00D915BD" w:rsidRDefault="003872CF" w:rsidP="003872CF">
            <w:pPr>
              <w:pStyle w:val="ConsPlusNormal"/>
              <w:jc w:val="center"/>
              <w:rPr>
                <w:sz w:val="18"/>
                <w:szCs w:val="18"/>
              </w:rPr>
            </w:pPr>
            <w:proofErr w:type="gramStart"/>
            <w:r>
              <w:rPr>
                <w:sz w:val="18"/>
                <w:szCs w:val="18"/>
              </w:rPr>
              <w:t>(</w:t>
            </w:r>
            <w:r w:rsidRPr="00D915BD">
              <w:rPr>
                <w:sz w:val="18"/>
                <w:szCs w:val="18"/>
              </w:rPr>
              <w:t>7658,0</w:t>
            </w:r>
            <w:proofErr w:type="gramEnd"/>
          </w:p>
          <w:p w:rsidR="003872CF" w:rsidRPr="00C8570A" w:rsidRDefault="003872CF" w:rsidP="003872CF">
            <w:pPr>
              <w:pStyle w:val="ConsPlusNormal"/>
              <w:jc w:val="center"/>
              <w:rPr>
                <w:sz w:val="18"/>
                <w:szCs w:val="18"/>
              </w:rPr>
            </w:pPr>
            <w:r w:rsidRPr="00C8570A">
              <w:rPr>
                <w:sz w:val="18"/>
                <w:szCs w:val="18"/>
              </w:rPr>
              <w:t xml:space="preserve"> - за сч</w:t>
            </w:r>
            <w:r w:rsidR="00BF784B">
              <w:rPr>
                <w:sz w:val="18"/>
                <w:szCs w:val="18"/>
              </w:rPr>
              <w:t>ё</w:t>
            </w:r>
            <w:r w:rsidRPr="00C8570A">
              <w:rPr>
                <w:sz w:val="18"/>
                <w:szCs w:val="18"/>
              </w:rPr>
              <w:t xml:space="preserve">т областного бюджета </w:t>
            </w:r>
          </w:p>
          <w:p w:rsidR="003872CF" w:rsidRPr="00A01C05" w:rsidRDefault="003872CF" w:rsidP="003872CF">
            <w:pPr>
              <w:jc w:val="center"/>
              <w:rPr>
                <w:color w:val="FF0000"/>
                <w:sz w:val="18"/>
                <w:szCs w:val="18"/>
              </w:rPr>
            </w:pPr>
            <w:proofErr w:type="gramStart"/>
            <w:r w:rsidRPr="00D915BD">
              <w:rPr>
                <w:rFonts w:eastAsiaTheme="minorHAnsi"/>
                <w:sz w:val="18"/>
                <w:szCs w:val="18"/>
                <w:lang w:eastAsia="en-US"/>
              </w:rPr>
              <w:t>53119,1</w:t>
            </w:r>
            <w:r w:rsidRPr="00C8570A">
              <w:rPr>
                <w:rFonts w:eastAsiaTheme="minorHAnsi"/>
                <w:sz w:val="18"/>
                <w:szCs w:val="18"/>
                <w:lang w:eastAsia="en-US"/>
              </w:rPr>
              <w:t xml:space="preserve"> - </w:t>
            </w:r>
            <w:r>
              <w:rPr>
                <w:rFonts w:eastAsiaTheme="minorHAnsi"/>
                <w:sz w:val="18"/>
                <w:szCs w:val="18"/>
                <w:lang w:eastAsia="en-US"/>
              </w:rPr>
              <w:t>федерального бюджета)</w:t>
            </w:r>
            <w:proofErr w:type="gramEnd"/>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60777,1</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60750,2</w:t>
            </w:r>
          </w:p>
        </w:tc>
        <w:tc>
          <w:tcPr>
            <w:tcW w:w="67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100</w:t>
            </w:r>
          </w:p>
          <w:p w:rsidR="003872CF" w:rsidRPr="00D74338" w:rsidRDefault="003872CF" w:rsidP="003872CF">
            <w:pPr>
              <w:jc w:val="center"/>
              <w:rPr>
                <w:sz w:val="18"/>
                <w:szCs w:val="18"/>
              </w:rPr>
            </w:pP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Ульяновс</w:t>
            </w:r>
            <w:proofErr w:type="gramStart"/>
            <w:r w:rsidRPr="002B59A6">
              <w:rPr>
                <w:sz w:val="18"/>
                <w:szCs w:val="18"/>
              </w:rPr>
              <w:t>к-</w:t>
            </w:r>
            <w:proofErr w:type="gramEnd"/>
            <w:r w:rsidRPr="002B59A6">
              <w:rPr>
                <w:sz w:val="18"/>
                <w:szCs w:val="18"/>
              </w:rPr>
              <w:t xml:space="preserve"> авиационная столица</w:t>
            </w:r>
            <w:r>
              <w:rPr>
                <w:sz w:val="18"/>
                <w:szCs w:val="18"/>
              </w:rPr>
              <w:t>»</w:t>
            </w:r>
            <w:r w:rsidRPr="002B59A6">
              <w:rPr>
                <w:sz w:val="18"/>
                <w:szCs w:val="18"/>
              </w:rPr>
              <w:t xml:space="preserve"> </w:t>
            </w:r>
          </w:p>
        </w:tc>
        <w:tc>
          <w:tcPr>
            <w:tcW w:w="1169" w:type="dxa"/>
          </w:tcPr>
          <w:p w:rsidR="003872CF" w:rsidRPr="00D915BD" w:rsidRDefault="003872CF" w:rsidP="003872CF">
            <w:pPr>
              <w:jc w:val="center"/>
              <w:rPr>
                <w:rFonts w:eastAsiaTheme="minorHAnsi"/>
                <w:sz w:val="18"/>
                <w:szCs w:val="18"/>
                <w:lang w:eastAsia="en-US"/>
              </w:rPr>
            </w:pPr>
            <w:r w:rsidRPr="00D915BD">
              <w:rPr>
                <w:rFonts w:eastAsiaTheme="minorHAnsi"/>
                <w:sz w:val="18"/>
                <w:szCs w:val="18"/>
                <w:lang w:eastAsia="en-US"/>
              </w:rPr>
              <w:t>115512,7</w:t>
            </w:r>
          </w:p>
          <w:p w:rsidR="003872CF" w:rsidRPr="00C8570A" w:rsidRDefault="003872CF" w:rsidP="003872CF">
            <w:pPr>
              <w:pStyle w:val="ConsPlusNormal"/>
              <w:jc w:val="center"/>
              <w:rPr>
                <w:sz w:val="18"/>
                <w:szCs w:val="18"/>
              </w:rPr>
            </w:pPr>
            <w:proofErr w:type="gramStart"/>
            <w:r>
              <w:rPr>
                <w:sz w:val="18"/>
                <w:szCs w:val="18"/>
              </w:rPr>
              <w:t>(</w:t>
            </w:r>
            <w:r w:rsidRPr="00D915BD">
              <w:rPr>
                <w:sz w:val="18"/>
                <w:szCs w:val="18"/>
              </w:rPr>
              <w:t>105532,8</w:t>
            </w:r>
            <w:r w:rsidR="00BF784B">
              <w:rPr>
                <w:sz w:val="18"/>
                <w:szCs w:val="18"/>
              </w:rPr>
              <w:t xml:space="preserve"> - за счё</w:t>
            </w:r>
            <w:r w:rsidRPr="00C8570A">
              <w:rPr>
                <w:sz w:val="18"/>
                <w:szCs w:val="18"/>
              </w:rPr>
              <w:t xml:space="preserve">т областного бюджета </w:t>
            </w:r>
            <w:proofErr w:type="gramEnd"/>
          </w:p>
          <w:p w:rsidR="003872CF" w:rsidRPr="00A01C05" w:rsidRDefault="003872CF" w:rsidP="003872CF">
            <w:pPr>
              <w:jc w:val="center"/>
              <w:rPr>
                <w:color w:val="FF0000"/>
                <w:sz w:val="18"/>
                <w:szCs w:val="18"/>
              </w:rPr>
            </w:pPr>
            <w:proofErr w:type="gramStart"/>
            <w:r w:rsidRPr="00D915BD">
              <w:rPr>
                <w:rFonts w:eastAsiaTheme="minorHAnsi"/>
                <w:sz w:val="18"/>
                <w:szCs w:val="18"/>
                <w:lang w:eastAsia="en-US"/>
              </w:rPr>
              <w:t>9979,9</w:t>
            </w:r>
            <w:r w:rsidRPr="00C8570A">
              <w:rPr>
                <w:rFonts w:eastAsiaTheme="minorHAnsi"/>
                <w:sz w:val="18"/>
                <w:szCs w:val="18"/>
                <w:lang w:eastAsia="en-US"/>
              </w:rPr>
              <w:t xml:space="preserve"> - </w:t>
            </w:r>
            <w:r>
              <w:rPr>
                <w:rFonts w:eastAsiaTheme="minorHAnsi"/>
                <w:sz w:val="18"/>
                <w:szCs w:val="18"/>
                <w:lang w:eastAsia="en-US"/>
              </w:rPr>
              <w:t>федерального бюджета)</w:t>
            </w:r>
            <w:proofErr w:type="gramEnd"/>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115512,7</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115512,7</w:t>
            </w:r>
          </w:p>
        </w:tc>
        <w:tc>
          <w:tcPr>
            <w:tcW w:w="67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100</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Pr="002B59A6" w:rsidRDefault="003872CF" w:rsidP="00B506A9">
            <w:pPr>
              <w:pStyle w:val="a7"/>
              <w:ind w:left="-108"/>
              <w:rPr>
                <w:sz w:val="18"/>
                <w:szCs w:val="18"/>
              </w:rPr>
            </w:pPr>
            <w:r>
              <w:rPr>
                <w:sz w:val="18"/>
                <w:szCs w:val="18"/>
              </w:rPr>
              <w:t>подпрограмма «</w:t>
            </w:r>
            <w:r w:rsidRPr="002B59A6">
              <w:rPr>
                <w:sz w:val="18"/>
                <w:szCs w:val="18"/>
              </w:rPr>
              <w:t xml:space="preserve">Развитие малого и среднего предпринимательства </w:t>
            </w:r>
            <w:r>
              <w:rPr>
                <w:sz w:val="18"/>
                <w:szCs w:val="18"/>
              </w:rPr>
              <w:t>в Ульяновской области»</w:t>
            </w:r>
          </w:p>
        </w:tc>
        <w:tc>
          <w:tcPr>
            <w:tcW w:w="1169" w:type="dxa"/>
          </w:tcPr>
          <w:p w:rsidR="003872CF" w:rsidRPr="00B024A8" w:rsidRDefault="003872CF" w:rsidP="003872CF">
            <w:pPr>
              <w:jc w:val="center"/>
              <w:rPr>
                <w:rFonts w:eastAsiaTheme="minorHAnsi"/>
                <w:sz w:val="18"/>
                <w:szCs w:val="18"/>
                <w:lang w:eastAsia="en-US"/>
              </w:rPr>
            </w:pPr>
            <w:r w:rsidRPr="00B024A8">
              <w:rPr>
                <w:rFonts w:eastAsiaTheme="minorHAnsi"/>
                <w:sz w:val="18"/>
                <w:szCs w:val="18"/>
                <w:lang w:eastAsia="en-US"/>
              </w:rPr>
              <w:t>173674,1</w:t>
            </w:r>
          </w:p>
          <w:p w:rsidR="003872CF" w:rsidRPr="00B024A8" w:rsidRDefault="00BF784B" w:rsidP="003872CF">
            <w:pPr>
              <w:pStyle w:val="ConsPlusNormal"/>
              <w:jc w:val="center"/>
              <w:rPr>
                <w:sz w:val="18"/>
                <w:szCs w:val="18"/>
              </w:rPr>
            </w:pPr>
            <w:proofErr w:type="gramStart"/>
            <w:r>
              <w:rPr>
                <w:sz w:val="18"/>
                <w:szCs w:val="18"/>
              </w:rPr>
              <w:t>(26200,0 - за счё</w:t>
            </w:r>
            <w:r w:rsidR="003872CF" w:rsidRPr="00B024A8">
              <w:rPr>
                <w:sz w:val="18"/>
                <w:szCs w:val="18"/>
              </w:rPr>
              <w:t xml:space="preserve">т областного бюджета </w:t>
            </w:r>
            <w:proofErr w:type="gramEnd"/>
          </w:p>
          <w:p w:rsidR="003872CF" w:rsidRPr="00A01C05" w:rsidRDefault="003872CF" w:rsidP="003872CF">
            <w:pPr>
              <w:jc w:val="center"/>
              <w:rPr>
                <w:color w:val="FF0000"/>
                <w:sz w:val="18"/>
                <w:szCs w:val="18"/>
              </w:rPr>
            </w:pPr>
            <w:proofErr w:type="gramStart"/>
            <w:r w:rsidRPr="00B024A8">
              <w:rPr>
                <w:rFonts w:eastAsiaTheme="minorHAnsi"/>
                <w:sz w:val="18"/>
                <w:szCs w:val="18"/>
                <w:lang w:eastAsia="en-US"/>
              </w:rPr>
              <w:t>147474,1</w:t>
            </w:r>
            <w:r w:rsidRPr="00C8570A">
              <w:rPr>
                <w:rFonts w:eastAsiaTheme="minorHAnsi"/>
                <w:sz w:val="18"/>
                <w:szCs w:val="18"/>
                <w:lang w:eastAsia="en-US"/>
              </w:rPr>
              <w:t xml:space="preserve"> - </w:t>
            </w:r>
            <w:r>
              <w:rPr>
                <w:rFonts w:eastAsiaTheme="minorHAnsi"/>
                <w:sz w:val="18"/>
                <w:szCs w:val="18"/>
                <w:lang w:eastAsia="en-US"/>
              </w:rPr>
              <w:t>федерального бюджета)</w:t>
            </w:r>
            <w:proofErr w:type="gramEnd"/>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173674,1</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161628,9</w:t>
            </w:r>
          </w:p>
        </w:tc>
        <w:tc>
          <w:tcPr>
            <w:tcW w:w="67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93,1</w:t>
            </w:r>
          </w:p>
          <w:p w:rsidR="003872CF" w:rsidRPr="00D74338" w:rsidRDefault="003872CF" w:rsidP="003872CF">
            <w:pPr>
              <w:jc w:val="center"/>
              <w:rPr>
                <w:sz w:val="18"/>
                <w:szCs w:val="18"/>
              </w:rPr>
            </w:pP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подпрограмма «</w:t>
            </w:r>
            <w:r w:rsidRPr="006222E0">
              <w:rPr>
                <w:rFonts w:eastAsiaTheme="minorHAnsi"/>
                <w:sz w:val="18"/>
                <w:szCs w:val="18"/>
                <w:lang w:eastAsia="en-US"/>
              </w:rPr>
              <w:t>Реструктуризация и стимулирование развития промышленности в Ульяновской области</w:t>
            </w:r>
            <w:r>
              <w:rPr>
                <w:rFonts w:eastAsiaTheme="minorHAnsi"/>
                <w:sz w:val="18"/>
                <w:szCs w:val="18"/>
                <w:lang w:eastAsia="en-US"/>
              </w:rPr>
              <w:t>»</w:t>
            </w:r>
          </w:p>
        </w:tc>
        <w:tc>
          <w:tcPr>
            <w:tcW w:w="1169" w:type="dxa"/>
          </w:tcPr>
          <w:p w:rsidR="003872CF" w:rsidRDefault="003872CF" w:rsidP="003872CF">
            <w:pPr>
              <w:jc w:val="center"/>
              <w:rPr>
                <w:rFonts w:eastAsiaTheme="minorHAnsi"/>
                <w:sz w:val="18"/>
                <w:szCs w:val="18"/>
                <w:lang w:eastAsia="en-US"/>
              </w:rPr>
            </w:pPr>
          </w:p>
          <w:p w:rsidR="003872CF" w:rsidRPr="006222E0" w:rsidRDefault="003872CF" w:rsidP="003872CF">
            <w:pPr>
              <w:jc w:val="center"/>
              <w:rPr>
                <w:rFonts w:eastAsiaTheme="minorHAnsi"/>
                <w:sz w:val="18"/>
                <w:szCs w:val="18"/>
                <w:lang w:eastAsia="en-US"/>
              </w:rPr>
            </w:pPr>
            <w:r w:rsidRPr="006222E0">
              <w:rPr>
                <w:rFonts w:eastAsiaTheme="minorHAnsi"/>
                <w:sz w:val="18"/>
                <w:szCs w:val="18"/>
                <w:lang w:eastAsia="en-US"/>
              </w:rPr>
              <w:t>1500,0</w:t>
            </w:r>
          </w:p>
          <w:p w:rsidR="003872CF" w:rsidRPr="008C4908" w:rsidRDefault="003872CF" w:rsidP="003872CF">
            <w:pPr>
              <w:jc w:val="center"/>
              <w:rPr>
                <w:rFonts w:eastAsiaTheme="minorHAnsi"/>
                <w:sz w:val="18"/>
                <w:szCs w:val="18"/>
                <w:lang w:eastAsia="en-US"/>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1500,0</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1463,6</w:t>
            </w:r>
          </w:p>
        </w:tc>
        <w:tc>
          <w:tcPr>
            <w:tcW w:w="67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97,6</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3872CF" w:rsidRDefault="003872CF" w:rsidP="00B506A9">
            <w:pPr>
              <w:pStyle w:val="a7"/>
              <w:ind w:left="-108"/>
              <w:rPr>
                <w:sz w:val="18"/>
                <w:szCs w:val="18"/>
              </w:rPr>
            </w:pPr>
            <w:r>
              <w:rPr>
                <w:sz w:val="18"/>
                <w:szCs w:val="18"/>
              </w:rPr>
              <w:t>подпрограмма «</w:t>
            </w:r>
            <w:r>
              <w:rPr>
                <w:rFonts w:eastAsiaTheme="minorHAnsi"/>
                <w:sz w:val="18"/>
                <w:szCs w:val="18"/>
                <w:lang w:eastAsia="en-US"/>
              </w:rPr>
              <w:t>Обеспечение реализации государственной программы»</w:t>
            </w:r>
          </w:p>
        </w:tc>
        <w:tc>
          <w:tcPr>
            <w:tcW w:w="1169" w:type="dxa"/>
          </w:tcPr>
          <w:p w:rsidR="003872CF" w:rsidRDefault="003872CF" w:rsidP="003872CF">
            <w:pPr>
              <w:jc w:val="center"/>
              <w:rPr>
                <w:rFonts w:eastAsiaTheme="minorHAnsi"/>
                <w:sz w:val="18"/>
                <w:szCs w:val="18"/>
                <w:lang w:eastAsia="en-US"/>
              </w:rPr>
            </w:pPr>
          </w:p>
          <w:p w:rsidR="003872CF" w:rsidRPr="000D2130" w:rsidRDefault="003872CF" w:rsidP="003872CF">
            <w:pPr>
              <w:jc w:val="center"/>
              <w:rPr>
                <w:rFonts w:eastAsiaTheme="minorHAnsi"/>
                <w:sz w:val="18"/>
                <w:szCs w:val="18"/>
                <w:lang w:eastAsia="en-US"/>
              </w:rPr>
            </w:pPr>
            <w:r w:rsidRPr="000D2130">
              <w:rPr>
                <w:rFonts w:eastAsiaTheme="minorHAnsi"/>
                <w:sz w:val="18"/>
                <w:szCs w:val="18"/>
                <w:lang w:eastAsia="en-US"/>
              </w:rPr>
              <w:t>116384,9</w:t>
            </w:r>
          </w:p>
          <w:p w:rsidR="003872CF" w:rsidRPr="006222E0" w:rsidRDefault="003872CF" w:rsidP="003872CF">
            <w:pPr>
              <w:jc w:val="center"/>
              <w:rPr>
                <w:rFonts w:eastAsiaTheme="minorHAnsi"/>
                <w:sz w:val="18"/>
                <w:szCs w:val="18"/>
                <w:lang w:eastAsia="en-US"/>
              </w:rPr>
            </w:pP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116384,9</w:t>
            </w:r>
          </w:p>
        </w:tc>
        <w:tc>
          <w:tcPr>
            <w:tcW w:w="145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w:t>
            </w:r>
          </w:p>
        </w:tc>
        <w:tc>
          <w:tcPr>
            <w:tcW w:w="1453" w:type="dxa"/>
          </w:tcPr>
          <w:p w:rsidR="003872CF" w:rsidRDefault="003872CF" w:rsidP="003872CF">
            <w:pPr>
              <w:jc w:val="center"/>
              <w:rPr>
                <w:sz w:val="18"/>
                <w:szCs w:val="18"/>
              </w:rPr>
            </w:pPr>
          </w:p>
          <w:p w:rsidR="003872CF" w:rsidRDefault="003872CF" w:rsidP="003872CF">
            <w:pPr>
              <w:jc w:val="center"/>
              <w:rPr>
                <w:sz w:val="18"/>
                <w:szCs w:val="18"/>
              </w:rPr>
            </w:pPr>
            <w:r>
              <w:rPr>
                <w:sz w:val="18"/>
                <w:szCs w:val="18"/>
              </w:rPr>
              <w:t>114379,6</w:t>
            </w:r>
          </w:p>
          <w:p w:rsidR="003872CF" w:rsidRPr="00D74338" w:rsidRDefault="003872CF" w:rsidP="003872CF">
            <w:pPr>
              <w:jc w:val="center"/>
              <w:rPr>
                <w:sz w:val="18"/>
                <w:szCs w:val="18"/>
              </w:rPr>
            </w:pPr>
          </w:p>
        </w:tc>
        <w:tc>
          <w:tcPr>
            <w:tcW w:w="673" w:type="dxa"/>
          </w:tcPr>
          <w:p w:rsidR="003872CF" w:rsidRDefault="003872CF" w:rsidP="003872CF">
            <w:pPr>
              <w:jc w:val="center"/>
              <w:rPr>
                <w:sz w:val="18"/>
                <w:szCs w:val="18"/>
              </w:rPr>
            </w:pPr>
          </w:p>
          <w:p w:rsidR="003872CF" w:rsidRPr="00D74338" w:rsidRDefault="003872CF" w:rsidP="003872CF">
            <w:pPr>
              <w:jc w:val="center"/>
              <w:rPr>
                <w:sz w:val="18"/>
                <w:szCs w:val="18"/>
              </w:rPr>
            </w:pPr>
            <w:r>
              <w:rPr>
                <w:sz w:val="18"/>
                <w:szCs w:val="18"/>
              </w:rPr>
              <w:t>98,3</w:t>
            </w:r>
          </w:p>
        </w:tc>
      </w:tr>
      <w:tr w:rsidR="003872CF" w:rsidTr="00A429A3">
        <w:trPr>
          <w:jc w:val="center"/>
        </w:trPr>
        <w:tc>
          <w:tcPr>
            <w:tcW w:w="534" w:type="dxa"/>
          </w:tcPr>
          <w:p w:rsidR="003872CF" w:rsidRPr="00824E41" w:rsidRDefault="003872CF" w:rsidP="003872CF">
            <w:pPr>
              <w:jc w:val="center"/>
              <w:rPr>
                <w:b/>
                <w:sz w:val="18"/>
                <w:szCs w:val="18"/>
              </w:rPr>
            </w:pPr>
          </w:p>
        </w:tc>
        <w:tc>
          <w:tcPr>
            <w:tcW w:w="2835" w:type="dxa"/>
          </w:tcPr>
          <w:p w:rsidR="006B7776" w:rsidRDefault="006B7776" w:rsidP="00B506A9">
            <w:pPr>
              <w:pStyle w:val="a7"/>
              <w:rPr>
                <w:b/>
                <w:sz w:val="18"/>
                <w:szCs w:val="18"/>
              </w:rPr>
            </w:pPr>
          </w:p>
          <w:p w:rsidR="003872CF" w:rsidRPr="00D74338" w:rsidRDefault="003872CF" w:rsidP="00B506A9">
            <w:pPr>
              <w:pStyle w:val="a7"/>
              <w:rPr>
                <w:b/>
                <w:sz w:val="18"/>
                <w:szCs w:val="18"/>
              </w:rPr>
            </w:pPr>
            <w:r>
              <w:rPr>
                <w:b/>
                <w:sz w:val="18"/>
                <w:szCs w:val="18"/>
              </w:rPr>
              <w:t>Итого:</w:t>
            </w:r>
          </w:p>
        </w:tc>
        <w:tc>
          <w:tcPr>
            <w:tcW w:w="1169" w:type="dxa"/>
          </w:tcPr>
          <w:p w:rsidR="006B7776" w:rsidRDefault="006B7776" w:rsidP="003872CF">
            <w:pPr>
              <w:jc w:val="center"/>
              <w:rPr>
                <w:b/>
                <w:sz w:val="18"/>
                <w:szCs w:val="18"/>
              </w:rPr>
            </w:pPr>
          </w:p>
          <w:p w:rsidR="003872CF" w:rsidRPr="00DA5355" w:rsidRDefault="00670299" w:rsidP="003872CF">
            <w:pPr>
              <w:jc w:val="center"/>
              <w:rPr>
                <w:b/>
                <w:sz w:val="18"/>
                <w:szCs w:val="18"/>
              </w:rPr>
            </w:pPr>
            <w:r>
              <w:rPr>
                <w:b/>
                <w:sz w:val="18"/>
                <w:szCs w:val="18"/>
              </w:rPr>
              <w:t>41750601,2</w:t>
            </w:r>
          </w:p>
        </w:tc>
        <w:tc>
          <w:tcPr>
            <w:tcW w:w="1453" w:type="dxa"/>
          </w:tcPr>
          <w:p w:rsidR="006B7776" w:rsidRDefault="006B7776" w:rsidP="003872CF">
            <w:pPr>
              <w:jc w:val="center"/>
              <w:rPr>
                <w:b/>
                <w:sz w:val="18"/>
                <w:szCs w:val="18"/>
              </w:rPr>
            </w:pPr>
          </w:p>
          <w:p w:rsidR="003872CF" w:rsidRPr="00DA5355" w:rsidRDefault="00670299" w:rsidP="003872CF">
            <w:pPr>
              <w:jc w:val="center"/>
              <w:rPr>
                <w:b/>
                <w:sz w:val="18"/>
                <w:szCs w:val="18"/>
              </w:rPr>
            </w:pPr>
            <w:r>
              <w:rPr>
                <w:b/>
                <w:sz w:val="18"/>
                <w:szCs w:val="18"/>
              </w:rPr>
              <w:t>43749061,7</w:t>
            </w:r>
          </w:p>
        </w:tc>
        <w:tc>
          <w:tcPr>
            <w:tcW w:w="1453" w:type="dxa"/>
          </w:tcPr>
          <w:p w:rsidR="003872CF" w:rsidRDefault="00670299" w:rsidP="003872CF">
            <w:pPr>
              <w:jc w:val="center"/>
              <w:rPr>
                <w:b/>
                <w:sz w:val="18"/>
                <w:szCs w:val="18"/>
              </w:rPr>
            </w:pPr>
            <w:r>
              <w:rPr>
                <w:b/>
                <w:sz w:val="18"/>
                <w:szCs w:val="18"/>
              </w:rPr>
              <w:t xml:space="preserve">(+2017638,3 </w:t>
            </w:r>
            <w:proofErr w:type="gramStart"/>
            <w:r w:rsidRPr="00670299">
              <w:rPr>
                <w:b/>
                <w:sz w:val="16"/>
                <w:szCs w:val="16"/>
              </w:rPr>
              <w:t>запланированы</w:t>
            </w:r>
            <w:proofErr w:type="gramEnd"/>
            <w:r>
              <w:rPr>
                <w:b/>
                <w:sz w:val="18"/>
                <w:szCs w:val="18"/>
              </w:rPr>
              <w:t xml:space="preserve"> по программе в 2014 году)</w:t>
            </w:r>
          </w:p>
          <w:p w:rsidR="00670299" w:rsidRDefault="00670299" w:rsidP="003872CF">
            <w:pPr>
              <w:jc w:val="center"/>
              <w:rPr>
                <w:b/>
                <w:sz w:val="18"/>
                <w:szCs w:val="18"/>
              </w:rPr>
            </w:pPr>
            <w:r>
              <w:rPr>
                <w:b/>
                <w:sz w:val="18"/>
                <w:szCs w:val="18"/>
              </w:rPr>
              <w:t>+</w:t>
            </w:r>
            <w:r w:rsidR="00D62390">
              <w:rPr>
                <w:b/>
                <w:sz w:val="18"/>
                <w:szCs w:val="18"/>
              </w:rPr>
              <w:t>6669,2</w:t>
            </w:r>
          </w:p>
          <w:p w:rsidR="00670299" w:rsidRPr="00DA5355" w:rsidRDefault="00670299" w:rsidP="00670299">
            <w:pPr>
              <w:jc w:val="center"/>
              <w:rPr>
                <w:b/>
                <w:sz w:val="18"/>
                <w:szCs w:val="18"/>
              </w:rPr>
            </w:pPr>
            <w:r>
              <w:rPr>
                <w:b/>
                <w:sz w:val="18"/>
                <w:szCs w:val="18"/>
              </w:rPr>
              <w:t>-</w:t>
            </w:r>
            <w:r w:rsidR="006B7776">
              <w:rPr>
                <w:b/>
                <w:sz w:val="18"/>
                <w:szCs w:val="18"/>
              </w:rPr>
              <w:t>25847,0</w:t>
            </w:r>
          </w:p>
        </w:tc>
        <w:tc>
          <w:tcPr>
            <w:tcW w:w="1453" w:type="dxa"/>
          </w:tcPr>
          <w:p w:rsidR="006B7776" w:rsidRDefault="006B7776" w:rsidP="003872CF">
            <w:pPr>
              <w:jc w:val="center"/>
              <w:rPr>
                <w:b/>
                <w:sz w:val="18"/>
                <w:szCs w:val="18"/>
              </w:rPr>
            </w:pPr>
          </w:p>
          <w:p w:rsidR="003872CF" w:rsidRPr="00DA5355" w:rsidRDefault="006B7776" w:rsidP="003872CF">
            <w:pPr>
              <w:jc w:val="center"/>
              <w:rPr>
                <w:b/>
                <w:sz w:val="18"/>
                <w:szCs w:val="18"/>
              </w:rPr>
            </w:pPr>
            <w:r>
              <w:rPr>
                <w:b/>
                <w:sz w:val="18"/>
                <w:szCs w:val="18"/>
              </w:rPr>
              <w:t>42091234,6</w:t>
            </w:r>
          </w:p>
        </w:tc>
        <w:tc>
          <w:tcPr>
            <w:tcW w:w="673" w:type="dxa"/>
          </w:tcPr>
          <w:p w:rsidR="003872CF" w:rsidRDefault="003872CF" w:rsidP="003872CF">
            <w:pPr>
              <w:jc w:val="center"/>
              <w:rPr>
                <w:b/>
                <w:sz w:val="18"/>
                <w:szCs w:val="18"/>
              </w:rPr>
            </w:pPr>
          </w:p>
          <w:p w:rsidR="006B7776" w:rsidRPr="00DA5355" w:rsidRDefault="006B7776" w:rsidP="003872CF">
            <w:pPr>
              <w:jc w:val="center"/>
              <w:rPr>
                <w:b/>
                <w:sz w:val="18"/>
                <w:szCs w:val="18"/>
              </w:rPr>
            </w:pPr>
            <w:r>
              <w:rPr>
                <w:b/>
                <w:sz w:val="18"/>
                <w:szCs w:val="18"/>
              </w:rPr>
              <w:t>96,2</w:t>
            </w:r>
          </w:p>
        </w:tc>
      </w:tr>
    </w:tbl>
    <w:p w:rsidR="007A2835" w:rsidRPr="002B75BC" w:rsidRDefault="007A2835" w:rsidP="007A2835">
      <w:pPr>
        <w:jc w:val="center"/>
        <w:rPr>
          <w:b/>
          <w:sz w:val="28"/>
          <w:szCs w:val="28"/>
        </w:rPr>
      </w:pPr>
    </w:p>
    <w:p w:rsidR="007A2835" w:rsidRPr="00A429A3" w:rsidRDefault="007A2835" w:rsidP="007A2835">
      <w:pPr>
        <w:tabs>
          <w:tab w:val="left" w:pos="709"/>
        </w:tabs>
        <w:ind w:firstLine="567"/>
        <w:jc w:val="both"/>
        <w:rPr>
          <w:sz w:val="24"/>
          <w:szCs w:val="27"/>
        </w:rPr>
      </w:pPr>
      <w:r w:rsidRPr="00A429A3">
        <w:rPr>
          <w:b/>
          <w:sz w:val="24"/>
          <w:szCs w:val="27"/>
        </w:rPr>
        <w:t xml:space="preserve">  Кассовое исполнение</w:t>
      </w:r>
      <w:r w:rsidRPr="00A429A3">
        <w:rPr>
          <w:sz w:val="24"/>
          <w:szCs w:val="27"/>
        </w:rPr>
        <w:t xml:space="preserve"> составило </w:t>
      </w:r>
      <w:r w:rsidR="00441BAD" w:rsidRPr="00A429A3">
        <w:rPr>
          <w:b/>
          <w:sz w:val="24"/>
          <w:szCs w:val="27"/>
        </w:rPr>
        <w:t>42091234,6</w:t>
      </w:r>
      <w:r w:rsidRPr="00A429A3">
        <w:rPr>
          <w:b/>
          <w:sz w:val="24"/>
          <w:szCs w:val="27"/>
        </w:rPr>
        <w:t xml:space="preserve"> тыс. рублей</w:t>
      </w:r>
      <w:r w:rsidRPr="00A429A3">
        <w:rPr>
          <w:sz w:val="24"/>
          <w:szCs w:val="27"/>
        </w:rPr>
        <w:t xml:space="preserve">, или </w:t>
      </w:r>
      <w:r w:rsidR="00441BAD" w:rsidRPr="00A429A3">
        <w:rPr>
          <w:b/>
          <w:sz w:val="24"/>
          <w:szCs w:val="27"/>
        </w:rPr>
        <w:t>96,2</w:t>
      </w:r>
      <w:r w:rsidRPr="00A429A3">
        <w:rPr>
          <w:b/>
          <w:sz w:val="24"/>
          <w:szCs w:val="27"/>
        </w:rPr>
        <w:t xml:space="preserve"> процента к плану</w:t>
      </w:r>
      <w:r w:rsidRPr="00A429A3">
        <w:rPr>
          <w:sz w:val="24"/>
          <w:szCs w:val="27"/>
        </w:rPr>
        <w:t>, в разрезе прогр</w:t>
      </w:r>
      <w:r w:rsidR="00441BAD" w:rsidRPr="00A429A3">
        <w:rPr>
          <w:sz w:val="24"/>
          <w:szCs w:val="27"/>
        </w:rPr>
        <w:t>амм исполнение составило от 86,7</w:t>
      </w:r>
      <w:r w:rsidRPr="00A429A3">
        <w:rPr>
          <w:sz w:val="24"/>
          <w:szCs w:val="27"/>
        </w:rPr>
        <w:t xml:space="preserve"> до 100 проце</w:t>
      </w:r>
      <w:r w:rsidR="008E390D" w:rsidRPr="00A429A3">
        <w:rPr>
          <w:sz w:val="24"/>
          <w:szCs w:val="27"/>
        </w:rPr>
        <w:t>нтов к плану, не освоено 1657827,1</w:t>
      </w:r>
      <w:r w:rsidRPr="00A429A3">
        <w:rPr>
          <w:sz w:val="24"/>
          <w:szCs w:val="27"/>
        </w:rPr>
        <w:t xml:space="preserve"> тыс. рублей, в основном по следующим государственным программам:</w:t>
      </w:r>
    </w:p>
    <w:p w:rsidR="006C5A51" w:rsidRPr="00A429A3" w:rsidRDefault="0099204A" w:rsidP="00450AE8">
      <w:pPr>
        <w:tabs>
          <w:tab w:val="left" w:pos="709"/>
        </w:tabs>
        <w:ind w:firstLine="567"/>
        <w:jc w:val="both"/>
        <w:rPr>
          <w:sz w:val="24"/>
          <w:szCs w:val="27"/>
        </w:rPr>
      </w:pPr>
      <w:r w:rsidRPr="00A429A3">
        <w:rPr>
          <w:sz w:val="24"/>
          <w:szCs w:val="27"/>
        </w:rPr>
        <w:t xml:space="preserve">  </w:t>
      </w:r>
      <w:r w:rsidRPr="00A429A3">
        <w:rPr>
          <w:b/>
          <w:sz w:val="24"/>
          <w:szCs w:val="27"/>
        </w:rPr>
        <w:t>«Развитие здравоохранения в Ульяновской области на 2014-2020 годы»</w:t>
      </w:r>
      <w:r w:rsidRPr="00A429A3">
        <w:rPr>
          <w:sz w:val="24"/>
          <w:szCs w:val="27"/>
        </w:rPr>
        <w:t xml:space="preserve"> - не освоено </w:t>
      </w:r>
      <w:r w:rsidR="004512B6" w:rsidRPr="00A429A3">
        <w:rPr>
          <w:sz w:val="24"/>
          <w:szCs w:val="27"/>
        </w:rPr>
        <w:t>1418920,0 тыс. рублей</w:t>
      </w:r>
      <w:r w:rsidR="006C5A51" w:rsidRPr="00A429A3">
        <w:rPr>
          <w:sz w:val="24"/>
          <w:szCs w:val="27"/>
        </w:rPr>
        <w:t xml:space="preserve">, из них 1398806,1 тыс. рублей </w:t>
      </w:r>
      <w:r w:rsidR="0067496A" w:rsidRPr="00A429A3">
        <w:rPr>
          <w:sz w:val="24"/>
          <w:szCs w:val="27"/>
        </w:rPr>
        <w:t>- остаток неиспользованной субсидии на строительство перинатального центра, поступившей из Федерального фонда обязате</w:t>
      </w:r>
      <w:r w:rsidR="006D13E3" w:rsidRPr="00A429A3">
        <w:rPr>
          <w:sz w:val="24"/>
          <w:szCs w:val="27"/>
        </w:rPr>
        <w:t>льного медицинского страхования</w:t>
      </w:r>
      <w:r w:rsidR="008D42B2" w:rsidRPr="00A429A3">
        <w:rPr>
          <w:sz w:val="24"/>
          <w:szCs w:val="27"/>
        </w:rPr>
        <w:t>, в конце 2015 года</w:t>
      </w:r>
      <w:r w:rsidR="0067496A" w:rsidRPr="00A429A3">
        <w:rPr>
          <w:sz w:val="24"/>
          <w:szCs w:val="27"/>
        </w:rPr>
        <w:t>.</w:t>
      </w:r>
      <w:r w:rsidR="00386146" w:rsidRPr="00A429A3">
        <w:rPr>
          <w:sz w:val="24"/>
          <w:szCs w:val="27"/>
        </w:rPr>
        <w:t xml:space="preserve"> Средства будут использованы в 2016 году.</w:t>
      </w:r>
    </w:p>
    <w:p w:rsidR="00450AE8" w:rsidRPr="00A429A3" w:rsidRDefault="00450AE8" w:rsidP="00450AE8">
      <w:pPr>
        <w:tabs>
          <w:tab w:val="left" w:pos="709"/>
        </w:tabs>
        <w:ind w:firstLine="567"/>
        <w:jc w:val="both"/>
        <w:rPr>
          <w:sz w:val="24"/>
          <w:szCs w:val="27"/>
        </w:rPr>
      </w:pPr>
      <w:r w:rsidRPr="00A429A3">
        <w:rPr>
          <w:b/>
          <w:sz w:val="24"/>
          <w:szCs w:val="27"/>
        </w:rPr>
        <w:t xml:space="preserve">  «Развитие строительства и архитектуры в Ульяновской области на 2014-2018 годы»</w:t>
      </w:r>
      <w:r w:rsidRPr="00A429A3">
        <w:rPr>
          <w:sz w:val="24"/>
          <w:szCs w:val="27"/>
        </w:rPr>
        <w:t xml:space="preserve"> - не освоено 73935,0 тыс. рублей, в том числе: </w:t>
      </w:r>
    </w:p>
    <w:p w:rsidR="00450AE8" w:rsidRPr="00A429A3" w:rsidRDefault="0099204A" w:rsidP="008F577F">
      <w:pPr>
        <w:tabs>
          <w:tab w:val="left" w:pos="709"/>
        </w:tabs>
        <w:ind w:firstLine="567"/>
        <w:jc w:val="both"/>
        <w:rPr>
          <w:sz w:val="24"/>
          <w:szCs w:val="27"/>
        </w:rPr>
      </w:pPr>
      <w:r w:rsidRPr="00A429A3">
        <w:rPr>
          <w:sz w:val="24"/>
          <w:szCs w:val="27"/>
        </w:rPr>
        <w:t xml:space="preserve">  </w:t>
      </w:r>
      <w:r w:rsidR="00450AE8" w:rsidRPr="00A429A3">
        <w:rPr>
          <w:sz w:val="24"/>
          <w:szCs w:val="27"/>
        </w:rPr>
        <w:t xml:space="preserve">по подпрограмме «Стимулирование развития жилищного строительства в Ульяновской области» (предоставление социальных выплат для приобретения жилья отдельным категориям граждан, постоянно проживающих на территории Ульяновской области) - 73826,2 тыс. рублей, </w:t>
      </w:r>
      <w:r w:rsidR="008E390D" w:rsidRPr="00A429A3">
        <w:rPr>
          <w:sz w:val="24"/>
          <w:szCs w:val="27"/>
        </w:rPr>
        <w:t>в связи с поступлением федеральных сре</w:t>
      </w:r>
      <w:proofErr w:type="gramStart"/>
      <w:r w:rsidR="008E390D" w:rsidRPr="00A429A3">
        <w:rPr>
          <w:sz w:val="24"/>
          <w:szCs w:val="27"/>
        </w:rPr>
        <w:t>дств в к</w:t>
      </w:r>
      <w:proofErr w:type="gramEnd"/>
      <w:r w:rsidR="008E390D" w:rsidRPr="00A429A3">
        <w:rPr>
          <w:sz w:val="24"/>
          <w:szCs w:val="27"/>
        </w:rPr>
        <w:t>онце года</w:t>
      </w:r>
      <w:r w:rsidR="00450AE8" w:rsidRPr="00A429A3">
        <w:rPr>
          <w:sz w:val="24"/>
          <w:szCs w:val="27"/>
        </w:rPr>
        <w:t>;</w:t>
      </w:r>
    </w:p>
    <w:p w:rsidR="004512B6" w:rsidRPr="00A429A3" w:rsidRDefault="00944D0E" w:rsidP="00944D0E">
      <w:pPr>
        <w:tabs>
          <w:tab w:val="left" w:pos="709"/>
        </w:tabs>
        <w:ind w:firstLine="567"/>
        <w:jc w:val="both"/>
        <w:rPr>
          <w:sz w:val="24"/>
          <w:szCs w:val="27"/>
        </w:rPr>
      </w:pPr>
      <w:r w:rsidRPr="00A429A3">
        <w:rPr>
          <w:sz w:val="24"/>
          <w:szCs w:val="27"/>
        </w:rPr>
        <w:t xml:space="preserve"> </w:t>
      </w:r>
      <w:r w:rsidR="004512B6" w:rsidRPr="00A429A3">
        <w:rPr>
          <w:sz w:val="24"/>
          <w:szCs w:val="27"/>
        </w:rPr>
        <w:t xml:space="preserve"> </w:t>
      </w:r>
      <w:r w:rsidR="004512B6" w:rsidRPr="00A429A3">
        <w:rPr>
          <w:b/>
          <w:sz w:val="24"/>
          <w:szCs w:val="27"/>
        </w:rPr>
        <w:t xml:space="preserve">«Формирование благоприятного инвестиционного </w:t>
      </w:r>
      <w:r w:rsidR="008C244E" w:rsidRPr="00A429A3">
        <w:rPr>
          <w:b/>
          <w:sz w:val="24"/>
          <w:szCs w:val="27"/>
        </w:rPr>
        <w:t xml:space="preserve">климата в Ульяновской области на 2014-2018 годы» - </w:t>
      </w:r>
      <w:r w:rsidR="008C244E" w:rsidRPr="00A429A3">
        <w:rPr>
          <w:sz w:val="24"/>
          <w:szCs w:val="27"/>
        </w:rPr>
        <w:t xml:space="preserve">не освоено </w:t>
      </w:r>
      <w:r w:rsidRPr="00A429A3">
        <w:rPr>
          <w:sz w:val="24"/>
          <w:szCs w:val="27"/>
        </w:rPr>
        <w:t>14113,8 тыс. рублей, в том числе:</w:t>
      </w:r>
    </w:p>
    <w:p w:rsidR="00450AE8" w:rsidRPr="00A429A3" w:rsidRDefault="00944D0E" w:rsidP="007A2835">
      <w:pPr>
        <w:tabs>
          <w:tab w:val="left" w:pos="709"/>
        </w:tabs>
        <w:ind w:firstLine="567"/>
        <w:jc w:val="both"/>
        <w:rPr>
          <w:sz w:val="24"/>
          <w:szCs w:val="27"/>
        </w:rPr>
      </w:pPr>
      <w:r w:rsidRPr="00A429A3">
        <w:rPr>
          <w:sz w:val="24"/>
          <w:szCs w:val="27"/>
        </w:rPr>
        <w:t xml:space="preserve">  по подпрограмме «</w:t>
      </w:r>
      <w:r w:rsidR="00DC0326" w:rsidRPr="00A429A3">
        <w:rPr>
          <w:sz w:val="24"/>
          <w:szCs w:val="27"/>
        </w:rPr>
        <w:t xml:space="preserve">Развитие малого и среднего предпринимательства в Ульяновской области на </w:t>
      </w:r>
      <w:r w:rsidR="00756698" w:rsidRPr="00A429A3">
        <w:rPr>
          <w:sz w:val="24"/>
          <w:szCs w:val="27"/>
        </w:rPr>
        <w:t>2014-2018 годы» - не освоено 12</w:t>
      </w:r>
      <w:r w:rsidR="00DC0326" w:rsidRPr="00A429A3">
        <w:rPr>
          <w:sz w:val="24"/>
          <w:szCs w:val="27"/>
        </w:rPr>
        <w:t xml:space="preserve">045,2 тыс. рублей в связи с </w:t>
      </w:r>
      <w:r w:rsidR="00756698" w:rsidRPr="00A429A3">
        <w:rPr>
          <w:sz w:val="24"/>
          <w:szCs w:val="27"/>
        </w:rPr>
        <w:t>тем, что средства выделялись на основании поступивших заявок от субъектов малого и среднего предпринимательства</w:t>
      </w:r>
      <w:r w:rsidR="008F577F" w:rsidRPr="00A429A3">
        <w:rPr>
          <w:sz w:val="24"/>
          <w:szCs w:val="27"/>
        </w:rPr>
        <w:t>;</w:t>
      </w:r>
    </w:p>
    <w:p w:rsidR="008F577F" w:rsidRPr="00A429A3" w:rsidRDefault="008F577F" w:rsidP="008F577F">
      <w:pPr>
        <w:pStyle w:val="a7"/>
        <w:tabs>
          <w:tab w:val="left" w:pos="709"/>
        </w:tabs>
        <w:ind w:left="-108"/>
        <w:jc w:val="both"/>
        <w:rPr>
          <w:sz w:val="24"/>
          <w:szCs w:val="27"/>
        </w:rPr>
      </w:pPr>
      <w:r w:rsidRPr="00A429A3">
        <w:rPr>
          <w:b/>
          <w:sz w:val="24"/>
          <w:szCs w:val="27"/>
        </w:rPr>
        <w:t xml:space="preserve">            «Охрана окружающей среды и восстановление природных ресурсов в Ульяновской области на 2014-2020 годы»</w:t>
      </w:r>
      <w:r w:rsidRPr="00A429A3">
        <w:rPr>
          <w:sz w:val="24"/>
          <w:szCs w:val="27"/>
        </w:rPr>
        <w:t xml:space="preserve"> - не освоено 11715,3 тыс. рублей, в том числе:</w:t>
      </w:r>
    </w:p>
    <w:p w:rsidR="00703261" w:rsidRPr="00A429A3" w:rsidRDefault="008F577F" w:rsidP="00703261">
      <w:pPr>
        <w:ind w:firstLine="708"/>
        <w:jc w:val="both"/>
        <w:rPr>
          <w:color w:val="FF0000"/>
          <w:sz w:val="24"/>
          <w:szCs w:val="27"/>
        </w:rPr>
      </w:pPr>
      <w:r w:rsidRPr="00A429A3">
        <w:rPr>
          <w:b/>
          <w:sz w:val="24"/>
          <w:szCs w:val="27"/>
        </w:rPr>
        <w:t xml:space="preserve"> </w:t>
      </w:r>
      <w:r w:rsidRPr="00A429A3">
        <w:rPr>
          <w:sz w:val="24"/>
          <w:szCs w:val="27"/>
        </w:rPr>
        <w:t>по подпрограмме «Развитие водохозяйственного комплекса на 2014-2020 годы» - не освоено 9310,5 тыс. рублей</w:t>
      </w:r>
      <w:r w:rsidR="00703261" w:rsidRPr="00A429A3">
        <w:rPr>
          <w:sz w:val="24"/>
          <w:szCs w:val="27"/>
        </w:rPr>
        <w:t xml:space="preserve">, из них 8762,1 тыс. рублей </w:t>
      </w:r>
      <w:r w:rsidR="00682CB7" w:rsidRPr="00A429A3">
        <w:rPr>
          <w:sz w:val="24"/>
          <w:szCs w:val="27"/>
        </w:rPr>
        <w:t xml:space="preserve">- </w:t>
      </w:r>
      <w:r w:rsidR="00703261" w:rsidRPr="00A429A3">
        <w:rPr>
          <w:sz w:val="24"/>
          <w:szCs w:val="27"/>
        </w:rPr>
        <w:t xml:space="preserve">по мероприятию «Капитальный ремонт гидротехнического сооружения на ручье </w:t>
      </w:r>
      <w:proofErr w:type="spellStart"/>
      <w:r w:rsidR="00703261" w:rsidRPr="00A429A3">
        <w:rPr>
          <w:sz w:val="24"/>
          <w:szCs w:val="27"/>
        </w:rPr>
        <w:t>Вершняги</w:t>
      </w:r>
      <w:proofErr w:type="spellEnd"/>
      <w:r w:rsidR="00703261" w:rsidRPr="00A429A3">
        <w:rPr>
          <w:sz w:val="24"/>
          <w:szCs w:val="27"/>
        </w:rPr>
        <w:t xml:space="preserve"> у села Софьино в МО «</w:t>
      </w:r>
      <w:proofErr w:type="spellStart"/>
      <w:r w:rsidR="00703261" w:rsidRPr="00A429A3">
        <w:rPr>
          <w:sz w:val="24"/>
          <w:szCs w:val="27"/>
        </w:rPr>
        <w:t>Ореховское</w:t>
      </w:r>
      <w:proofErr w:type="spellEnd"/>
      <w:r w:rsidR="00703261" w:rsidRPr="00A429A3">
        <w:rPr>
          <w:sz w:val="24"/>
          <w:szCs w:val="27"/>
        </w:rPr>
        <w:t xml:space="preserve"> сельское поселение» Радищевского района Ульяновской области» </w:t>
      </w:r>
      <w:r w:rsidR="009D39A4" w:rsidRPr="00A429A3">
        <w:rPr>
          <w:sz w:val="24"/>
          <w:szCs w:val="27"/>
        </w:rPr>
        <w:t>вследствие заключения</w:t>
      </w:r>
      <w:r w:rsidR="00703261" w:rsidRPr="00A429A3">
        <w:rPr>
          <w:sz w:val="24"/>
          <w:szCs w:val="27"/>
        </w:rPr>
        <w:t xml:space="preserve"> государственного контракта на выполнение </w:t>
      </w:r>
      <w:r w:rsidR="009D39A4" w:rsidRPr="00A429A3">
        <w:rPr>
          <w:sz w:val="24"/>
          <w:szCs w:val="27"/>
        </w:rPr>
        <w:t xml:space="preserve">работ </w:t>
      </w:r>
      <w:r w:rsidR="00703261" w:rsidRPr="00A429A3">
        <w:rPr>
          <w:sz w:val="24"/>
          <w:szCs w:val="27"/>
        </w:rPr>
        <w:t>в ноябре 2015 года. Средства будут освоены в 2016 году после согласования с Федеральным агентством водных ресурсов.</w:t>
      </w:r>
    </w:p>
    <w:p w:rsidR="00236DE5" w:rsidRPr="00A429A3" w:rsidRDefault="009235E5" w:rsidP="007A2835">
      <w:pPr>
        <w:pStyle w:val="a7"/>
        <w:ind w:left="-108"/>
        <w:jc w:val="both"/>
        <w:rPr>
          <w:color w:val="FF0000"/>
          <w:sz w:val="24"/>
          <w:szCs w:val="27"/>
        </w:rPr>
      </w:pPr>
      <w:r w:rsidRPr="00A429A3">
        <w:rPr>
          <w:color w:val="FF0000"/>
          <w:sz w:val="24"/>
          <w:szCs w:val="27"/>
        </w:rPr>
        <w:t xml:space="preserve"> </w:t>
      </w:r>
    </w:p>
    <w:p w:rsidR="007A2835" w:rsidRPr="00A429A3" w:rsidRDefault="007A2835" w:rsidP="009D17A7">
      <w:pPr>
        <w:tabs>
          <w:tab w:val="left" w:pos="709"/>
        </w:tabs>
        <w:spacing w:line="228" w:lineRule="auto"/>
        <w:ind w:firstLine="567"/>
        <w:jc w:val="center"/>
        <w:rPr>
          <w:b/>
          <w:sz w:val="24"/>
          <w:szCs w:val="27"/>
        </w:rPr>
      </w:pPr>
      <w:r w:rsidRPr="00A429A3">
        <w:rPr>
          <w:b/>
          <w:sz w:val="24"/>
          <w:szCs w:val="27"/>
        </w:rPr>
        <w:t>Государственный долг Ульяновской области.</w:t>
      </w:r>
    </w:p>
    <w:p w:rsidR="007A2835" w:rsidRPr="00A429A3" w:rsidRDefault="007A2835" w:rsidP="009D17A7">
      <w:pPr>
        <w:ind w:firstLine="567"/>
        <w:jc w:val="center"/>
        <w:rPr>
          <w:sz w:val="24"/>
          <w:szCs w:val="27"/>
        </w:rPr>
      </w:pPr>
      <w:r w:rsidRPr="00A429A3">
        <w:rPr>
          <w:b/>
          <w:sz w:val="24"/>
          <w:szCs w:val="27"/>
        </w:rPr>
        <w:t>Источники финансирования дефицита бюджета</w:t>
      </w:r>
      <w:r w:rsidRPr="00A429A3">
        <w:rPr>
          <w:rFonts w:eastAsiaTheme="minorHAnsi"/>
          <w:b/>
          <w:sz w:val="24"/>
          <w:szCs w:val="27"/>
          <w:lang w:eastAsia="en-US"/>
        </w:rPr>
        <w:t xml:space="preserve">         </w:t>
      </w:r>
      <w:r w:rsidRPr="00A429A3">
        <w:rPr>
          <w:sz w:val="24"/>
          <w:szCs w:val="27"/>
        </w:rPr>
        <w:t xml:space="preserve">   </w:t>
      </w:r>
    </w:p>
    <w:p w:rsidR="007A2835" w:rsidRPr="00A429A3" w:rsidRDefault="007A2835" w:rsidP="007A2835">
      <w:pPr>
        <w:jc w:val="center"/>
        <w:rPr>
          <w:b/>
          <w:color w:val="FF0000"/>
          <w:sz w:val="24"/>
          <w:szCs w:val="27"/>
        </w:rPr>
      </w:pPr>
    </w:p>
    <w:p w:rsidR="007A2835" w:rsidRPr="00A429A3" w:rsidRDefault="007A2835" w:rsidP="00F41829">
      <w:pPr>
        <w:tabs>
          <w:tab w:val="left" w:pos="709"/>
        </w:tabs>
        <w:ind w:firstLine="567"/>
        <w:jc w:val="both"/>
        <w:rPr>
          <w:rFonts w:eastAsiaTheme="minorHAnsi"/>
          <w:sz w:val="24"/>
          <w:szCs w:val="27"/>
          <w:lang w:eastAsia="en-US"/>
        </w:rPr>
      </w:pPr>
      <w:r w:rsidRPr="00A429A3">
        <w:rPr>
          <w:sz w:val="24"/>
          <w:szCs w:val="27"/>
        </w:rPr>
        <w:t xml:space="preserve"> </w:t>
      </w:r>
      <w:r w:rsidR="00F41829" w:rsidRPr="00A429A3">
        <w:rPr>
          <w:sz w:val="24"/>
          <w:szCs w:val="27"/>
        </w:rPr>
        <w:t xml:space="preserve"> </w:t>
      </w:r>
      <w:r w:rsidRPr="00A429A3">
        <w:rPr>
          <w:sz w:val="24"/>
          <w:szCs w:val="27"/>
        </w:rPr>
        <w:t>Государственный внутренний долг Ульяновской области на начало 201</w:t>
      </w:r>
      <w:r w:rsidR="00F41829" w:rsidRPr="00A429A3">
        <w:rPr>
          <w:sz w:val="24"/>
          <w:szCs w:val="27"/>
        </w:rPr>
        <w:t>5</w:t>
      </w:r>
      <w:r w:rsidRPr="00A429A3">
        <w:rPr>
          <w:sz w:val="24"/>
          <w:szCs w:val="27"/>
        </w:rPr>
        <w:t xml:space="preserve"> года составлял </w:t>
      </w:r>
      <w:r w:rsidR="00F41829" w:rsidRPr="00A429A3">
        <w:rPr>
          <w:b/>
          <w:sz w:val="24"/>
          <w:szCs w:val="27"/>
        </w:rPr>
        <w:t>17428212,7 тыс. рублей</w:t>
      </w:r>
      <w:r w:rsidRPr="00A429A3">
        <w:rPr>
          <w:sz w:val="24"/>
          <w:szCs w:val="27"/>
        </w:rPr>
        <w:t xml:space="preserve">, </w:t>
      </w:r>
      <w:proofErr w:type="gramStart"/>
      <w:r w:rsidR="00F41829" w:rsidRPr="00A429A3">
        <w:rPr>
          <w:sz w:val="24"/>
          <w:szCs w:val="27"/>
        </w:rPr>
        <w:t>на конец</w:t>
      </w:r>
      <w:proofErr w:type="gramEnd"/>
      <w:r w:rsidR="00F41829" w:rsidRPr="00A429A3">
        <w:rPr>
          <w:sz w:val="24"/>
          <w:szCs w:val="27"/>
        </w:rPr>
        <w:t xml:space="preserve"> 2015</w:t>
      </w:r>
      <w:r w:rsidRPr="00A429A3">
        <w:rPr>
          <w:sz w:val="24"/>
          <w:szCs w:val="27"/>
        </w:rPr>
        <w:t xml:space="preserve"> года составил </w:t>
      </w:r>
      <w:r w:rsidR="00F41829" w:rsidRPr="00A429A3">
        <w:rPr>
          <w:b/>
          <w:sz w:val="24"/>
          <w:szCs w:val="27"/>
        </w:rPr>
        <w:t>22100802,5 тыс. рублей</w:t>
      </w:r>
      <w:r w:rsidRPr="00A429A3">
        <w:rPr>
          <w:b/>
          <w:sz w:val="24"/>
          <w:szCs w:val="27"/>
        </w:rPr>
        <w:t>.</w:t>
      </w:r>
      <w:r w:rsidRPr="00A429A3">
        <w:rPr>
          <w:sz w:val="24"/>
          <w:szCs w:val="27"/>
        </w:rPr>
        <w:t xml:space="preserve"> </w:t>
      </w:r>
      <w:r w:rsidRPr="00A429A3">
        <w:rPr>
          <w:rFonts w:eastAsiaTheme="minorHAnsi"/>
          <w:sz w:val="24"/>
          <w:szCs w:val="27"/>
          <w:lang w:eastAsia="en-US"/>
        </w:rPr>
        <w:t>За год государственный долг Ульяновской</w:t>
      </w:r>
      <w:r w:rsidR="00F41829" w:rsidRPr="00A429A3">
        <w:rPr>
          <w:rFonts w:eastAsiaTheme="minorHAnsi"/>
          <w:sz w:val="24"/>
          <w:szCs w:val="27"/>
          <w:lang w:eastAsia="en-US"/>
        </w:rPr>
        <w:t xml:space="preserve"> области увеличился на </w:t>
      </w:r>
      <w:r w:rsidR="00F41829" w:rsidRPr="00A429A3">
        <w:rPr>
          <w:b/>
          <w:sz w:val="24"/>
          <w:szCs w:val="27"/>
        </w:rPr>
        <w:t xml:space="preserve">4672589,8 </w:t>
      </w:r>
      <w:r w:rsidRPr="00A429A3">
        <w:rPr>
          <w:rFonts w:eastAsiaTheme="minorHAnsi"/>
          <w:sz w:val="24"/>
          <w:szCs w:val="27"/>
          <w:lang w:eastAsia="en-US"/>
        </w:rPr>
        <w:t xml:space="preserve">тыс. рублей, или на </w:t>
      </w:r>
      <w:r w:rsidR="00F41829" w:rsidRPr="00A429A3">
        <w:rPr>
          <w:b/>
          <w:sz w:val="24"/>
          <w:szCs w:val="27"/>
        </w:rPr>
        <w:t>26,8 процента</w:t>
      </w:r>
      <w:r w:rsidRPr="00A429A3">
        <w:rPr>
          <w:rFonts w:eastAsiaTheme="minorHAnsi"/>
          <w:sz w:val="24"/>
          <w:szCs w:val="27"/>
          <w:lang w:eastAsia="en-US"/>
        </w:rPr>
        <w:t>.</w:t>
      </w:r>
    </w:p>
    <w:p w:rsidR="00F41829" w:rsidRPr="00A429A3" w:rsidRDefault="007A2835" w:rsidP="00F41829">
      <w:pPr>
        <w:ind w:firstLine="708"/>
        <w:jc w:val="both"/>
        <w:rPr>
          <w:sz w:val="24"/>
          <w:szCs w:val="27"/>
        </w:rPr>
      </w:pPr>
      <w:r w:rsidRPr="00A429A3">
        <w:rPr>
          <w:sz w:val="24"/>
          <w:szCs w:val="27"/>
        </w:rPr>
        <w:t xml:space="preserve">При этом государственный долг не превысил </w:t>
      </w:r>
      <w:r w:rsidR="00F41829" w:rsidRPr="00A429A3">
        <w:rPr>
          <w:sz w:val="24"/>
          <w:szCs w:val="27"/>
        </w:rPr>
        <w:t>верхний предел государственного внутреннего долга Ульяновской области, установленный ст. 2 Закона Улья</w:t>
      </w:r>
      <w:r w:rsidR="00EA6532" w:rsidRPr="00A429A3">
        <w:rPr>
          <w:sz w:val="24"/>
          <w:szCs w:val="27"/>
        </w:rPr>
        <w:t>новской области от 02.12.2014 №</w:t>
      </w:r>
      <w:r w:rsidR="00F41829" w:rsidRPr="00A429A3">
        <w:rPr>
          <w:sz w:val="24"/>
          <w:szCs w:val="27"/>
        </w:rPr>
        <w:t xml:space="preserve">190-ЗО «Об областном бюджете Ульяновской области на 2015 год и на плановый период 2016 и 2017 годов», в сумме </w:t>
      </w:r>
      <w:r w:rsidR="00F41829" w:rsidRPr="00A429A3">
        <w:rPr>
          <w:b/>
          <w:bCs/>
          <w:sz w:val="24"/>
          <w:szCs w:val="27"/>
        </w:rPr>
        <w:t xml:space="preserve">22207334,3 </w:t>
      </w:r>
      <w:r w:rsidR="00F41829" w:rsidRPr="00A429A3">
        <w:rPr>
          <w:sz w:val="24"/>
          <w:szCs w:val="27"/>
        </w:rPr>
        <w:t>тыс. рублей.</w:t>
      </w:r>
    </w:p>
    <w:p w:rsidR="00F41829" w:rsidRPr="00A429A3" w:rsidRDefault="00F41829" w:rsidP="00F41829">
      <w:pPr>
        <w:pStyle w:val="ConsPlusNormal"/>
        <w:tabs>
          <w:tab w:val="left" w:pos="709"/>
        </w:tabs>
        <w:ind w:firstLine="540"/>
        <w:jc w:val="both"/>
        <w:rPr>
          <w:color w:val="FF0000"/>
          <w:sz w:val="24"/>
          <w:szCs w:val="27"/>
        </w:rPr>
      </w:pPr>
      <w:r w:rsidRPr="00A429A3">
        <w:rPr>
          <w:color w:val="FF0000"/>
          <w:sz w:val="24"/>
          <w:szCs w:val="27"/>
        </w:rPr>
        <w:t xml:space="preserve">  </w:t>
      </w:r>
      <w:r w:rsidRPr="00A429A3">
        <w:rPr>
          <w:sz w:val="24"/>
          <w:szCs w:val="27"/>
        </w:rPr>
        <w:t xml:space="preserve">В течение года привлечено кредитов на сумму 14489700,0 тыс. рублей, погашено на сумму 9825521,1 тыс. рублей, в том числе уменьшена государственная гарантия на 38823,5 тыс. рублей. </w:t>
      </w:r>
    </w:p>
    <w:p w:rsidR="00F41829" w:rsidRPr="00A429A3" w:rsidRDefault="00F41829" w:rsidP="00F41829">
      <w:pPr>
        <w:pStyle w:val="ConsPlusNormal"/>
        <w:tabs>
          <w:tab w:val="left" w:pos="709"/>
        </w:tabs>
        <w:ind w:firstLine="540"/>
        <w:jc w:val="both"/>
        <w:rPr>
          <w:b/>
          <w:sz w:val="24"/>
          <w:szCs w:val="27"/>
        </w:rPr>
      </w:pPr>
      <w:r w:rsidRPr="00A429A3">
        <w:rPr>
          <w:sz w:val="24"/>
          <w:szCs w:val="27"/>
        </w:rPr>
        <w:t xml:space="preserve">  </w:t>
      </w:r>
      <w:proofErr w:type="gramStart"/>
      <w:r w:rsidRPr="00A429A3">
        <w:rPr>
          <w:sz w:val="24"/>
          <w:szCs w:val="27"/>
        </w:rPr>
        <w:t xml:space="preserve">Сумма привлеченных бюджетных кредитов составила </w:t>
      </w:r>
      <w:r w:rsidRPr="00A429A3">
        <w:rPr>
          <w:b/>
          <w:sz w:val="24"/>
          <w:szCs w:val="27"/>
        </w:rPr>
        <w:t>6639700,0 тыс. рублей</w:t>
      </w:r>
      <w:r w:rsidRPr="00A429A3">
        <w:rPr>
          <w:sz w:val="24"/>
          <w:szCs w:val="27"/>
        </w:rPr>
        <w:t xml:space="preserve"> и превысила на 3141140,0 тыс</w:t>
      </w:r>
      <w:r w:rsidR="00EA6532" w:rsidRPr="00A429A3">
        <w:rPr>
          <w:sz w:val="24"/>
          <w:szCs w:val="27"/>
        </w:rPr>
        <w:t>. рублей плановый объём привлечё</w:t>
      </w:r>
      <w:r w:rsidRPr="00A429A3">
        <w:rPr>
          <w:sz w:val="24"/>
          <w:szCs w:val="27"/>
        </w:rPr>
        <w:t>н</w:t>
      </w:r>
      <w:r w:rsidR="00EA6532" w:rsidRPr="00A429A3">
        <w:rPr>
          <w:sz w:val="24"/>
          <w:szCs w:val="27"/>
        </w:rPr>
        <w:t>ных бюджетных кредитов, утверждё</w:t>
      </w:r>
      <w:r w:rsidRPr="00A429A3">
        <w:rPr>
          <w:sz w:val="24"/>
          <w:szCs w:val="27"/>
        </w:rPr>
        <w:t xml:space="preserve">нный Законом Ульяновской области от 02.12.2014 № 190-ЗО «Об областном бюджете Ульяновской области на 2015 год и на плановый период 2016 и 2017 годов» в составе источников внутреннего финансирования дефицита областного бюджета Ульяновской области на 2015 год в сумме </w:t>
      </w:r>
      <w:r w:rsidRPr="00A429A3">
        <w:rPr>
          <w:b/>
          <w:sz w:val="24"/>
          <w:szCs w:val="27"/>
        </w:rPr>
        <w:t>3498560,0 тыс. рублей.</w:t>
      </w:r>
      <w:proofErr w:type="gramEnd"/>
    </w:p>
    <w:p w:rsidR="00F41829" w:rsidRPr="00A429A3" w:rsidRDefault="00F41829" w:rsidP="00F41829">
      <w:pPr>
        <w:pStyle w:val="ConsPlusNormal"/>
        <w:tabs>
          <w:tab w:val="left" w:pos="709"/>
        </w:tabs>
        <w:ind w:firstLine="540"/>
        <w:jc w:val="both"/>
        <w:rPr>
          <w:sz w:val="24"/>
          <w:szCs w:val="27"/>
        </w:rPr>
      </w:pPr>
      <w:r w:rsidRPr="00A429A3">
        <w:rPr>
          <w:sz w:val="24"/>
          <w:szCs w:val="27"/>
        </w:rPr>
        <w:lastRenderedPageBreak/>
        <w:t xml:space="preserve">  Превышение связано с привлечением бюджетных кредитов на пополнение остатков средств на счетах бюджетов субъектов РФ, предоставляемых на срок, не превышающий 30 дней, при условии его возврата не позднее 25 ноября текущего финансового года.</w:t>
      </w:r>
    </w:p>
    <w:p w:rsidR="00F41829" w:rsidRPr="00A429A3" w:rsidRDefault="00F41829" w:rsidP="00F41829">
      <w:pPr>
        <w:pStyle w:val="ConsPlusNormal"/>
        <w:tabs>
          <w:tab w:val="left" w:pos="709"/>
        </w:tabs>
        <w:ind w:firstLine="540"/>
        <w:jc w:val="both"/>
        <w:rPr>
          <w:sz w:val="24"/>
          <w:szCs w:val="27"/>
        </w:rPr>
      </w:pPr>
      <w:r w:rsidRPr="00A429A3">
        <w:rPr>
          <w:sz w:val="24"/>
          <w:szCs w:val="27"/>
        </w:rPr>
        <w:t xml:space="preserve">  Согласно представленным пояснениям Министерства финансов Ульяновской области, в соответствии с разъяснениями Министерства финансов Российской Фе</w:t>
      </w:r>
      <w:r w:rsidR="00EA6532" w:rsidRPr="00A429A3">
        <w:rPr>
          <w:sz w:val="24"/>
          <w:szCs w:val="27"/>
        </w:rPr>
        <w:t>дерации (письма от 23.05.2014 №02-08-11/24896, от 29.12.2014 №</w:t>
      </w:r>
      <w:r w:rsidRPr="00A429A3">
        <w:rPr>
          <w:sz w:val="24"/>
          <w:szCs w:val="27"/>
        </w:rPr>
        <w:t>02-08-11/68371):</w:t>
      </w:r>
    </w:p>
    <w:p w:rsidR="00F41829" w:rsidRPr="00A429A3" w:rsidRDefault="00F41829" w:rsidP="00F41829">
      <w:pPr>
        <w:pStyle w:val="ConsPlusNormal"/>
        <w:tabs>
          <w:tab w:val="left" w:pos="709"/>
        </w:tabs>
        <w:ind w:firstLine="540"/>
        <w:jc w:val="both"/>
        <w:rPr>
          <w:sz w:val="24"/>
          <w:szCs w:val="27"/>
        </w:rPr>
      </w:pPr>
      <w:r w:rsidRPr="00A429A3">
        <w:rPr>
          <w:sz w:val="24"/>
          <w:szCs w:val="27"/>
        </w:rPr>
        <w:t xml:space="preserve">  </w:t>
      </w:r>
      <w:proofErr w:type="gramStart"/>
      <w:r w:rsidRPr="00A429A3">
        <w:rPr>
          <w:sz w:val="24"/>
          <w:szCs w:val="27"/>
        </w:rPr>
        <w:t>«В соответствии с бюджетным законодательством Российской Федераци</w:t>
      </w:r>
      <w:r w:rsidR="00EA6532" w:rsidRPr="00A429A3">
        <w:rPr>
          <w:sz w:val="24"/>
          <w:szCs w:val="27"/>
        </w:rPr>
        <w:t>и в Программе заимствований объё</w:t>
      </w:r>
      <w:r w:rsidRPr="00A429A3">
        <w:rPr>
          <w:sz w:val="24"/>
          <w:szCs w:val="27"/>
        </w:rPr>
        <w:t xml:space="preserve">м привлечения должен быть равен объему погашения </w:t>
      </w:r>
      <w:bookmarkStart w:id="2" w:name="l14"/>
      <w:bookmarkEnd w:id="2"/>
      <w:r w:rsidRPr="00A429A3">
        <w:rPr>
          <w:sz w:val="24"/>
          <w:szCs w:val="27"/>
        </w:rPr>
        <w:t>бюджетного кредита на пополнение остатков средств на счетах бюджетов субъектов Российской Федерации (местных бюджетов), не превыша</w:t>
      </w:r>
      <w:r w:rsidR="00EA6532" w:rsidRPr="00A429A3">
        <w:rPr>
          <w:sz w:val="24"/>
          <w:szCs w:val="27"/>
        </w:rPr>
        <w:t>ющий одной двенадцатой, утверждё</w:t>
      </w:r>
      <w:r w:rsidRPr="00A429A3">
        <w:rPr>
          <w:sz w:val="24"/>
          <w:szCs w:val="27"/>
        </w:rPr>
        <w:t>нного законом (решением) о бюджете на соо</w:t>
      </w:r>
      <w:r w:rsidR="00EA6532" w:rsidRPr="00A429A3">
        <w:rPr>
          <w:sz w:val="24"/>
          <w:szCs w:val="27"/>
        </w:rPr>
        <w:t>тветствующий финансовый год объё</w:t>
      </w:r>
      <w:r w:rsidRPr="00A429A3">
        <w:rPr>
          <w:sz w:val="24"/>
          <w:szCs w:val="27"/>
        </w:rPr>
        <w:t>ма доходов бюджета субъекта Российской Федерации (местного бюджета), за исключением субсидий, субвенций и иных межбюджетных трансфертов</w:t>
      </w:r>
      <w:proofErr w:type="gramEnd"/>
      <w:r w:rsidRPr="00A429A3">
        <w:rPr>
          <w:sz w:val="24"/>
          <w:szCs w:val="27"/>
        </w:rPr>
        <w:t xml:space="preserve">, </w:t>
      </w:r>
      <w:proofErr w:type="gramStart"/>
      <w:r w:rsidRPr="00A429A3">
        <w:rPr>
          <w:sz w:val="24"/>
          <w:szCs w:val="27"/>
        </w:rPr>
        <w:t>имеющих</w:t>
      </w:r>
      <w:proofErr w:type="gramEnd"/>
      <w:r w:rsidRPr="00A429A3">
        <w:rPr>
          <w:sz w:val="24"/>
          <w:szCs w:val="27"/>
        </w:rPr>
        <w:t xml:space="preserve"> целевое назначение, даже в случае </w:t>
      </w:r>
      <w:r w:rsidRPr="00A429A3">
        <w:rPr>
          <w:b/>
          <w:sz w:val="24"/>
          <w:szCs w:val="27"/>
        </w:rPr>
        <w:t>неоднократного привлечения такого кредита в течение финансового года</w:t>
      </w:r>
      <w:r w:rsidRPr="00A429A3">
        <w:rPr>
          <w:sz w:val="24"/>
          <w:szCs w:val="27"/>
        </w:rPr>
        <w:t>»;</w:t>
      </w:r>
    </w:p>
    <w:p w:rsidR="001E7EEB" w:rsidRPr="00A429A3" w:rsidRDefault="00F41829" w:rsidP="00F41829">
      <w:pPr>
        <w:pStyle w:val="ConsPlusNormal"/>
        <w:tabs>
          <w:tab w:val="left" w:pos="709"/>
        </w:tabs>
        <w:ind w:firstLine="539"/>
        <w:jc w:val="both"/>
        <w:rPr>
          <w:sz w:val="24"/>
          <w:szCs w:val="27"/>
        </w:rPr>
      </w:pPr>
      <w:r w:rsidRPr="00A429A3">
        <w:rPr>
          <w:sz w:val="24"/>
          <w:szCs w:val="27"/>
        </w:rPr>
        <w:t xml:space="preserve">  </w:t>
      </w:r>
      <w:proofErr w:type="gramStart"/>
      <w:r w:rsidRPr="00A429A3">
        <w:rPr>
          <w:sz w:val="24"/>
          <w:szCs w:val="27"/>
        </w:rPr>
        <w:t xml:space="preserve">«…согласно порядку составления и представления годовой, квартальной и месячной отчетности об исполнении бюджетов бюджетной системы Российской Федерации, утвержденному приказом Минфина России </w:t>
      </w:r>
      <w:hyperlink r:id="rId66" w:anchor="l0" w:tgtFrame="_blank" w:history="1">
        <w:r w:rsidR="00EA6532" w:rsidRPr="00A429A3">
          <w:rPr>
            <w:rStyle w:val="aff3"/>
            <w:color w:val="auto"/>
            <w:sz w:val="24"/>
            <w:szCs w:val="27"/>
          </w:rPr>
          <w:t>от 28.12.2010 №</w:t>
        </w:r>
        <w:r w:rsidRPr="00A429A3">
          <w:rPr>
            <w:rStyle w:val="aff3"/>
            <w:color w:val="auto"/>
            <w:sz w:val="24"/>
            <w:szCs w:val="27"/>
          </w:rPr>
          <w:t>191н</w:t>
        </w:r>
      </w:hyperlink>
      <w:r w:rsidR="00EA6532" w:rsidRPr="00A429A3">
        <w:rPr>
          <w:sz w:val="24"/>
          <w:szCs w:val="27"/>
        </w:rPr>
        <w:t xml:space="preserve"> (далее - приказ №191н), отражение в отчё</w:t>
      </w:r>
      <w:r w:rsidRPr="00A429A3">
        <w:rPr>
          <w:sz w:val="24"/>
          <w:szCs w:val="27"/>
        </w:rPr>
        <w:t>тности об исполнении бюджетов бюджетной системы Российской Федерации фактических значений сумм</w:t>
      </w:r>
      <w:r w:rsidR="00EA6532" w:rsidRPr="00A429A3">
        <w:rPr>
          <w:sz w:val="24"/>
          <w:szCs w:val="27"/>
        </w:rPr>
        <w:t xml:space="preserve"> привлечения (погашения) за отчё</w:t>
      </w:r>
      <w:r w:rsidRPr="00A429A3">
        <w:rPr>
          <w:sz w:val="24"/>
          <w:szCs w:val="27"/>
        </w:rPr>
        <w:t>тный период бюджетных кредитов, отличных от их плановых значений, установленных законом (решением) о бюджете по источникам финансирования</w:t>
      </w:r>
      <w:proofErr w:type="gramEnd"/>
      <w:r w:rsidRPr="00A429A3">
        <w:rPr>
          <w:sz w:val="24"/>
          <w:szCs w:val="27"/>
        </w:rPr>
        <w:t xml:space="preserve"> дефицита бюджета (в Программе заимствований и приложении по источникам финансирования дефицита бюджета)</w:t>
      </w:r>
      <w:r w:rsidRPr="00A429A3">
        <w:rPr>
          <w:b/>
          <w:sz w:val="24"/>
          <w:szCs w:val="27"/>
        </w:rPr>
        <w:t xml:space="preserve"> не является нарушением</w:t>
      </w:r>
      <w:r w:rsidRPr="00A429A3">
        <w:rPr>
          <w:sz w:val="24"/>
          <w:szCs w:val="27"/>
        </w:rPr>
        <w:t xml:space="preserve">. </w:t>
      </w:r>
      <w:r w:rsidR="001E7EEB" w:rsidRPr="00A429A3">
        <w:rPr>
          <w:sz w:val="24"/>
          <w:szCs w:val="27"/>
        </w:rPr>
        <w:t xml:space="preserve">           </w:t>
      </w:r>
    </w:p>
    <w:p w:rsidR="00F41829" w:rsidRPr="00A429A3" w:rsidRDefault="001E7EEB" w:rsidP="001E7EEB">
      <w:pPr>
        <w:pStyle w:val="ConsPlusNormal"/>
        <w:tabs>
          <w:tab w:val="left" w:pos="709"/>
        </w:tabs>
        <w:ind w:firstLine="539"/>
        <w:jc w:val="both"/>
        <w:rPr>
          <w:sz w:val="24"/>
          <w:szCs w:val="27"/>
        </w:rPr>
      </w:pPr>
      <w:r w:rsidRPr="00A429A3">
        <w:rPr>
          <w:sz w:val="24"/>
          <w:szCs w:val="27"/>
        </w:rPr>
        <w:t xml:space="preserve">  </w:t>
      </w:r>
      <w:r w:rsidR="00F41829" w:rsidRPr="00A429A3">
        <w:rPr>
          <w:sz w:val="24"/>
          <w:szCs w:val="27"/>
        </w:rPr>
        <w:t>Причины указанных отклонений отражают</w:t>
      </w:r>
      <w:r w:rsidR="00EA6532" w:rsidRPr="00A429A3">
        <w:rPr>
          <w:sz w:val="24"/>
          <w:szCs w:val="27"/>
        </w:rPr>
        <w:t>ся, в соответствии с приказом №</w:t>
      </w:r>
      <w:r w:rsidR="00F41829" w:rsidRPr="00A429A3">
        <w:rPr>
          <w:sz w:val="24"/>
          <w:szCs w:val="27"/>
        </w:rPr>
        <w:t>191н, в текстовой ча</w:t>
      </w:r>
      <w:r w:rsidR="00EA6532" w:rsidRPr="00A429A3">
        <w:rPr>
          <w:sz w:val="24"/>
          <w:szCs w:val="27"/>
        </w:rPr>
        <w:t>сти Пояснительной записки к отчё</w:t>
      </w:r>
      <w:r w:rsidR="00F41829" w:rsidRPr="00A429A3">
        <w:rPr>
          <w:sz w:val="24"/>
          <w:szCs w:val="27"/>
        </w:rPr>
        <w:t xml:space="preserve">ту об исполнении соответствующего бюджета (консолидированного бюджета) (формы </w:t>
      </w:r>
      <w:hyperlink r:id="rId67" w:anchor="l2653" w:tgtFrame="_blank" w:history="1">
        <w:r w:rsidR="00F41829" w:rsidRPr="00A429A3">
          <w:rPr>
            <w:rStyle w:val="aff3"/>
            <w:color w:val="auto"/>
            <w:sz w:val="24"/>
            <w:szCs w:val="27"/>
          </w:rPr>
          <w:t>0503160</w:t>
        </w:r>
      </w:hyperlink>
      <w:r w:rsidR="00F41829" w:rsidRPr="00A429A3">
        <w:rPr>
          <w:sz w:val="24"/>
          <w:szCs w:val="27"/>
        </w:rPr>
        <w:t xml:space="preserve">, </w:t>
      </w:r>
      <w:hyperlink r:id="rId68" w:anchor="l4050" w:tgtFrame="_blank" w:history="1">
        <w:r w:rsidR="00F41829" w:rsidRPr="00A429A3">
          <w:rPr>
            <w:rStyle w:val="aff3"/>
            <w:color w:val="auto"/>
            <w:sz w:val="24"/>
            <w:szCs w:val="27"/>
          </w:rPr>
          <w:t>0503360</w:t>
        </w:r>
      </w:hyperlink>
      <w:r w:rsidR="00F41829" w:rsidRPr="00A429A3">
        <w:rPr>
          <w:sz w:val="24"/>
          <w:szCs w:val="27"/>
        </w:rPr>
        <w:t>)».</w:t>
      </w:r>
      <w:r w:rsidR="00464B51" w:rsidRPr="00A429A3">
        <w:rPr>
          <w:sz w:val="24"/>
          <w:szCs w:val="27"/>
        </w:rPr>
        <w:t xml:space="preserve"> В п</w:t>
      </w:r>
      <w:r w:rsidR="00EA6532" w:rsidRPr="00A429A3">
        <w:rPr>
          <w:sz w:val="24"/>
          <w:szCs w:val="27"/>
        </w:rPr>
        <w:t>редставленной отчё</w:t>
      </w:r>
      <w:r w:rsidR="00464B51" w:rsidRPr="00A429A3">
        <w:rPr>
          <w:sz w:val="24"/>
          <w:szCs w:val="27"/>
        </w:rPr>
        <w:t>тности причины отклонений в Пояснительной записке не указаны.</w:t>
      </w:r>
    </w:p>
    <w:p w:rsidR="00F41829" w:rsidRDefault="00F41829" w:rsidP="00F41829">
      <w:pPr>
        <w:pStyle w:val="ConsPlusNonformat"/>
        <w:tabs>
          <w:tab w:val="left" w:pos="720"/>
        </w:tabs>
        <w:jc w:val="both"/>
        <w:rPr>
          <w:rFonts w:ascii="Times New Roman" w:hAnsi="Times New Roman" w:cs="Times New Roman"/>
          <w:sz w:val="28"/>
          <w:szCs w:val="28"/>
        </w:rPr>
      </w:pPr>
    </w:p>
    <w:tbl>
      <w:tblPr>
        <w:tblStyle w:val="aff1"/>
        <w:tblW w:w="9634" w:type="dxa"/>
        <w:jc w:val="center"/>
        <w:tblLook w:val="04A0" w:firstRow="1" w:lastRow="0" w:firstColumn="1" w:lastColumn="0" w:noHBand="0" w:noVBand="1"/>
      </w:tblPr>
      <w:tblGrid>
        <w:gridCol w:w="2972"/>
        <w:gridCol w:w="1843"/>
        <w:gridCol w:w="1417"/>
        <w:gridCol w:w="1701"/>
        <w:gridCol w:w="1701"/>
      </w:tblGrid>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Формы долговых обязательств</w:t>
            </w:r>
          </w:p>
        </w:tc>
        <w:tc>
          <w:tcPr>
            <w:tcW w:w="1843"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Долговые обязательства на 01.01.2015</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b/>
                <w:lang w:eastAsia="en-US"/>
              </w:rPr>
            </w:pPr>
          </w:p>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 xml:space="preserve">Привлечено </w:t>
            </w:r>
          </w:p>
          <w:p w:rsidR="00F41829" w:rsidRDefault="00F41829" w:rsidP="00D313A4">
            <w:pPr>
              <w:pStyle w:val="ConsPlusNonformat"/>
              <w:tabs>
                <w:tab w:val="left" w:pos="720"/>
              </w:tabs>
              <w:jc w:val="center"/>
              <w:rPr>
                <w:rFonts w:ascii="Times New Roman" w:hAnsi="Times New Roman" w:cs="Times New Roman"/>
                <w:b/>
                <w:lang w:eastAsia="en-US"/>
              </w:rPr>
            </w:pP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b/>
                <w:lang w:eastAsia="en-US"/>
              </w:rPr>
            </w:pPr>
          </w:p>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 xml:space="preserve">Погашено </w:t>
            </w:r>
          </w:p>
          <w:p w:rsidR="00F41829" w:rsidRDefault="00F41829" w:rsidP="00D313A4">
            <w:pPr>
              <w:pStyle w:val="ConsPlusNonformat"/>
              <w:tabs>
                <w:tab w:val="left" w:pos="720"/>
              </w:tabs>
              <w:jc w:val="center"/>
              <w:rPr>
                <w:rFonts w:ascii="Times New Roman" w:hAnsi="Times New Roman" w:cs="Times New Roman"/>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Долговые обязательства на 01.01.2016</w:t>
            </w:r>
          </w:p>
        </w:tc>
      </w:tr>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both"/>
              <w:rPr>
                <w:rFonts w:ascii="Times New Roman" w:hAnsi="Times New Roman" w:cs="Times New Roman"/>
                <w:lang w:eastAsia="en-US"/>
              </w:rPr>
            </w:pPr>
          </w:p>
          <w:p w:rsidR="00F41829" w:rsidRDefault="00F41829" w:rsidP="00D313A4">
            <w:pPr>
              <w:pStyle w:val="ConsPlusNonformat"/>
              <w:tabs>
                <w:tab w:val="left" w:pos="720"/>
              </w:tabs>
              <w:jc w:val="both"/>
              <w:rPr>
                <w:rFonts w:ascii="Times New Roman" w:hAnsi="Times New Roman" w:cs="Times New Roman"/>
                <w:lang w:eastAsia="en-US"/>
              </w:rPr>
            </w:pPr>
            <w:r>
              <w:rPr>
                <w:rFonts w:ascii="Times New Roman" w:hAnsi="Times New Roman" w:cs="Times New Roman"/>
                <w:lang w:eastAsia="en-US"/>
              </w:rPr>
              <w:t>Бюджетные кредиты</w:t>
            </w:r>
          </w:p>
        </w:tc>
        <w:tc>
          <w:tcPr>
            <w:tcW w:w="1843"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4512161,1</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6639700,0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5107291,6</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6052980,4</w:t>
            </w:r>
          </w:p>
        </w:tc>
      </w:tr>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both"/>
              <w:rPr>
                <w:rFonts w:ascii="Times New Roman" w:hAnsi="Times New Roman" w:cs="Times New Roman"/>
                <w:lang w:eastAsia="en-US"/>
              </w:rPr>
            </w:pPr>
            <w:r>
              <w:rPr>
                <w:rFonts w:ascii="Times New Roman" w:hAnsi="Times New Roman" w:cs="Times New Roman"/>
                <w:lang w:eastAsia="en-US"/>
              </w:rPr>
              <w:t xml:space="preserve">в </w:t>
            </w:r>
            <w:proofErr w:type="spellStart"/>
            <w:r>
              <w:rPr>
                <w:rFonts w:ascii="Times New Roman" w:hAnsi="Times New Roman" w:cs="Times New Roman"/>
                <w:lang w:eastAsia="en-US"/>
              </w:rPr>
              <w:t>т.ч</w:t>
            </w:r>
            <w:proofErr w:type="spellEnd"/>
            <w:r>
              <w:rPr>
                <w:rFonts w:ascii="Times New Roman" w:hAnsi="Times New Roman" w:cs="Times New Roman"/>
                <w:lang w:eastAsia="en-US"/>
              </w:rPr>
              <w:t>. бюджетные кредиты на пополнение остатков средств на счетах бюджетов субъектов РФ</w:t>
            </w:r>
          </w:p>
        </w:tc>
        <w:tc>
          <w:tcPr>
            <w:tcW w:w="1843"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4341140,0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4341140,0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0,0</w:t>
            </w:r>
          </w:p>
        </w:tc>
      </w:tr>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both"/>
              <w:rPr>
                <w:rFonts w:ascii="Times New Roman" w:hAnsi="Times New Roman" w:cs="Times New Roman"/>
                <w:lang w:eastAsia="en-US"/>
              </w:rPr>
            </w:pPr>
            <w:r>
              <w:rPr>
                <w:rFonts w:ascii="Times New Roman" w:hAnsi="Times New Roman" w:cs="Times New Roman"/>
                <w:lang w:eastAsia="en-US"/>
              </w:rPr>
              <w:t>Кредиты, полученные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12529406,0</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7850000,0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4679406,0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15700000,0</w:t>
            </w:r>
          </w:p>
        </w:tc>
      </w:tr>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both"/>
              <w:rPr>
                <w:rFonts w:ascii="Times New Roman" w:hAnsi="Times New Roman" w:cs="Times New Roman"/>
                <w:lang w:eastAsia="en-US"/>
              </w:rPr>
            </w:pPr>
            <w:r>
              <w:rPr>
                <w:rFonts w:ascii="Times New Roman" w:hAnsi="Times New Roman" w:cs="Times New Roman"/>
                <w:lang w:eastAsia="en-US"/>
              </w:rPr>
              <w:t>Государственные гарантии Ульяновской области</w:t>
            </w:r>
          </w:p>
        </w:tc>
        <w:tc>
          <w:tcPr>
            <w:tcW w:w="1843"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386645,6</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38823,5</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lang w:eastAsia="en-US"/>
              </w:rPr>
            </w:pPr>
          </w:p>
          <w:p w:rsidR="00F41829" w:rsidRDefault="00F41829" w:rsidP="00D313A4">
            <w:pPr>
              <w:pStyle w:val="ConsPlusNonformat"/>
              <w:tabs>
                <w:tab w:val="left" w:pos="720"/>
              </w:tabs>
              <w:jc w:val="center"/>
              <w:rPr>
                <w:rFonts w:ascii="Times New Roman" w:hAnsi="Times New Roman" w:cs="Times New Roman"/>
                <w:lang w:eastAsia="en-US"/>
              </w:rPr>
            </w:pPr>
            <w:r>
              <w:rPr>
                <w:rFonts w:ascii="Times New Roman" w:hAnsi="Times New Roman" w:cs="Times New Roman"/>
                <w:lang w:eastAsia="en-US"/>
              </w:rPr>
              <w:t>347822,1</w:t>
            </w:r>
          </w:p>
        </w:tc>
      </w:tr>
      <w:tr w:rsidR="00F41829" w:rsidTr="00A429A3">
        <w:trPr>
          <w:jc w:val="center"/>
        </w:trPr>
        <w:tc>
          <w:tcPr>
            <w:tcW w:w="2972" w:type="dxa"/>
            <w:tcBorders>
              <w:top w:val="single" w:sz="4" w:space="0" w:color="auto"/>
              <w:left w:val="single" w:sz="4" w:space="0" w:color="auto"/>
              <w:bottom w:val="single" w:sz="4" w:space="0" w:color="auto"/>
              <w:right w:val="single" w:sz="4" w:space="0" w:color="auto"/>
            </w:tcBorders>
            <w:hideMark/>
          </w:tcPr>
          <w:p w:rsidR="00F41829" w:rsidRDefault="00F41829" w:rsidP="00D313A4">
            <w:pPr>
              <w:pStyle w:val="ConsPlusNonformat"/>
              <w:tabs>
                <w:tab w:val="left" w:pos="720"/>
              </w:tabs>
              <w:jc w:val="both"/>
              <w:rPr>
                <w:rFonts w:ascii="Times New Roman" w:hAnsi="Times New Roman" w:cs="Times New Roman"/>
                <w:b/>
                <w:lang w:eastAsia="en-US"/>
              </w:rPr>
            </w:pPr>
            <w:r>
              <w:rPr>
                <w:rFonts w:ascii="Times New Roman" w:hAnsi="Times New Roman" w:cs="Times New Roman"/>
                <w:b/>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17428212,7</w:t>
            </w:r>
          </w:p>
        </w:tc>
        <w:tc>
          <w:tcPr>
            <w:tcW w:w="1417"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14489700,0</w:t>
            </w:r>
          </w:p>
        </w:tc>
        <w:tc>
          <w:tcPr>
            <w:tcW w:w="1701" w:type="dxa"/>
            <w:tcBorders>
              <w:top w:val="single" w:sz="4" w:space="0" w:color="auto"/>
              <w:left w:val="single" w:sz="4" w:space="0" w:color="auto"/>
              <w:bottom w:val="single" w:sz="4" w:space="0" w:color="auto"/>
              <w:right w:val="single" w:sz="4" w:space="0" w:color="auto"/>
            </w:tcBorders>
          </w:tcPr>
          <w:p w:rsidR="00F41829" w:rsidRDefault="00F41829" w:rsidP="00D313A4">
            <w:pPr>
              <w:pStyle w:val="ConsPlusNonformat"/>
              <w:tabs>
                <w:tab w:val="left" w:pos="720"/>
              </w:tabs>
              <w:jc w:val="center"/>
              <w:rPr>
                <w:rFonts w:ascii="Times New Roman" w:hAnsi="Times New Roman" w:cs="Times New Roman"/>
                <w:b/>
                <w:lang w:eastAsia="en-US"/>
              </w:rPr>
            </w:pPr>
            <w:r>
              <w:rPr>
                <w:rFonts w:ascii="Times New Roman" w:hAnsi="Times New Roman" w:cs="Times New Roman"/>
                <w:b/>
                <w:lang w:eastAsia="en-US"/>
              </w:rPr>
              <w:t>9825521,1</w:t>
            </w:r>
          </w:p>
        </w:tc>
        <w:tc>
          <w:tcPr>
            <w:tcW w:w="1701" w:type="dxa"/>
            <w:tcBorders>
              <w:top w:val="single" w:sz="4" w:space="0" w:color="auto"/>
              <w:left w:val="single" w:sz="4" w:space="0" w:color="auto"/>
              <w:bottom w:val="single" w:sz="4" w:space="0" w:color="auto"/>
              <w:right w:val="single" w:sz="4" w:space="0" w:color="auto"/>
            </w:tcBorders>
          </w:tcPr>
          <w:p w:rsidR="00F41829" w:rsidRPr="00B87632" w:rsidRDefault="00F41829" w:rsidP="00D313A4">
            <w:pPr>
              <w:pStyle w:val="ConsPlusNonformat"/>
              <w:tabs>
                <w:tab w:val="left" w:pos="720"/>
              </w:tabs>
              <w:jc w:val="center"/>
              <w:rPr>
                <w:rFonts w:ascii="Times New Roman" w:hAnsi="Times New Roman" w:cs="Times New Roman"/>
                <w:b/>
                <w:lang w:eastAsia="en-US"/>
              </w:rPr>
            </w:pPr>
            <w:r w:rsidRPr="00B87632">
              <w:rPr>
                <w:rFonts w:ascii="Times New Roman" w:hAnsi="Times New Roman" w:cs="Times New Roman"/>
                <w:b/>
              </w:rPr>
              <w:t>22100802,5</w:t>
            </w:r>
          </w:p>
        </w:tc>
      </w:tr>
    </w:tbl>
    <w:p w:rsidR="00683142" w:rsidRDefault="00683142" w:rsidP="00F41829">
      <w:pPr>
        <w:pStyle w:val="ConsPlusNonformat"/>
        <w:tabs>
          <w:tab w:val="left" w:pos="720"/>
        </w:tabs>
        <w:jc w:val="both"/>
        <w:rPr>
          <w:rFonts w:ascii="Times New Roman" w:hAnsi="Times New Roman" w:cs="Times New Roman"/>
          <w:color w:val="FF0000"/>
          <w:sz w:val="27"/>
          <w:szCs w:val="27"/>
        </w:rPr>
      </w:pPr>
    </w:p>
    <w:p w:rsidR="00F41829" w:rsidRPr="00A429A3" w:rsidRDefault="00683142" w:rsidP="00683142">
      <w:pPr>
        <w:pStyle w:val="ConsPlusNonformat"/>
        <w:tabs>
          <w:tab w:val="left" w:pos="720"/>
        </w:tabs>
        <w:jc w:val="both"/>
        <w:rPr>
          <w:rFonts w:ascii="Times New Roman" w:hAnsi="Times New Roman" w:cs="Times New Roman"/>
          <w:color w:val="FF0000"/>
          <w:sz w:val="24"/>
          <w:szCs w:val="28"/>
        </w:rPr>
      </w:pPr>
      <w:r>
        <w:rPr>
          <w:rFonts w:ascii="Times New Roman" w:hAnsi="Times New Roman" w:cs="Times New Roman"/>
          <w:color w:val="FF0000"/>
          <w:sz w:val="27"/>
          <w:szCs w:val="27"/>
        </w:rPr>
        <w:t xml:space="preserve">         </w:t>
      </w:r>
      <w:r w:rsidRPr="00A429A3">
        <w:rPr>
          <w:rFonts w:ascii="Times New Roman" w:hAnsi="Times New Roman" w:cs="Times New Roman"/>
          <w:color w:val="FF0000"/>
          <w:sz w:val="24"/>
          <w:szCs w:val="27"/>
        </w:rPr>
        <w:t xml:space="preserve">  </w:t>
      </w:r>
      <w:proofErr w:type="gramStart"/>
      <w:r w:rsidRPr="00A429A3">
        <w:rPr>
          <w:rFonts w:ascii="Times New Roman" w:hAnsi="Times New Roman" w:cs="Times New Roman"/>
          <w:sz w:val="24"/>
          <w:szCs w:val="27"/>
        </w:rPr>
        <w:t>Параметры государственного долга соответствуют ограничениям, установленным статьей 107 Бюджетного кодекса Российской Федерации, и не превы</w:t>
      </w:r>
      <w:r w:rsidR="00EA6532" w:rsidRPr="00A429A3">
        <w:rPr>
          <w:rFonts w:ascii="Times New Roman" w:hAnsi="Times New Roman" w:cs="Times New Roman"/>
          <w:sz w:val="24"/>
          <w:szCs w:val="27"/>
        </w:rPr>
        <w:t>шают общий годовой объё</w:t>
      </w:r>
      <w:r w:rsidRPr="00A429A3">
        <w:rPr>
          <w:rFonts w:ascii="Times New Roman" w:hAnsi="Times New Roman" w:cs="Times New Roman"/>
          <w:sz w:val="24"/>
          <w:szCs w:val="27"/>
        </w:rPr>
        <w:t xml:space="preserve">м доходов </w:t>
      </w:r>
      <w:r w:rsidRPr="00A429A3">
        <w:rPr>
          <w:rFonts w:ascii="Times New Roman" w:eastAsiaTheme="minorHAnsi" w:hAnsi="Times New Roman" w:cs="Times New Roman"/>
          <w:sz w:val="24"/>
          <w:szCs w:val="27"/>
          <w:lang w:eastAsia="en-US"/>
        </w:rPr>
        <w:t>областного бюджета Ульяновской области без учёта утвержденного объёма безвозмездных поступлени</w:t>
      </w:r>
      <w:r w:rsidR="00AD1694" w:rsidRPr="00A429A3">
        <w:rPr>
          <w:rFonts w:ascii="Times New Roman" w:eastAsiaTheme="minorHAnsi" w:hAnsi="Times New Roman" w:cs="Times New Roman"/>
          <w:sz w:val="24"/>
          <w:szCs w:val="27"/>
          <w:lang w:eastAsia="en-US"/>
        </w:rPr>
        <w:t>й, который составляет 29844256,3</w:t>
      </w:r>
      <w:r w:rsidRPr="00A429A3">
        <w:rPr>
          <w:rFonts w:ascii="Times New Roman" w:eastAsiaTheme="minorHAnsi" w:hAnsi="Times New Roman" w:cs="Times New Roman"/>
          <w:sz w:val="24"/>
          <w:szCs w:val="27"/>
          <w:lang w:eastAsia="en-US"/>
        </w:rPr>
        <w:t xml:space="preserve"> тыс. рубл</w:t>
      </w:r>
      <w:r w:rsidR="00AD1694" w:rsidRPr="00A429A3">
        <w:rPr>
          <w:rFonts w:ascii="Times New Roman" w:eastAsiaTheme="minorHAnsi" w:hAnsi="Times New Roman" w:cs="Times New Roman"/>
          <w:sz w:val="24"/>
          <w:szCs w:val="27"/>
          <w:lang w:eastAsia="en-US"/>
        </w:rPr>
        <w:t>ей при планировании и 28309599,2</w:t>
      </w:r>
      <w:r w:rsidRPr="00A429A3">
        <w:rPr>
          <w:rFonts w:ascii="Times New Roman" w:eastAsiaTheme="minorHAnsi" w:hAnsi="Times New Roman" w:cs="Times New Roman"/>
          <w:sz w:val="24"/>
          <w:szCs w:val="27"/>
          <w:lang w:eastAsia="en-US"/>
        </w:rPr>
        <w:t xml:space="preserve"> тыс. рублей при исполнении бюджета). </w:t>
      </w:r>
      <w:r w:rsidRPr="00A429A3">
        <w:rPr>
          <w:rFonts w:ascii="Times New Roman" w:eastAsiaTheme="minorHAnsi" w:hAnsi="Times New Roman" w:cs="Times New Roman"/>
          <w:b/>
          <w:sz w:val="24"/>
          <w:szCs w:val="27"/>
          <w:lang w:eastAsia="en-US"/>
        </w:rPr>
        <w:t xml:space="preserve">        </w:t>
      </w:r>
      <w:proofErr w:type="gramEnd"/>
    </w:p>
    <w:p w:rsidR="00F41829" w:rsidRPr="00A429A3" w:rsidRDefault="00F41829" w:rsidP="00F41829">
      <w:pPr>
        <w:pStyle w:val="ConsPlusTitle"/>
        <w:tabs>
          <w:tab w:val="left" w:pos="709"/>
        </w:tabs>
        <w:ind w:firstLine="680"/>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В 2015 году бюджетные кредиты юридическим лицам из областного бюджета не предоставлялись. Общая сумма задолженности юридических лиц перед областным бюджетом </w:t>
      </w:r>
      <w:r w:rsidRPr="00A429A3">
        <w:rPr>
          <w:rFonts w:ascii="Times New Roman" w:hAnsi="Times New Roman" w:cs="Times New Roman"/>
          <w:sz w:val="24"/>
          <w:szCs w:val="27"/>
        </w:rPr>
        <w:t>на 01.01.2016</w:t>
      </w:r>
      <w:r w:rsidRPr="00A429A3">
        <w:rPr>
          <w:rFonts w:ascii="Times New Roman" w:hAnsi="Times New Roman" w:cs="Times New Roman"/>
          <w:b w:val="0"/>
          <w:sz w:val="24"/>
          <w:szCs w:val="27"/>
        </w:rPr>
        <w:t xml:space="preserve"> составила </w:t>
      </w:r>
      <w:r w:rsidRPr="00A429A3">
        <w:rPr>
          <w:rFonts w:ascii="Times New Roman" w:hAnsi="Times New Roman" w:cs="Times New Roman"/>
          <w:sz w:val="24"/>
          <w:szCs w:val="27"/>
        </w:rPr>
        <w:t>181345, 8 тыс. рублей</w:t>
      </w:r>
      <w:r w:rsidRPr="00A429A3">
        <w:rPr>
          <w:rFonts w:ascii="Times New Roman" w:hAnsi="Times New Roman" w:cs="Times New Roman"/>
          <w:b w:val="0"/>
          <w:sz w:val="24"/>
          <w:szCs w:val="27"/>
        </w:rPr>
        <w:t xml:space="preserve"> (в течение</w:t>
      </w:r>
      <w:r w:rsidRPr="00A429A3">
        <w:rPr>
          <w:rFonts w:ascii="Times New Roman" w:hAnsi="Times New Roman" w:cs="Times New Roman"/>
          <w:sz w:val="24"/>
          <w:szCs w:val="27"/>
        </w:rPr>
        <w:t xml:space="preserve"> </w:t>
      </w:r>
      <w:r w:rsidRPr="00A429A3">
        <w:rPr>
          <w:rFonts w:ascii="Times New Roman" w:hAnsi="Times New Roman" w:cs="Times New Roman"/>
          <w:b w:val="0"/>
          <w:sz w:val="24"/>
          <w:szCs w:val="27"/>
        </w:rPr>
        <w:t xml:space="preserve">2015 года погашена задолженность в сумме 3000,0 тыс. рублей ОГУП «Имущество»): </w:t>
      </w:r>
    </w:p>
    <w:p w:rsidR="0063581F" w:rsidRPr="00A429A3" w:rsidRDefault="00F41829" w:rsidP="0063581F">
      <w:pPr>
        <w:pStyle w:val="ConsPlusTitle"/>
        <w:tabs>
          <w:tab w:val="left" w:pos="709"/>
        </w:tabs>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1</w:t>
      </w:r>
      <w:r w:rsidR="0063581F" w:rsidRPr="00A429A3">
        <w:rPr>
          <w:rFonts w:ascii="Times New Roman" w:hAnsi="Times New Roman" w:cs="Times New Roman"/>
          <w:b w:val="0"/>
          <w:sz w:val="24"/>
          <w:szCs w:val="27"/>
        </w:rPr>
        <w:t>)</w:t>
      </w:r>
      <w:r w:rsidRPr="00A429A3">
        <w:rPr>
          <w:rFonts w:ascii="Times New Roman" w:hAnsi="Times New Roman" w:cs="Times New Roman"/>
          <w:b w:val="0"/>
          <w:sz w:val="24"/>
          <w:szCs w:val="27"/>
        </w:rPr>
        <w:t xml:space="preserve"> ОГУП «Имущество» (ОГУП «</w:t>
      </w:r>
      <w:proofErr w:type="spellStart"/>
      <w:r w:rsidRPr="00A429A3">
        <w:rPr>
          <w:rFonts w:ascii="Times New Roman" w:hAnsi="Times New Roman" w:cs="Times New Roman"/>
          <w:b w:val="0"/>
          <w:sz w:val="24"/>
          <w:szCs w:val="27"/>
        </w:rPr>
        <w:t>Ульяновскагропромп</w:t>
      </w:r>
      <w:r w:rsidR="0063581F" w:rsidRPr="00A429A3">
        <w:rPr>
          <w:rFonts w:ascii="Times New Roman" w:hAnsi="Times New Roman" w:cs="Times New Roman"/>
          <w:b w:val="0"/>
          <w:sz w:val="24"/>
          <w:szCs w:val="27"/>
        </w:rPr>
        <w:t>родукт</w:t>
      </w:r>
      <w:proofErr w:type="spellEnd"/>
      <w:r w:rsidR="0063581F" w:rsidRPr="00A429A3">
        <w:rPr>
          <w:rFonts w:ascii="Times New Roman" w:hAnsi="Times New Roman" w:cs="Times New Roman"/>
          <w:b w:val="0"/>
          <w:sz w:val="24"/>
          <w:szCs w:val="27"/>
        </w:rPr>
        <w:t>») - 175911,6 тыс. рублей. Погашение задолженности планируется по мере реализации имущества;</w:t>
      </w:r>
    </w:p>
    <w:p w:rsidR="0063581F" w:rsidRPr="00A429A3" w:rsidRDefault="0063581F" w:rsidP="0063581F">
      <w:pPr>
        <w:tabs>
          <w:tab w:val="left" w:pos="720"/>
        </w:tabs>
        <w:jc w:val="both"/>
        <w:rPr>
          <w:sz w:val="24"/>
          <w:szCs w:val="27"/>
        </w:rPr>
      </w:pPr>
      <w:r w:rsidRPr="00A429A3">
        <w:rPr>
          <w:b/>
          <w:sz w:val="24"/>
          <w:szCs w:val="27"/>
        </w:rPr>
        <w:t xml:space="preserve">       </w:t>
      </w:r>
      <w:r w:rsidRPr="00A429A3">
        <w:rPr>
          <w:sz w:val="24"/>
          <w:szCs w:val="27"/>
        </w:rPr>
        <w:t xml:space="preserve">   2) по предприятиям, находящимся в стадии банкротства</w:t>
      </w:r>
      <w:r w:rsidR="00140DF0" w:rsidRPr="00A429A3">
        <w:rPr>
          <w:sz w:val="24"/>
          <w:szCs w:val="27"/>
        </w:rPr>
        <w:t>,</w:t>
      </w:r>
      <w:r w:rsidRPr="00A429A3">
        <w:rPr>
          <w:sz w:val="24"/>
          <w:szCs w:val="27"/>
        </w:rPr>
        <w:t xml:space="preserve"> либо ликвид</w:t>
      </w:r>
      <w:r w:rsidR="00140DF0" w:rsidRPr="00A429A3">
        <w:rPr>
          <w:sz w:val="24"/>
          <w:szCs w:val="27"/>
        </w:rPr>
        <w:t>ированным</w:t>
      </w:r>
      <w:r w:rsidRPr="00A429A3">
        <w:rPr>
          <w:sz w:val="24"/>
          <w:szCs w:val="27"/>
        </w:rPr>
        <w:t xml:space="preserve"> - 3955,0 тыс. рублей:</w:t>
      </w:r>
    </w:p>
    <w:p w:rsidR="0063581F" w:rsidRPr="00A429A3" w:rsidRDefault="0063581F" w:rsidP="0063581F">
      <w:pPr>
        <w:pStyle w:val="ConsPlusTitle"/>
        <w:tabs>
          <w:tab w:val="left" w:pos="709"/>
        </w:tabs>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совхоз «Пригородный» - 1625,4 тыс. рублей;</w:t>
      </w:r>
    </w:p>
    <w:p w:rsidR="0063581F" w:rsidRPr="00A429A3" w:rsidRDefault="0063581F" w:rsidP="0063581F">
      <w:pPr>
        <w:pStyle w:val="ConsPlusTitle"/>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Центр по регулированию алкогольной продукции - 1500,0 тыс. рублей;</w:t>
      </w:r>
    </w:p>
    <w:p w:rsidR="0063581F" w:rsidRPr="00A429A3" w:rsidRDefault="0063581F" w:rsidP="0063581F">
      <w:pPr>
        <w:pStyle w:val="ConsPlusTitle"/>
        <w:tabs>
          <w:tab w:val="left" w:pos="709"/>
        </w:tabs>
        <w:jc w:val="both"/>
        <w:rPr>
          <w:rFonts w:ascii="Times New Roman" w:hAnsi="Times New Roman" w:cs="Times New Roman"/>
          <w:b w:val="0"/>
          <w:sz w:val="24"/>
          <w:szCs w:val="27"/>
        </w:rPr>
      </w:pPr>
      <w:r w:rsidRPr="00A429A3">
        <w:rPr>
          <w:rFonts w:ascii="Times New Roman" w:hAnsi="Times New Roman" w:cs="Times New Roman"/>
          <w:b w:val="0"/>
          <w:sz w:val="24"/>
          <w:szCs w:val="27"/>
        </w:rPr>
        <w:lastRenderedPageBreak/>
        <w:t xml:space="preserve">          Ульяновское областное заготовительно-производственное общество - 356,2 тыс. рублей;</w:t>
      </w:r>
    </w:p>
    <w:p w:rsidR="0063581F" w:rsidRPr="00A429A3" w:rsidRDefault="0063581F" w:rsidP="0063581F">
      <w:pPr>
        <w:pStyle w:val="ConsPlusTitle"/>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w:t>
      </w:r>
      <w:proofErr w:type="spellStart"/>
      <w:r w:rsidRPr="00A429A3">
        <w:rPr>
          <w:rFonts w:ascii="Times New Roman" w:hAnsi="Times New Roman" w:cs="Times New Roman"/>
          <w:b w:val="0"/>
          <w:sz w:val="24"/>
          <w:szCs w:val="27"/>
        </w:rPr>
        <w:t>Майнская</w:t>
      </w:r>
      <w:proofErr w:type="spellEnd"/>
      <w:r w:rsidRPr="00A429A3">
        <w:rPr>
          <w:rFonts w:ascii="Times New Roman" w:hAnsi="Times New Roman" w:cs="Times New Roman"/>
          <w:b w:val="0"/>
          <w:sz w:val="24"/>
          <w:szCs w:val="27"/>
        </w:rPr>
        <w:t xml:space="preserve"> швейная фабрика - 218,6 тыс. рублей;</w:t>
      </w:r>
    </w:p>
    <w:p w:rsidR="0063581F" w:rsidRPr="00A429A3" w:rsidRDefault="0063581F" w:rsidP="0063581F">
      <w:pPr>
        <w:pStyle w:val="ConsPlusTitle"/>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ООО «Санти» - 152,0 тыс. рублей;</w:t>
      </w:r>
    </w:p>
    <w:p w:rsidR="0063581F" w:rsidRPr="00A429A3" w:rsidRDefault="0063581F" w:rsidP="0063581F">
      <w:pPr>
        <w:pStyle w:val="ConsPlusTitle"/>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w:t>
      </w:r>
      <w:proofErr w:type="spellStart"/>
      <w:r w:rsidRPr="00A429A3">
        <w:rPr>
          <w:rFonts w:ascii="Times New Roman" w:hAnsi="Times New Roman" w:cs="Times New Roman"/>
          <w:b w:val="0"/>
          <w:sz w:val="24"/>
          <w:szCs w:val="27"/>
        </w:rPr>
        <w:t>Тагайский</w:t>
      </w:r>
      <w:proofErr w:type="spellEnd"/>
      <w:r w:rsidRPr="00A429A3">
        <w:rPr>
          <w:rFonts w:ascii="Times New Roman" w:hAnsi="Times New Roman" w:cs="Times New Roman"/>
          <w:b w:val="0"/>
          <w:sz w:val="24"/>
          <w:szCs w:val="27"/>
        </w:rPr>
        <w:t xml:space="preserve"> ПБК - 84,2 тыс. рублей;</w:t>
      </w:r>
    </w:p>
    <w:p w:rsidR="0063581F" w:rsidRPr="00A429A3" w:rsidRDefault="0063581F" w:rsidP="0063581F">
      <w:pPr>
        <w:pStyle w:val="ConsPlusTitle"/>
        <w:tabs>
          <w:tab w:val="left" w:pos="709"/>
        </w:tabs>
        <w:jc w:val="both"/>
        <w:rPr>
          <w:sz w:val="24"/>
          <w:szCs w:val="27"/>
        </w:rPr>
      </w:pPr>
      <w:r w:rsidRPr="00A429A3">
        <w:rPr>
          <w:rFonts w:ascii="Times New Roman" w:hAnsi="Times New Roman" w:cs="Times New Roman"/>
          <w:b w:val="0"/>
          <w:sz w:val="24"/>
          <w:szCs w:val="27"/>
        </w:rPr>
        <w:t xml:space="preserve">          АО «</w:t>
      </w:r>
      <w:proofErr w:type="spellStart"/>
      <w:r w:rsidRPr="00A429A3">
        <w:rPr>
          <w:rFonts w:ascii="Times New Roman" w:hAnsi="Times New Roman" w:cs="Times New Roman"/>
          <w:b w:val="0"/>
          <w:sz w:val="24"/>
          <w:szCs w:val="27"/>
        </w:rPr>
        <w:t>Сурская</w:t>
      </w:r>
      <w:proofErr w:type="spellEnd"/>
      <w:r w:rsidRPr="00A429A3">
        <w:rPr>
          <w:rFonts w:ascii="Times New Roman" w:hAnsi="Times New Roman" w:cs="Times New Roman"/>
          <w:b w:val="0"/>
          <w:sz w:val="24"/>
          <w:szCs w:val="27"/>
        </w:rPr>
        <w:t xml:space="preserve"> швейная фабрика» - 18,6 тыс. рублей.</w:t>
      </w:r>
      <w:r w:rsidRPr="00A429A3">
        <w:rPr>
          <w:sz w:val="24"/>
          <w:szCs w:val="27"/>
        </w:rPr>
        <w:t xml:space="preserve"> </w:t>
      </w:r>
    </w:p>
    <w:p w:rsidR="0063581F" w:rsidRPr="00A429A3" w:rsidRDefault="0063581F" w:rsidP="0063581F">
      <w:pPr>
        <w:pStyle w:val="ConsPlusTitle"/>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3)</w:t>
      </w:r>
      <w:r w:rsidRPr="00A429A3">
        <w:rPr>
          <w:rFonts w:ascii="Times New Roman" w:hAnsi="Times New Roman" w:cs="Times New Roman"/>
          <w:sz w:val="24"/>
          <w:szCs w:val="27"/>
        </w:rPr>
        <w:t xml:space="preserve"> </w:t>
      </w:r>
      <w:r w:rsidRPr="00A429A3">
        <w:rPr>
          <w:rFonts w:ascii="Times New Roman" w:hAnsi="Times New Roman" w:cs="Times New Roman"/>
          <w:b w:val="0"/>
          <w:sz w:val="24"/>
          <w:szCs w:val="27"/>
        </w:rPr>
        <w:t>по</w:t>
      </w:r>
      <w:r w:rsidRPr="00A429A3">
        <w:rPr>
          <w:rFonts w:ascii="Times New Roman" w:hAnsi="Times New Roman" w:cs="Times New Roman"/>
          <w:sz w:val="24"/>
          <w:szCs w:val="27"/>
        </w:rPr>
        <w:t xml:space="preserve"> </w:t>
      </w:r>
      <w:r w:rsidRPr="00A429A3">
        <w:rPr>
          <w:rFonts w:ascii="Times New Roman" w:hAnsi="Times New Roman" w:cs="Times New Roman"/>
          <w:b w:val="0"/>
          <w:sz w:val="24"/>
          <w:szCs w:val="27"/>
        </w:rPr>
        <w:t xml:space="preserve">администрации МО «Николаевский район» - 1037,7 тыс. рублей. Задолженность образовалась по полученным кредитам согласно договорам от 14.11.1994 № 440 в сумме 200 млн. рублей и от 14.10.1996 № 181 в сумме 837,7 </w:t>
      </w:r>
      <w:proofErr w:type="gramStart"/>
      <w:r w:rsidRPr="00A429A3">
        <w:rPr>
          <w:rFonts w:ascii="Times New Roman" w:hAnsi="Times New Roman" w:cs="Times New Roman"/>
          <w:b w:val="0"/>
          <w:sz w:val="24"/>
          <w:szCs w:val="27"/>
        </w:rPr>
        <w:t>млн</w:t>
      </w:r>
      <w:proofErr w:type="gramEnd"/>
      <w:r w:rsidRPr="00A429A3">
        <w:rPr>
          <w:rFonts w:ascii="Times New Roman" w:hAnsi="Times New Roman" w:cs="Times New Roman"/>
          <w:b w:val="0"/>
          <w:sz w:val="24"/>
          <w:szCs w:val="27"/>
        </w:rPr>
        <w:t xml:space="preserve"> рублей. Согласно пояснениям Министерства финансов Ульяновской области, в настоящее время первичные бухгалтерские документы, необходимые для обращения в Арбитражный суд Ульяновской области в целях взыскания задолженности, в Министерстве финансов Ульяновской области отсутствуют, срок исковой давности для взыскания образовавшейся задолженности по указанным договорам истёк в 2000 году.</w:t>
      </w:r>
    </w:p>
    <w:p w:rsidR="0063581F" w:rsidRPr="00A429A3" w:rsidRDefault="0063581F" w:rsidP="0063581F">
      <w:pPr>
        <w:pStyle w:val="ConsPlusTitle"/>
        <w:tabs>
          <w:tab w:val="left" w:pos="709"/>
        </w:tabs>
        <w:jc w:val="both"/>
        <w:rPr>
          <w:rFonts w:ascii="Times New Roman" w:hAnsi="Times New Roman" w:cs="Times New Roman"/>
          <w:b w:val="0"/>
          <w:sz w:val="24"/>
          <w:szCs w:val="27"/>
        </w:rPr>
      </w:pPr>
      <w:r w:rsidRPr="00A429A3">
        <w:rPr>
          <w:rFonts w:ascii="Times New Roman" w:hAnsi="Times New Roman" w:cs="Times New Roman"/>
          <w:b w:val="0"/>
          <w:sz w:val="24"/>
          <w:szCs w:val="27"/>
        </w:rPr>
        <w:t xml:space="preserve">          4) по</w:t>
      </w:r>
      <w:r w:rsidRPr="00A429A3">
        <w:rPr>
          <w:rFonts w:ascii="Times New Roman" w:hAnsi="Times New Roman" w:cs="Times New Roman"/>
          <w:sz w:val="24"/>
          <w:szCs w:val="27"/>
        </w:rPr>
        <w:t xml:space="preserve"> </w:t>
      </w:r>
      <w:r w:rsidRPr="00A429A3">
        <w:rPr>
          <w:rFonts w:ascii="Times New Roman" w:hAnsi="Times New Roman" w:cs="Times New Roman"/>
          <w:b w:val="0"/>
          <w:sz w:val="24"/>
          <w:szCs w:val="27"/>
        </w:rPr>
        <w:t xml:space="preserve">войсковой части 86690 - 441,4 тыс. рублей. </w:t>
      </w:r>
    </w:p>
    <w:p w:rsidR="00EA6532" w:rsidRPr="00A429A3" w:rsidRDefault="0063581F" w:rsidP="007A3163">
      <w:pPr>
        <w:pStyle w:val="ConsPlusTitle"/>
        <w:tabs>
          <w:tab w:val="left" w:pos="709"/>
        </w:tabs>
        <w:jc w:val="both"/>
        <w:rPr>
          <w:color w:val="FF0000"/>
          <w:sz w:val="24"/>
          <w:szCs w:val="27"/>
        </w:rPr>
      </w:pPr>
      <w:r w:rsidRPr="00A429A3">
        <w:rPr>
          <w:rFonts w:ascii="Times New Roman" w:hAnsi="Times New Roman" w:cs="Times New Roman"/>
          <w:b w:val="0"/>
          <w:sz w:val="24"/>
          <w:szCs w:val="27"/>
        </w:rPr>
        <w:t xml:space="preserve">          Согласно пояснениям Министерства финансов Ульяновской области, решением Арбитражного суда Ульяновской области от 22.07.2002 года по делу №А-72-3188/2002-Ск115 с Войсковой части 86690 г. Ульяновска в пользу Главного управления финансов Ульяновской области взыскана сумма основного долга в размере 441,4 тыс. рублей (договор №67 от 24.03.2000г., договор №93 от 17.04.2000г.). Решение Арбитражного суда не исполнено, срок предъявления исполнительного листа к взысканию истёк в 2005 году.</w:t>
      </w:r>
      <w:r w:rsidR="007A2835" w:rsidRPr="00A429A3">
        <w:rPr>
          <w:color w:val="FF0000"/>
          <w:sz w:val="24"/>
          <w:szCs w:val="27"/>
        </w:rPr>
        <w:t xml:space="preserve">     </w:t>
      </w:r>
    </w:p>
    <w:p w:rsidR="007A2835" w:rsidRPr="00A429A3" w:rsidRDefault="007A2835" w:rsidP="007A3163">
      <w:pPr>
        <w:pStyle w:val="ConsPlusTitle"/>
        <w:tabs>
          <w:tab w:val="left" w:pos="709"/>
        </w:tabs>
        <w:jc w:val="both"/>
        <w:rPr>
          <w:rFonts w:eastAsiaTheme="minorHAnsi"/>
          <w:color w:val="FF0000"/>
          <w:sz w:val="24"/>
          <w:szCs w:val="28"/>
          <w:lang w:eastAsia="en-US"/>
        </w:rPr>
      </w:pPr>
      <w:r w:rsidRPr="00A429A3">
        <w:rPr>
          <w:color w:val="FF0000"/>
          <w:sz w:val="24"/>
          <w:szCs w:val="27"/>
        </w:rPr>
        <w:t xml:space="preserve">     </w:t>
      </w:r>
    </w:p>
    <w:p w:rsidR="007A2835" w:rsidRDefault="00C33928" w:rsidP="007A2835">
      <w:pPr>
        <w:jc w:val="center"/>
      </w:pPr>
      <w:r>
        <w:rPr>
          <w:noProof/>
        </w:rPr>
        <w:drawing>
          <wp:inline distT="0" distB="0" distL="0" distR="0" wp14:anchorId="07B5B5FA" wp14:editId="6112D99C">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A2835" w:rsidRDefault="007A2835" w:rsidP="007A2835">
      <w:pPr>
        <w:jc w:val="center"/>
      </w:pPr>
    </w:p>
    <w:p w:rsidR="007A2835" w:rsidRPr="00A429A3" w:rsidRDefault="000D16A0" w:rsidP="00A429A3">
      <w:pPr>
        <w:jc w:val="center"/>
        <w:rPr>
          <w:b/>
          <w:sz w:val="24"/>
          <w:szCs w:val="27"/>
        </w:rPr>
      </w:pPr>
      <w:r w:rsidRPr="00A429A3">
        <w:rPr>
          <w:b/>
          <w:sz w:val="24"/>
          <w:szCs w:val="27"/>
        </w:rPr>
        <w:t xml:space="preserve">Рис. </w:t>
      </w:r>
      <w:r w:rsidRPr="00A429A3">
        <w:rPr>
          <w:b/>
          <w:sz w:val="24"/>
          <w:szCs w:val="27"/>
        </w:rPr>
        <w:fldChar w:fldCharType="begin"/>
      </w:r>
      <w:r w:rsidRPr="00A429A3">
        <w:rPr>
          <w:b/>
          <w:sz w:val="24"/>
          <w:szCs w:val="27"/>
        </w:rPr>
        <w:instrText xml:space="preserve"> AUTONUM  </w:instrText>
      </w:r>
      <w:r w:rsidRPr="00A429A3">
        <w:rPr>
          <w:b/>
          <w:sz w:val="24"/>
          <w:szCs w:val="27"/>
        </w:rPr>
        <w:fldChar w:fldCharType="end"/>
      </w:r>
      <w:r w:rsidR="007A2835" w:rsidRPr="00A429A3">
        <w:rPr>
          <w:b/>
          <w:sz w:val="24"/>
          <w:szCs w:val="27"/>
        </w:rPr>
        <w:t xml:space="preserve"> Динамика роста внутреннего государственного долга </w:t>
      </w:r>
      <w:r w:rsidR="007A3163" w:rsidRPr="00A429A3">
        <w:rPr>
          <w:b/>
          <w:sz w:val="24"/>
          <w:szCs w:val="27"/>
        </w:rPr>
        <w:t>Ульяновской области за 2009-2015</w:t>
      </w:r>
      <w:r w:rsidR="007A2835" w:rsidRPr="00A429A3">
        <w:rPr>
          <w:b/>
          <w:sz w:val="24"/>
          <w:szCs w:val="27"/>
        </w:rPr>
        <w:t xml:space="preserve"> годы, </w:t>
      </w:r>
      <w:proofErr w:type="gramStart"/>
      <w:r w:rsidR="007A2835" w:rsidRPr="00A429A3">
        <w:rPr>
          <w:b/>
          <w:sz w:val="24"/>
          <w:szCs w:val="27"/>
        </w:rPr>
        <w:t>млн</w:t>
      </w:r>
      <w:proofErr w:type="gramEnd"/>
      <w:r w:rsidR="007A2835" w:rsidRPr="00A429A3">
        <w:rPr>
          <w:b/>
          <w:sz w:val="24"/>
          <w:szCs w:val="27"/>
        </w:rPr>
        <w:t xml:space="preserve"> рублей</w:t>
      </w:r>
    </w:p>
    <w:p w:rsidR="007A2835" w:rsidRPr="00C33928" w:rsidRDefault="007A2835" w:rsidP="007A2835">
      <w:pPr>
        <w:tabs>
          <w:tab w:val="left" w:pos="709"/>
        </w:tabs>
        <w:jc w:val="both"/>
        <w:rPr>
          <w:rFonts w:eastAsiaTheme="minorHAnsi"/>
          <w:b/>
          <w:sz w:val="27"/>
          <w:szCs w:val="27"/>
          <w:lang w:eastAsia="en-US"/>
        </w:rPr>
      </w:pPr>
    </w:p>
    <w:p w:rsidR="007A2835" w:rsidRDefault="007A2835" w:rsidP="007A2835">
      <w:pPr>
        <w:pStyle w:val="ConsPlusNonformat"/>
        <w:tabs>
          <w:tab w:val="left" w:pos="720"/>
        </w:tabs>
        <w:jc w:val="both"/>
        <w:rPr>
          <w:rFonts w:ascii="Times New Roman" w:hAnsi="Times New Roman" w:cs="Times New Roman"/>
          <w:sz w:val="27"/>
          <w:szCs w:val="27"/>
        </w:rPr>
      </w:pPr>
      <w:r w:rsidRPr="00E64128">
        <w:rPr>
          <w:rFonts w:ascii="Times New Roman" w:hAnsi="Times New Roman" w:cs="Times New Roman"/>
          <w:color w:val="FF0000"/>
          <w:sz w:val="27"/>
          <w:szCs w:val="27"/>
        </w:rPr>
        <w:t xml:space="preserve">          </w:t>
      </w:r>
    </w:p>
    <w:p w:rsidR="007A2835" w:rsidRPr="00A429A3" w:rsidRDefault="0002088B" w:rsidP="0002088B">
      <w:pPr>
        <w:pStyle w:val="affb"/>
        <w:rPr>
          <w:sz w:val="24"/>
        </w:rPr>
      </w:pPr>
      <w:r w:rsidRPr="00A429A3">
        <w:rPr>
          <w:sz w:val="24"/>
        </w:rPr>
        <w:t xml:space="preserve">Таблица </w:t>
      </w:r>
      <w:r w:rsidR="00970669" w:rsidRPr="00A429A3">
        <w:rPr>
          <w:sz w:val="24"/>
        </w:rPr>
        <w:fldChar w:fldCharType="begin"/>
      </w:r>
      <w:r w:rsidR="00970669" w:rsidRPr="00A429A3">
        <w:rPr>
          <w:sz w:val="24"/>
        </w:rPr>
        <w:instrText xml:space="preserve"> SEQ Таблица \* ARABIC </w:instrText>
      </w:r>
      <w:r w:rsidR="00970669" w:rsidRPr="00A429A3">
        <w:rPr>
          <w:sz w:val="24"/>
        </w:rPr>
        <w:fldChar w:fldCharType="separate"/>
      </w:r>
      <w:r w:rsidR="001E7EEB" w:rsidRPr="00A429A3">
        <w:rPr>
          <w:noProof/>
          <w:sz w:val="24"/>
        </w:rPr>
        <w:t>26</w:t>
      </w:r>
      <w:r w:rsidR="00970669" w:rsidRPr="00A429A3">
        <w:rPr>
          <w:noProof/>
          <w:sz w:val="24"/>
        </w:rPr>
        <w:fldChar w:fldCharType="end"/>
      </w:r>
      <w:r w:rsidR="007A2835" w:rsidRPr="00A429A3">
        <w:rPr>
          <w:sz w:val="24"/>
        </w:rPr>
        <w:t xml:space="preserve">        </w:t>
      </w:r>
    </w:p>
    <w:p w:rsidR="007A2835" w:rsidRPr="00A429A3" w:rsidRDefault="007A2835" w:rsidP="007A2835">
      <w:pPr>
        <w:jc w:val="center"/>
        <w:rPr>
          <w:b/>
          <w:color w:val="000000"/>
          <w:sz w:val="24"/>
          <w:szCs w:val="27"/>
        </w:rPr>
      </w:pPr>
      <w:r w:rsidRPr="00A429A3">
        <w:rPr>
          <w:b/>
          <w:color w:val="000000"/>
          <w:sz w:val="24"/>
          <w:szCs w:val="27"/>
        </w:rPr>
        <w:t>Структура государственного долга Улья</w:t>
      </w:r>
      <w:r w:rsidR="00C92A61" w:rsidRPr="00A429A3">
        <w:rPr>
          <w:b/>
          <w:color w:val="000000"/>
          <w:sz w:val="24"/>
          <w:szCs w:val="27"/>
        </w:rPr>
        <w:t>новской области на 01.01.2016</w:t>
      </w:r>
    </w:p>
    <w:p w:rsidR="007A2835" w:rsidRDefault="007A2835" w:rsidP="007A2835">
      <w:pPr>
        <w:jc w:val="center"/>
      </w:pPr>
    </w:p>
    <w:tbl>
      <w:tblPr>
        <w:tblW w:w="9498" w:type="dxa"/>
        <w:jc w:val="center"/>
        <w:tblInd w:w="-112" w:type="dxa"/>
        <w:tblLayout w:type="fixed"/>
        <w:tblCellMar>
          <w:left w:w="30" w:type="dxa"/>
          <w:right w:w="30" w:type="dxa"/>
        </w:tblCellMar>
        <w:tblLook w:val="0000" w:firstRow="0" w:lastRow="0" w:firstColumn="0" w:lastColumn="0" w:noHBand="0" w:noVBand="0"/>
      </w:tblPr>
      <w:tblGrid>
        <w:gridCol w:w="1418"/>
        <w:gridCol w:w="1418"/>
        <w:gridCol w:w="1275"/>
        <w:gridCol w:w="1418"/>
        <w:gridCol w:w="1276"/>
        <w:gridCol w:w="1134"/>
        <w:gridCol w:w="1559"/>
      </w:tblGrid>
      <w:tr w:rsidR="007A2835" w:rsidTr="00A429A3">
        <w:trPr>
          <w:trHeight w:val="386"/>
          <w:jc w:val="center"/>
        </w:trPr>
        <w:tc>
          <w:tcPr>
            <w:tcW w:w="1418" w:type="dxa"/>
            <w:tcBorders>
              <w:top w:val="single" w:sz="6" w:space="0" w:color="auto"/>
              <w:left w:val="single" w:sz="6" w:space="0" w:color="auto"/>
              <w:bottom w:val="nil"/>
              <w:right w:val="single" w:sz="6" w:space="0" w:color="auto"/>
            </w:tcBorders>
          </w:tcPr>
          <w:p w:rsidR="007A2835" w:rsidRPr="008A00BB" w:rsidRDefault="007A2835" w:rsidP="00274E29">
            <w:pPr>
              <w:jc w:val="center"/>
              <w:rPr>
                <w:b/>
                <w:color w:val="000000"/>
              </w:rPr>
            </w:pPr>
            <w:r w:rsidRPr="008A00BB">
              <w:rPr>
                <w:b/>
                <w:color w:val="000000"/>
              </w:rPr>
              <w:t>Кредитор</w:t>
            </w:r>
          </w:p>
        </w:tc>
        <w:tc>
          <w:tcPr>
            <w:tcW w:w="1418" w:type="dxa"/>
            <w:tcBorders>
              <w:top w:val="single" w:sz="6" w:space="0" w:color="auto"/>
              <w:left w:val="single" w:sz="6" w:space="0" w:color="auto"/>
              <w:bottom w:val="nil"/>
              <w:right w:val="single" w:sz="6" w:space="0" w:color="auto"/>
            </w:tcBorders>
          </w:tcPr>
          <w:p w:rsidR="007A2835" w:rsidRPr="008A00BB" w:rsidRDefault="007A2835" w:rsidP="00274E29">
            <w:pPr>
              <w:jc w:val="center"/>
              <w:rPr>
                <w:b/>
                <w:color w:val="000000"/>
              </w:rPr>
            </w:pPr>
            <w:r>
              <w:rPr>
                <w:b/>
                <w:color w:val="000000"/>
              </w:rPr>
              <w:t>Объём обязате</w:t>
            </w:r>
            <w:r w:rsidRPr="008A00BB">
              <w:rPr>
                <w:b/>
                <w:color w:val="000000"/>
              </w:rPr>
              <w:t>льства по договору,</w:t>
            </w:r>
          </w:p>
          <w:p w:rsidR="007A2835" w:rsidRPr="008A00BB" w:rsidRDefault="007A2835" w:rsidP="00274E29">
            <w:pPr>
              <w:jc w:val="center"/>
              <w:rPr>
                <w:b/>
                <w:color w:val="000000"/>
              </w:rPr>
            </w:pPr>
            <w:proofErr w:type="gramStart"/>
            <w:r w:rsidRPr="008A00BB">
              <w:rPr>
                <w:b/>
                <w:color w:val="000000"/>
              </w:rPr>
              <w:t>млн</w:t>
            </w:r>
            <w:proofErr w:type="gramEnd"/>
            <w:r w:rsidRPr="008A00BB">
              <w:rPr>
                <w:b/>
                <w:color w:val="000000"/>
              </w:rPr>
              <w:t xml:space="preserve"> рублей</w:t>
            </w:r>
          </w:p>
        </w:tc>
        <w:tc>
          <w:tcPr>
            <w:tcW w:w="1275" w:type="dxa"/>
            <w:tcBorders>
              <w:top w:val="single" w:sz="6" w:space="0" w:color="auto"/>
              <w:left w:val="single" w:sz="6" w:space="0" w:color="auto"/>
              <w:bottom w:val="nil"/>
              <w:right w:val="single" w:sz="6" w:space="0" w:color="auto"/>
            </w:tcBorders>
          </w:tcPr>
          <w:p w:rsidR="007A2835" w:rsidRPr="008A00BB" w:rsidRDefault="007A2835" w:rsidP="00274E29">
            <w:pPr>
              <w:jc w:val="center"/>
              <w:rPr>
                <w:b/>
                <w:color w:val="000000"/>
              </w:rPr>
            </w:pPr>
            <w:r w:rsidRPr="008A00BB">
              <w:rPr>
                <w:b/>
                <w:color w:val="000000"/>
              </w:rPr>
              <w:t>Дата регистрации договора</w:t>
            </w:r>
          </w:p>
        </w:tc>
        <w:tc>
          <w:tcPr>
            <w:tcW w:w="1418" w:type="dxa"/>
            <w:tcBorders>
              <w:top w:val="single" w:sz="6" w:space="0" w:color="auto"/>
              <w:left w:val="single" w:sz="6" w:space="0" w:color="auto"/>
              <w:bottom w:val="nil"/>
              <w:right w:val="single" w:sz="6" w:space="0" w:color="auto"/>
            </w:tcBorders>
          </w:tcPr>
          <w:p w:rsidR="007A2835" w:rsidRPr="008A00BB" w:rsidRDefault="007A2835" w:rsidP="00274E29">
            <w:pPr>
              <w:jc w:val="center"/>
              <w:rPr>
                <w:b/>
                <w:color w:val="000000"/>
              </w:rPr>
            </w:pPr>
            <w:r w:rsidRPr="008A00BB">
              <w:rPr>
                <w:b/>
                <w:color w:val="000000"/>
              </w:rPr>
              <w:t>Дата полного исполнения обязательств по договору</w:t>
            </w:r>
          </w:p>
        </w:tc>
        <w:tc>
          <w:tcPr>
            <w:tcW w:w="1276" w:type="dxa"/>
            <w:vMerge w:val="restart"/>
            <w:tcBorders>
              <w:top w:val="single" w:sz="6" w:space="0" w:color="auto"/>
              <w:left w:val="single" w:sz="6" w:space="0" w:color="auto"/>
              <w:right w:val="single" w:sz="6" w:space="0" w:color="auto"/>
            </w:tcBorders>
          </w:tcPr>
          <w:p w:rsidR="007A2835" w:rsidRPr="008A00BB" w:rsidRDefault="007A2835" w:rsidP="00274E29">
            <w:pPr>
              <w:jc w:val="center"/>
              <w:rPr>
                <w:b/>
                <w:color w:val="000000"/>
              </w:rPr>
            </w:pPr>
            <w:r w:rsidRPr="008A00BB">
              <w:rPr>
                <w:b/>
                <w:color w:val="000000"/>
              </w:rPr>
              <w:t>Процентная ставка</w:t>
            </w:r>
          </w:p>
        </w:tc>
        <w:tc>
          <w:tcPr>
            <w:tcW w:w="1134" w:type="dxa"/>
            <w:vMerge w:val="restart"/>
            <w:tcBorders>
              <w:top w:val="single" w:sz="6" w:space="0" w:color="auto"/>
              <w:left w:val="single" w:sz="6" w:space="0" w:color="auto"/>
              <w:right w:val="single" w:sz="6" w:space="0" w:color="auto"/>
            </w:tcBorders>
          </w:tcPr>
          <w:p w:rsidR="007A2835" w:rsidRPr="008A00BB" w:rsidRDefault="007A2835" w:rsidP="00274E29">
            <w:pPr>
              <w:jc w:val="center"/>
              <w:rPr>
                <w:b/>
                <w:color w:val="000000"/>
              </w:rPr>
            </w:pPr>
            <w:r w:rsidRPr="008A00BB">
              <w:rPr>
                <w:b/>
                <w:color w:val="000000"/>
              </w:rPr>
              <w:t>Задолжен</w:t>
            </w:r>
            <w:r>
              <w:rPr>
                <w:b/>
                <w:color w:val="000000"/>
              </w:rPr>
              <w:t>-</w:t>
            </w:r>
            <w:proofErr w:type="spellStart"/>
            <w:r w:rsidR="00D313A4">
              <w:rPr>
                <w:b/>
                <w:color w:val="000000"/>
              </w:rPr>
              <w:t>ность</w:t>
            </w:r>
            <w:proofErr w:type="spellEnd"/>
            <w:r w:rsidR="00D313A4">
              <w:rPr>
                <w:b/>
                <w:color w:val="000000"/>
              </w:rPr>
              <w:t xml:space="preserve"> на 01.01.2016</w:t>
            </w:r>
            <w:r w:rsidRPr="008A00BB">
              <w:rPr>
                <w:b/>
                <w:color w:val="000000"/>
              </w:rPr>
              <w:t xml:space="preserve">, </w:t>
            </w:r>
            <w:proofErr w:type="gramStart"/>
            <w:r w:rsidRPr="008A00BB">
              <w:rPr>
                <w:b/>
                <w:color w:val="000000"/>
              </w:rPr>
              <w:t>млн</w:t>
            </w:r>
            <w:proofErr w:type="gramEnd"/>
            <w:r w:rsidRPr="008A00BB">
              <w:rPr>
                <w:b/>
                <w:color w:val="000000"/>
              </w:rPr>
              <w:t xml:space="preserve"> рублей</w:t>
            </w:r>
          </w:p>
        </w:tc>
        <w:tc>
          <w:tcPr>
            <w:tcW w:w="1559" w:type="dxa"/>
            <w:vMerge w:val="restart"/>
            <w:tcBorders>
              <w:top w:val="single" w:sz="6" w:space="0" w:color="auto"/>
              <w:left w:val="single" w:sz="6" w:space="0" w:color="auto"/>
              <w:right w:val="single" w:sz="6" w:space="0" w:color="auto"/>
            </w:tcBorders>
          </w:tcPr>
          <w:p w:rsidR="007A2835" w:rsidRPr="008A00BB" w:rsidRDefault="007A2835" w:rsidP="00274E29">
            <w:pPr>
              <w:jc w:val="center"/>
              <w:rPr>
                <w:b/>
                <w:color w:val="000000"/>
              </w:rPr>
            </w:pPr>
            <w:r w:rsidRPr="008A00BB">
              <w:rPr>
                <w:b/>
                <w:color w:val="000000"/>
              </w:rPr>
              <w:t>Сумма п</w:t>
            </w:r>
            <w:r>
              <w:rPr>
                <w:b/>
                <w:color w:val="000000"/>
              </w:rPr>
              <w:t>о процентам на обслуживание гос</w:t>
            </w:r>
            <w:r w:rsidR="00D313A4">
              <w:rPr>
                <w:b/>
                <w:color w:val="000000"/>
              </w:rPr>
              <w:t>долга, уплаченная в 2015</w:t>
            </w:r>
            <w:r w:rsidRPr="008A00BB">
              <w:rPr>
                <w:b/>
                <w:color w:val="000000"/>
              </w:rPr>
              <w:t xml:space="preserve"> г., </w:t>
            </w:r>
            <w:proofErr w:type="gramStart"/>
            <w:r w:rsidRPr="008A00BB">
              <w:rPr>
                <w:b/>
                <w:color w:val="000000"/>
              </w:rPr>
              <w:t>млн</w:t>
            </w:r>
            <w:proofErr w:type="gramEnd"/>
            <w:r w:rsidRPr="008A00BB">
              <w:rPr>
                <w:b/>
                <w:color w:val="000000"/>
              </w:rPr>
              <w:t xml:space="preserve"> руб.</w:t>
            </w:r>
          </w:p>
        </w:tc>
      </w:tr>
      <w:tr w:rsidR="007A2835" w:rsidTr="00A429A3">
        <w:trPr>
          <w:trHeight w:val="199"/>
          <w:jc w:val="center"/>
        </w:trPr>
        <w:tc>
          <w:tcPr>
            <w:tcW w:w="1418" w:type="dxa"/>
            <w:tcBorders>
              <w:top w:val="nil"/>
              <w:left w:val="single" w:sz="6" w:space="0" w:color="auto"/>
              <w:bottom w:val="nil"/>
              <w:right w:val="single" w:sz="6" w:space="0" w:color="auto"/>
            </w:tcBorders>
          </w:tcPr>
          <w:p w:rsidR="007A2835" w:rsidRDefault="007A2835" w:rsidP="00274E29">
            <w:pPr>
              <w:jc w:val="center"/>
              <w:rPr>
                <w:color w:val="000000"/>
              </w:rPr>
            </w:pPr>
          </w:p>
        </w:tc>
        <w:tc>
          <w:tcPr>
            <w:tcW w:w="1418" w:type="dxa"/>
            <w:tcBorders>
              <w:top w:val="nil"/>
              <w:left w:val="single" w:sz="6" w:space="0" w:color="auto"/>
              <w:bottom w:val="nil"/>
              <w:right w:val="single" w:sz="6" w:space="0" w:color="auto"/>
            </w:tcBorders>
          </w:tcPr>
          <w:p w:rsidR="007A2835" w:rsidRDefault="007A2835" w:rsidP="00274E29">
            <w:pPr>
              <w:jc w:val="center"/>
              <w:rPr>
                <w:color w:val="000000"/>
              </w:rPr>
            </w:pPr>
          </w:p>
        </w:tc>
        <w:tc>
          <w:tcPr>
            <w:tcW w:w="1275" w:type="dxa"/>
            <w:tcBorders>
              <w:top w:val="nil"/>
              <w:left w:val="single" w:sz="6" w:space="0" w:color="auto"/>
              <w:bottom w:val="nil"/>
              <w:right w:val="single" w:sz="6" w:space="0" w:color="auto"/>
            </w:tcBorders>
          </w:tcPr>
          <w:p w:rsidR="007A2835" w:rsidRDefault="007A2835" w:rsidP="00274E29">
            <w:pPr>
              <w:jc w:val="center"/>
              <w:rPr>
                <w:color w:val="000000"/>
              </w:rPr>
            </w:pPr>
          </w:p>
        </w:tc>
        <w:tc>
          <w:tcPr>
            <w:tcW w:w="1418" w:type="dxa"/>
            <w:tcBorders>
              <w:top w:val="nil"/>
              <w:left w:val="single" w:sz="6" w:space="0" w:color="auto"/>
              <w:bottom w:val="nil"/>
              <w:right w:val="single" w:sz="6" w:space="0" w:color="auto"/>
            </w:tcBorders>
          </w:tcPr>
          <w:p w:rsidR="007A2835" w:rsidRDefault="007A2835" w:rsidP="00274E29">
            <w:pPr>
              <w:jc w:val="center"/>
              <w:rPr>
                <w:color w:val="000000"/>
              </w:rPr>
            </w:pPr>
          </w:p>
        </w:tc>
        <w:tc>
          <w:tcPr>
            <w:tcW w:w="1276" w:type="dxa"/>
            <w:vMerge/>
            <w:tcBorders>
              <w:left w:val="single" w:sz="6" w:space="0" w:color="auto"/>
              <w:right w:val="single" w:sz="6" w:space="0" w:color="auto"/>
            </w:tcBorders>
          </w:tcPr>
          <w:p w:rsidR="007A2835" w:rsidRDefault="007A2835" w:rsidP="00274E29">
            <w:pPr>
              <w:jc w:val="center"/>
              <w:rPr>
                <w:color w:val="000000"/>
              </w:rPr>
            </w:pPr>
          </w:p>
        </w:tc>
        <w:tc>
          <w:tcPr>
            <w:tcW w:w="1134" w:type="dxa"/>
            <w:vMerge/>
            <w:tcBorders>
              <w:left w:val="single" w:sz="6" w:space="0" w:color="auto"/>
              <w:right w:val="single" w:sz="6" w:space="0" w:color="auto"/>
            </w:tcBorders>
          </w:tcPr>
          <w:p w:rsidR="007A2835" w:rsidRDefault="007A2835" w:rsidP="00274E29">
            <w:pPr>
              <w:jc w:val="center"/>
              <w:rPr>
                <w:color w:val="000000"/>
              </w:rPr>
            </w:pPr>
          </w:p>
        </w:tc>
        <w:tc>
          <w:tcPr>
            <w:tcW w:w="1559" w:type="dxa"/>
            <w:vMerge/>
            <w:tcBorders>
              <w:left w:val="single" w:sz="6" w:space="0" w:color="auto"/>
              <w:right w:val="single" w:sz="6" w:space="0" w:color="auto"/>
            </w:tcBorders>
          </w:tcPr>
          <w:p w:rsidR="007A2835" w:rsidRDefault="007A2835" w:rsidP="00274E29">
            <w:pPr>
              <w:jc w:val="center"/>
              <w:rPr>
                <w:color w:val="000000"/>
              </w:rPr>
            </w:pPr>
          </w:p>
        </w:tc>
      </w:tr>
      <w:tr w:rsidR="007A2835" w:rsidTr="00A429A3">
        <w:trPr>
          <w:trHeight w:val="302"/>
          <w:jc w:val="center"/>
        </w:trPr>
        <w:tc>
          <w:tcPr>
            <w:tcW w:w="1418"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tc>
        <w:tc>
          <w:tcPr>
            <w:tcW w:w="1418"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tc>
        <w:tc>
          <w:tcPr>
            <w:tcW w:w="1275"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tc>
        <w:tc>
          <w:tcPr>
            <w:tcW w:w="1418"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tc>
        <w:tc>
          <w:tcPr>
            <w:tcW w:w="1276" w:type="dxa"/>
            <w:vMerge/>
            <w:tcBorders>
              <w:left w:val="single" w:sz="6" w:space="0" w:color="auto"/>
              <w:bottom w:val="single" w:sz="6" w:space="0" w:color="auto"/>
              <w:right w:val="single" w:sz="6" w:space="0" w:color="auto"/>
            </w:tcBorders>
          </w:tcPr>
          <w:p w:rsidR="007A2835" w:rsidRDefault="007A2835" w:rsidP="00274E29">
            <w:pPr>
              <w:jc w:val="center"/>
              <w:rPr>
                <w:color w:val="000000"/>
              </w:rPr>
            </w:pPr>
          </w:p>
        </w:tc>
        <w:tc>
          <w:tcPr>
            <w:tcW w:w="1134" w:type="dxa"/>
            <w:vMerge/>
            <w:tcBorders>
              <w:left w:val="single" w:sz="6" w:space="0" w:color="auto"/>
              <w:bottom w:val="single" w:sz="6" w:space="0" w:color="auto"/>
              <w:right w:val="single" w:sz="6" w:space="0" w:color="auto"/>
            </w:tcBorders>
          </w:tcPr>
          <w:p w:rsidR="007A2835" w:rsidRDefault="007A2835" w:rsidP="00274E29">
            <w:pPr>
              <w:jc w:val="center"/>
              <w:rPr>
                <w:color w:val="000000"/>
              </w:rPr>
            </w:pPr>
          </w:p>
        </w:tc>
        <w:tc>
          <w:tcPr>
            <w:tcW w:w="1559" w:type="dxa"/>
            <w:vMerge/>
            <w:tcBorders>
              <w:left w:val="single" w:sz="6" w:space="0" w:color="auto"/>
              <w:bottom w:val="single" w:sz="6" w:space="0" w:color="auto"/>
              <w:right w:val="single" w:sz="6" w:space="0" w:color="auto"/>
            </w:tcBorders>
          </w:tcPr>
          <w:p w:rsidR="007A2835" w:rsidRDefault="007A2835" w:rsidP="00274E29">
            <w:pPr>
              <w:jc w:val="center"/>
              <w:rPr>
                <w:color w:val="000000"/>
              </w:rPr>
            </w:pPr>
          </w:p>
        </w:tc>
      </w:tr>
      <w:tr w:rsidR="007A2835" w:rsidTr="00A429A3">
        <w:trPr>
          <w:trHeight w:val="199"/>
          <w:jc w:val="center"/>
        </w:trPr>
        <w:tc>
          <w:tcPr>
            <w:tcW w:w="9498" w:type="dxa"/>
            <w:gridSpan w:val="7"/>
            <w:tcBorders>
              <w:top w:val="single" w:sz="6" w:space="0" w:color="auto"/>
              <w:left w:val="single" w:sz="6" w:space="0" w:color="auto"/>
              <w:bottom w:val="single" w:sz="6" w:space="0" w:color="auto"/>
              <w:right w:val="single" w:sz="6" w:space="0" w:color="auto"/>
            </w:tcBorders>
          </w:tcPr>
          <w:p w:rsidR="007A2835" w:rsidRDefault="007A2835" w:rsidP="00274E29">
            <w:pPr>
              <w:jc w:val="center"/>
              <w:rPr>
                <w:b/>
                <w:bCs/>
                <w:color w:val="000000"/>
              </w:rPr>
            </w:pPr>
            <w:r>
              <w:rPr>
                <w:b/>
                <w:bCs/>
                <w:color w:val="000000"/>
              </w:rPr>
              <w:t>Бюджетные кредиты</w:t>
            </w:r>
          </w:p>
        </w:tc>
      </w:tr>
      <w:tr w:rsidR="007A2835" w:rsidRPr="008A00BB" w:rsidTr="00A429A3">
        <w:trPr>
          <w:trHeight w:val="533"/>
          <w:jc w:val="center"/>
        </w:trPr>
        <w:tc>
          <w:tcPr>
            <w:tcW w:w="1418" w:type="dxa"/>
            <w:tcBorders>
              <w:top w:val="nil"/>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211,2</w:t>
            </w:r>
          </w:p>
        </w:tc>
        <w:tc>
          <w:tcPr>
            <w:tcW w:w="1275"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7A2835" w:rsidP="00274E29">
            <w:pPr>
              <w:jc w:val="center"/>
              <w:rPr>
                <w:color w:val="000000"/>
              </w:rPr>
            </w:pPr>
            <w:r w:rsidRPr="008A00BB">
              <w:rPr>
                <w:color w:val="000000"/>
              </w:rPr>
              <w:t>01.06.2010</w:t>
            </w:r>
          </w:p>
        </w:tc>
        <w:tc>
          <w:tcPr>
            <w:tcW w:w="1418" w:type="dxa"/>
            <w:tcBorders>
              <w:top w:val="nil"/>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30.11.2034</w:t>
            </w:r>
          </w:p>
        </w:tc>
        <w:tc>
          <w:tcPr>
            <w:tcW w:w="1276" w:type="dxa"/>
            <w:tcBorders>
              <w:top w:val="nil"/>
              <w:left w:val="single" w:sz="6" w:space="0" w:color="auto"/>
              <w:bottom w:val="single" w:sz="6" w:space="0" w:color="auto"/>
              <w:right w:val="single" w:sz="6" w:space="0" w:color="auto"/>
            </w:tcBorders>
          </w:tcPr>
          <w:p w:rsidR="00D313A4" w:rsidRDefault="00D313A4" w:rsidP="00274E29">
            <w:pPr>
              <w:jc w:val="center"/>
              <w:rPr>
                <w:color w:val="000000"/>
              </w:rPr>
            </w:pPr>
          </w:p>
          <w:p w:rsidR="007A2835" w:rsidRPr="008A00BB" w:rsidRDefault="006D1434" w:rsidP="00274E29">
            <w:pPr>
              <w:jc w:val="center"/>
              <w:rPr>
                <w:color w:val="000000"/>
              </w:rPr>
            </w:pPr>
            <w:r>
              <w:rPr>
                <w:color w:val="000000"/>
              </w:rPr>
              <w:t>0,1</w:t>
            </w:r>
            <w:r w:rsidR="00D313A4">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211,2</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0,15</w:t>
            </w:r>
          </w:p>
        </w:tc>
      </w:tr>
      <w:tr w:rsidR="007A2835" w:rsidRPr="008A00BB" w:rsidTr="00A429A3">
        <w:trPr>
          <w:trHeight w:val="533"/>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lastRenderedPageBreak/>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645,4</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7A2835" w:rsidP="00274E29">
            <w:pPr>
              <w:jc w:val="center"/>
              <w:rPr>
                <w:color w:val="000000"/>
              </w:rPr>
            </w:pPr>
            <w:r w:rsidRPr="008A00BB">
              <w:rPr>
                <w:color w:val="000000"/>
              </w:rPr>
              <w:t>25.05.2011</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30.11.2034</w:t>
            </w:r>
          </w:p>
        </w:tc>
        <w:tc>
          <w:tcPr>
            <w:tcW w:w="1276"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D313A4" w:rsidRPr="008A00BB" w:rsidRDefault="00D313A4" w:rsidP="00274E29">
            <w:pPr>
              <w:jc w:val="center"/>
              <w:rPr>
                <w:color w:val="000000"/>
              </w:rPr>
            </w:pPr>
            <w:r>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645,4</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0,45</w:t>
            </w:r>
          </w:p>
        </w:tc>
      </w:tr>
      <w:tr w:rsidR="007A2835" w:rsidRPr="008A00BB" w:rsidTr="00A429A3">
        <w:trPr>
          <w:trHeight w:val="533"/>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201,7</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7A2835" w:rsidP="00274E29">
            <w:pPr>
              <w:jc w:val="center"/>
              <w:rPr>
                <w:color w:val="000000"/>
              </w:rPr>
            </w:pPr>
            <w:r w:rsidRPr="008A00BB">
              <w:rPr>
                <w:color w:val="000000"/>
              </w:rPr>
              <w:t>24.10.2011</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D313A4">
            <w:pPr>
              <w:jc w:val="center"/>
              <w:rPr>
                <w:color w:val="000000"/>
              </w:rPr>
            </w:pPr>
            <w:r>
              <w:rPr>
                <w:color w:val="000000"/>
              </w:rPr>
              <w:t>30.11.2034</w:t>
            </w:r>
          </w:p>
        </w:tc>
        <w:tc>
          <w:tcPr>
            <w:tcW w:w="1276"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D313A4" w:rsidRPr="008A00BB" w:rsidRDefault="00D313A4" w:rsidP="00274E29">
            <w:pPr>
              <w:jc w:val="center"/>
              <w:rPr>
                <w:color w:val="000000"/>
              </w:rPr>
            </w:pPr>
            <w:r>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201,7</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0,14</w:t>
            </w:r>
          </w:p>
        </w:tc>
      </w:tr>
      <w:tr w:rsidR="007A2835" w:rsidRPr="008A00BB" w:rsidTr="00A429A3">
        <w:trPr>
          <w:trHeight w:val="533"/>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104,6</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28.08.2012</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13.08.2015</w:t>
            </w:r>
          </w:p>
        </w:tc>
        <w:tc>
          <w:tcPr>
            <w:tcW w:w="1276" w:type="dxa"/>
            <w:tcBorders>
              <w:top w:val="single" w:sz="6" w:space="0" w:color="auto"/>
              <w:left w:val="single" w:sz="6" w:space="0" w:color="auto"/>
              <w:bottom w:val="single" w:sz="6" w:space="0" w:color="auto"/>
              <w:right w:val="single" w:sz="6" w:space="0" w:color="auto"/>
            </w:tcBorders>
          </w:tcPr>
          <w:p w:rsidR="007A2835" w:rsidRPr="008A00BB" w:rsidRDefault="00D313A4" w:rsidP="00274E29">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1,55</w:t>
            </w:r>
          </w:p>
        </w:tc>
      </w:tr>
      <w:tr w:rsidR="007A2835" w:rsidRPr="008A00BB" w:rsidTr="00A429A3">
        <w:trPr>
          <w:trHeight w:val="533"/>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D313A4" w:rsidP="00274E29">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112A8A">
            <w:pPr>
              <w:jc w:val="center"/>
              <w:rPr>
                <w:color w:val="000000"/>
              </w:rPr>
            </w:pPr>
            <w:r>
              <w:rPr>
                <w:color w:val="000000"/>
              </w:rPr>
              <w:t>06</w:t>
            </w:r>
            <w:r w:rsidR="007A2835" w:rsidRPr="008A00BB">
              <w:rPr>
                <w:color w:val="000000"/>
              </w:rPr>
              <w:t>.1</w:t>
            </w:r>
            <w:r>
              <w:rPr>
                <w:color w:val="000000"/>
              </w:rPr>
              <w:t>2.2012</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r w:rsidRPr="008A00BB">
              <w:rPr>
                <w:color w:val="000000"/>
              </w:rPr>
              <w:t xml:space="preserve">  </w:t>
            </w:r>
          </w:p>
          <w:p w:rsidR="007A2835" w:rsidRPr="008A00BB" w:rsidRDefault="00112A8A" w:rsidP="00274E29">
            <w:pPr>
              <w:jc w:val="center"/>
              <w:rPr>
                <w:color w:val="000000"/>
              </w:rPr>
            </w:pPr>
            <w:r>
              <w:rPr>
                <w:color w:val="000000"/>
              </w:rPr>
              <w:t>13.11.2015</w:t>
            </w:r>
          </w:p>
        </w:tc>
        <w:tc>
          <w:tcPr>
            <w:tcW w:w="1276"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r w:rsidRPr="008A00BB">
              <w:rPr>
                <w:color w:val="000000"/>
              </w:rPr>
              <w:t>1/2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0,</w:t>
            </w:r>
            <w:r w:rsidR="007A2835" w:rsidRPr="008A00BB">
              <w:rPr>
                <w:color w:val="000000"/>
              </w:rPr>
              <w:t>0</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10,75</w:t>
            </w:r>
          </w:p>
        </w:tc>
      </w:tr>
      <w:tr w:rsidR="007A2835" w:rsidRPr="008A00BB" w:rsidTr="00A429A3">
        <w:trPr>
          <w:trHeight w:val="533"/>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300,0</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31.05</w:t>
            </w:r>
            <w:r w:rsidR="007A2835" w:rsidRPr="008A00BB">
              <w:rPr>
                <w:color w:val="000000"/>
              </w:rPr>
              <w:t>.2013</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r w:rsidRPr="008A00BB">
              <w:rPr>
                <w:color w:val="000000"/>
              </w:rPr>
              <w:t xml:space="preserve">     </w:t>
            </w:r>
          </w:p>
          <w:p w:rsidR="007A2835" w:rsidRPr="008A00BB" w:rsidRDefault="007A2835" w:rsidP="00274E29">
            <w:pPr>
              <w:jc w:val="center"/>
              <w:rPr>
                <w:color w:val="000000"/>
              </w:rPr>
            </w:pPr>
            <w:r w:rsidRPr="008A00BB">
              <w:rPr>
                <w:color w:val="000000"/>
              </w:rPr>
              <w:t xml:space="preserve">  </w:t>
            </w:r>
            <w:r w:rsidR="00112A8A">
              <w:rPr>
                <w:color w:val="000000"/>
              </w:rPr>
              <w:t>20.05</w:t>
            </w:r>
            <w:r w:rsidRPr="008A00BB">
              <w:rPr>
                <w:color w:val="000000"/>
              </w:rPr>
              <w:t>.2016</w:t>
            </w:r>
          </w:p>
        </w:tc>
        <w:tc>
          <w:tcPr>
            <w:tcW w:w="1276" w:type="dxa"/>
            <w:tcBorders>
              <w:top w:val="single" w:sz="6" w:space="0" w:color="auto"/>
              <w:left w:val="single" w:sz="6" w:space="0" w:color="auto"/>
              <w:bottom w:val="single" w:sz="6" w:space="0" w:color="auto"/>
              <w:right w:val="single" w:sz="6" w:space="0" w:color="auto"/>
            </w:tcBorders>
          </w:tcPr>
          <w:p w:rsidR="007A2835" w:rsidRPr="008A00BB" w:rsidRDefault="00112A8A" w:rsidP="00274E29">
            <w:pPr>
              <w:jc w:val="center"/>
              <w:rPr>
                <w:color w:val="000000"/>
              </w:rPr>
            </w:pPr>
            <w:r>
              <w:rPr>
                <w:color w:val="000000"/>
              </w:rPr>
              <w:t>1/2</w:t>
            </w:r>
            <w:r w:rsidR="007A2835" w:rsidRPr="008A00BB">
              <w:rPr>
                <w:color w:val="000000"/>
              </w:rPr>
              <w:t xml:space="preserve">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180,0</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12,2</w:t>
            </w:r>
          </w:p>
        </w:tc>
      </w:tr>
      <w:tr w:rsidR="007A2835" w:rsidRPr="008A00BB" w:rsidTr="00A429A3">
        <w:trPr>
          <w:trHeight w:val="564"/>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250,0</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28.11</w:t>
            </w:r>
            <w:r w:rsidR="007A2835" w:rsidRPr="008A00BB">
              <w:rPr>
                <w:color w:val="000000"/>
              </w:rPr>
              <w:t>.2013</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r w:rsidRPr="008A00BB">
              <w:rPr>
                <w:color w:val="000000"/>
              </w:rPr>
              <w:t xml:space="preserve">      </w:t>
            </w:r>
          </w:p>
          <w:p w:rsidR="007A2835" w:rsidRPr="008A00BB" w:rsidRDefault="007A2835" w:rsidP="00274E29">
            <w:pPr>
              <w:jc w:val="center"/>
              <w:rPr>
                <w:color w:val="000000"/>
              </w:rPr>
            </w:pPr>
            <w:r w:rsidRPr="008A00BB">
              <w:rPr>
                <w:color w:val="000000"/>
              </w:rPr>
              <w:t xml:space="preserve">  </w:t>
            </w:r>
            <w:r w:rsidR="00112A8A">
              <w:rPr>
                <w:color w:val="000000"/>
              </w:rPr>
              <w:t>21.1</w:t>
            </w:r>
            <w:r w:rsidRPr="008A00BB">
              <w:rPr>
                <w:color w:val="000000"/>
              </w:rPr>
              <w:t>2.2016</w:t>
            </w:r>
          </w:p>
        </w:tc>
        <w:tc>
          <w:tcPr>
            <w:tcW w:w="1276" w:type="dxa"/>
            <w:tcBorders>
              <w:top w:val="single" w:sz="6" w:space="0" w:color="auto"/>
              <w:left w:val="single" w:sz="6" w:space="0" w:color="auto"/>
              <w:bottom w:val="single" w:sz="6" w:space="0" w:color="auto"/>
              <w:right w:val="single" w:sz="6" w:space="0" w:color="auto"/>
            </w:tcBorders>
          </w:tcPr>
          <w:p w:rsidR="007A2835" w:rsidRPr="008A00BB" w:rsidRDefault="007A2835" w:rsidP="00112A8A">
            <w:pPr>
              <w:jc w:val="center"/>
              <w:rPr>
                <w:color w:val="000000"/>
              </w:rPr>
            </w:pPr>
            <w:r w:rsidRPr="008A00BB">
              <w:rPr>
                <w:color w:val="000000"/>
              </w:rPr>
              <w:t>1/</w:t>
            </w:r>
            <w:r w:rsidR="00112A8A">
              <w:rPr>
                <w:color w:val="000000"/>
              </w:rPr>
              <w:t>2</w:t>
            </w:r>
            <w:r w:rsidRPr="008A00BB">
              <w:rPr>
                <w:color w:val="000000"/>
              </w:rPr>
              <w:t xml:space="preserve">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112A8A" w:rsidP="00274E29">
            <w:pPr>
              <w:jc w:val="center"/>
              <w:rPr>
                <w:color w:val="000000"/>
              </w:rPr>
            </w:pPr>
            <w:r>
              <w:rPr>
                <w:color w:val="000000"/>
              </w:rPr>
              <w:t>10,17</w:t>
            </w:r>
          </w:p>
        </w:tc>
      </w:tr>
      <w:tr w:rsidR="007A2835" w:rsidRPr="008A00BB" w:rsidTr="00A429A3">
        <w:trPr>
          <w:trHeight w:val="430"/>
          <w:jc w:val="center"/>
        </w:trPr>
        <w:tc>
          <w:tcPr>
            <w:tcW w:w="1418" w:type="dxa"/>
            <w:tcBorders>
              <w:top w:val="single" w:sz="6" w:space="0" w:color="auto"/>
              <w:left w:val="single" w:sz="6" w:space="0" w:color="auto"/>
              <w:bottom w:val="single" w:sz="6" w:space="0" w:color="auto"/>
              <w:right w:val="single" w:sz="6" w:space="0" w:color="auto"/>
            </w:tcBorders>
          </w:tcPr>
          <w:p w:rsidR="007A2835" w:rsidRPr="008A00BB" w:rsidRDefault="007A2835" w:rsidP="00274E29">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6D1434" w:rsidP="00274E29">
            <w:pPr>
              <w:jc w:val="center"/>
              <w:rPr>
                <w:color w:val="000000"/>
              </w:rPr>
            </w:pPr>
            <w:r>
              <w:rPr>
                <w:color w:val="000000"/>
              </w:rPr>
              <w:t>350,0</w:t>
            </w:r>
          </w:p>
        </w:tc>
        <w:tc>
          <w:tcPr>
            <w:tcW w:w="1275"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6D1434" w:rsidP="006D1434">
            <w:pPr>
              <w:jc w:val="center"/>
              <w:rPr>
                <w:color w:val="000000"/>
              </w:rPr>
            </w:pPr>
            <w:r>
              <w:rPr>
                <w:color w:val="000000"/>
              </w:rPr>
              <w:t>17.12</w:t>
            </w:r>
            <w:r w:rsidR="007A2835" w:rsidRPr="008A00BB">
              <w:rPr>
                <w:color w:val="000000"/>
              </w:rPr>
              <w:t>.201</w:t>
            </w:r>
            <w:r>
              <w:rPr>
                <w:color w:val="000000"/>
              </w:rPr>
              <w:t>3</w:t>
            </w:r>
          </w:p>
        </w:tc>
        <w:tc>
          <w:tcPr>
            <w:tcW w:w="1418"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6D1434" w:rsidP="006D1434">
            <w:pPr>
              <w:jc w:val="center"/>
              <w:rPr>
                <w:color w:val="000000"/>
              </w:rPr>
            </w:pPr>
            <w:r>
              <w:rPr>
                <w:color w:val="000000"/>
              </w:rPr>
              <w:t>09.12.2016</w:t>
            </w:r>
          </w:p>
        </w:tc>
        <w:tc>
          <w:tcPr>
            <w:tcW w:w="1276" w:type="dxa"/>
            <w:tcBorders>
              <w:top w:val="single" w:sz="6" w:space="0" w:color="auto"/>
              <w:left w:val="single" w:sz="6" w:space="0" w:color="auto"/>
              <w:bottom w:val="single" w:sz="6" w:space="0" w:color="auto"/>
              <w:right w:val="single" w:sz="6" w:space="0" w:color="auto"/>
            </w:tcBorders>
          </w:tcPr>
          <w:p w:rsidR="007A2835" w:rsidRPr="008A00BB" w:rsidRDefault="006D1434" w:rsidP="006D1434">
            <w:pPr>
              <w:jc w:val="center"/>
              <w:rPr>
                <w:color w:val="000000"/>
              </w:rPr>
            </w:pPr>
            <w:r w:rsidRPr="008A00BB">
              <w:rPr>
                <w:color w:val="000000"/>
              </w:rPr>
              <w:t>1/</w:t>
            </w:r>
            <w:r>
              <w:rPr>
                <w:color w:val="000000"/>
              </w:rPr>
              <w:t>3</w:t>
            </w:r>
            <w:r w:rsidRPr="008A00BB">
              <w:rPr>
                <w:color w:val="000000"/>
              </w:rPr>
              <w:t xml:space="preserve">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6D1434" w:rsidP="00274E29">
            <w:pPr>
              <w:jc w:val="center"/>
              <w:rPr>
                <w:color w:val="000000"/>
              </w:rPr>
            </w:pPr>
            <w:r>
              <w:rPr>
                <w:color w:val="000000"/>
              </w:rPr>
              <w:t>210,0</w:t>
            </w:r>
          </w:p>
        </w:tc>
        <w:tc>
          <w:tcPr>
            <w:tcW w:w="1559" w:type="dxa"/>
            <w:tcBorders>
              <w:top w:val="single" w:sz="6" w:space="0" w:color="auto"/>
              <w:left w:val="single" w:sz="6" w:space="0" w:color="auto"/>
              <w:bottom w:val="single" w:sz="6" w:space="0" w:color="auto"/>
              <w:right w:val="single" w:sz="6" w:space="0" w:color="auto"/>
            </w:tcBorders>
          </w:tcPr>
          <w:p w:rsidR="007A2835" w:rsidRDefault="007A2835" w:rsidP="00274E29">
            <w:pPr>
              <w:jc w:val="center"/>
              <w:rPr>
                <w:color w:val="000000"/>
              </w:rPr>
            </w:pPr>
          </w:p>
          <w:p w:rsidR="007A2835" w:rsidRPr="008A00BB" w:rsidRDefault="006D1434" w:rsidP="00274E29">
            <w:pPr>
              <w:jc w:val="center"/>
              <w:rPr>
                <w:color w:val="000000"/>
              </w:rPr>
            </w:pPr>
            <w:r>
              <w:rPr>
                <w:color w:val="000000"/>
              </w:rPr>
              <w:t>9,49</w:t>
            </w:r>
          </w:p>
        </w:tc>
      </w:tr>
      <w:tr w:rsidR="006D1434" w:rsidRPr="008A00BB" w:rsidTr="00A429A3">
        <w:trPr>
          <w:trHeight w:val="430"/>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108,5</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25.12</w:t>
            </w:r>
            <w:r w:rsidRPr="008A00BB">
              <w:rPr>
                <w:color w:val="000000"/>
              </w:rPr>
              <w:t>.201</w:t>
            </w:r>
            <w:r>
              <w:rPr>
                <w:color w:val="000000"/>
              </w:rPr>
              <w:t>3</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09.12.2016</w:t>
            </w:r>
          </w:p>
        </w:tc>
        <w:tc>
          <w:tcPr>
            <w:tcW w:w="1276"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r w:rsidRPr="008A00BB">
              <w:rPr>
                <w:color w:val="000000"/>
              </w:rPr>
              <w:t>1/</w:t>
            </w:r>
            <w:r>
              <w:rPr>
                <w:color w:val="000000"/>
              </w:rPr>
              <w:t>3</w:t>
            </w:r>
            <w:r w:rsidRPr="008A00BB">
              <w:rPr>
                <w:color w:val="000000"/>
              </w:rPr>
              <w:t xml:space="preserve"> ставки рефинансирования ЦБ РФ</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65,1</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2,94</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300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26.09.2014</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15.09.2017</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0,3</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870</w:t>
            </w:r>
            <w:r>
              <w:rPr>
                <w:color w:val="000000"/>
              </w:rPr>
              <w:t>,356</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20.10.2014</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09.10.2017</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870,356</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0,87</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200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05.11.2014</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13.10.2017</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0,2</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520</w:t>
            </w:r>
            <w:r>
              <w:rPr>
                <w:color w:val="000000"/>
              </w:rPr>
              <w:t>,</w:t>
            </w:r>
            <w:r w:rsidRPr="008A00BB">
              <w:rPr>
                <w:color w:val="000000"/>
              </w:rPr>
              <w:t>59</w:t>
            </w:r>
            <w:r>
              <w:rPr>
                <w:color w:val="000000"/>
              </w:rPr>
              <w:t>4</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28.11.2014</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15.11.2017</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520,59</w:t>
            </w:r>
            <w:r>
              <w:rPr>
                <w:color w:val="000000"/>
              </w:rPr>
              <w:t>4</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0,52</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200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19.12.2014</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08.12.2017</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0,21</w:t>
            </w:r>
          </w:p>
        </w:tc>
      </w:tr>
      <w:tr w:rsidR="006D1434"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6D1434" w:rsidRPr="008A00BB" w:rsidRDefault="006D1434" w:rsidP="006D1434">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2472,369</w:t>
            </w:r>
          </w:p>
        </w:tc>
        <w:tc>
          <w:tcPr>
            <w:tcW w:w="1275"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A24EAA" w:rsidP="006D1434">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A24EAA" w:rsidP="006D1434">
            <w:pPr>
              <w:jc w:val="center"/>
              <w:rPr>
                <w:color w:val="000000"/>
              </w:rPr>
            </w:pPr>
            <w:r>
              <w:rPr>
                <w:color w:val="000000"/>
              </w:rPr>
              <w:t>25.11.2015</w:t>
            </w:r>
          </w:p>
        </w:tc>
        <w:tc>
          <w:tcPr>
            <w:tcW w:w="1276"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6D1434" w:rsidP="006D1434">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D1434" w:rsidRDefault="006D1434" w:rsidP="006D1434">
            <w:pPr>
              <w:jc w:val="center"/>
              <w:rPr>
                <w:color w:val="000000"/>
              </w:rPr>
            </w:pPr>
          </w:p>
          <w:p w:rsidR="006D1434" w:rsidRPr="008A00BB" w:rsidRDefault="00A24EAA" w:rsidP="006D1434">
            <w:pPr>
              <w:jc w:val="center"/>
              <w:rPr>
                <w:color w:val="000000"/>
              </w:rPr>
            </w:pPr>
            <w:r>
              <w:rPr>
                <w:color w:val="000000"/>
              </w:rPr>
              <w:t>0,35</w:t>
            </w:r>
          </w:p>
        </w:tc>
      </w:tr>
      <w:tr w:rsidR="00A24EAA"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1239,7</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15.04.2015</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23.03.2018</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1239,7</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0,89</w:t>
            </w:r>
          </w:p>
        </w:tc>
      </w:tr>
      <w:tr w:rsidR="00A24EAA"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proofErr w:type="spellStart"/>
            <w:r w:rsidRPr="008A00BB">
              <w:rPr>
                <w:color w:val="000000"/>
              </w:rPr>
              <w:t>Федер</w:t>
            </w:r>
            <w:proofErr w:type="spellEnd"/>
            <w:r w:rsidRPr="008A00BB">
              <w:rPr>
                <w:color w:val="000000"/>
              </w:rPr>
              <w:t>. бюджет</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1058,86</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25.09.2015</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11.09.2018</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1058,86</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0,28</w:t>
            </w:r>
          </w:p>
        </w:tc>
      </w:tr>
      <w:tr w:rsidR="00A24EAA" w:rsidRPr="008A00BB" w:rsidTr="00A429A3">
        <w:trPr>
          <w:trHeight w:val="17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tc>
      </w:tr>
      <w:tr w:rsidR="00A24EAA" w:rsidRPr="008A00BB" w:rsidTr="00A429A3">
        <w:trPr>
          <w:trHeight w:val="16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r>
              <w:rPr>
                <w:b/>
                <w:bCs/>
                <w:color w:val="000000"/>
              </w:rPr>
              <w:t>Итого</w:t>
            </w:r>
            <w:r w:rsidRPr="008A00BB">
              <w:rPr>
                <w:b/>
                <w:bCs/>
                <w:color w:val="000000"/>
              </w:rPr>
              <w:t xml:space="preserve"> БК</w:t>
            </w:r>
          </w:p>
        </w:tc>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p>
        </w:tc>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r>
              <w:rPr>
                <w:b/>
                <w:bCs/>
                <w:color w:val="000000"/>
              </w:rPr>
              <w:t>6052,98</w:t>
            </w:r>
          </w:p>
        </w:tc>
        <w:tc>
          <w:tcPr>
            <w:tcW w:w="1559"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b/>
                <w:bCs/>
                <w:color w:val="000000"/>
              </w:rPr>
            </w:pPr>
            <w:r>
              <w:rPr>
                <w:b/>
                <w:bCs/>
                <w:color w:val="000000"/>
              </w:rPr>
              <w:t>51,42</w:t>
            </w:r>
          </w:p>
        </w:tc>
      </w:tr>
      <w:tr w:rsidR="00A24EAA" w:rsidRPr="008A00BB" w:rsidTr="00A429A3">
        <w:trPr>
          <w:trHeight w:val="199"/>
          <w:jc w:val="center"/>
        </w:trPr>
        <w:tc>
          <w:tcPr>
            <w:tcW w:w="9498" w:type="dxa"/>
            <w:gridSpan w:val="7"/>
            <w:tcBorders>
              <w:top w:val="single" w:sz="6" w:space="0" w:color="auto"/>
              <w:left w:val="nil"/>
              <w:bottom w:val="single" w:sz="6" w:space="0" w:color="auto"/>
              <w:right w:val="nil"/>
            </w:tcBorders>
          </w:tcPr>
          <w:p w:rsidR="00A24EAA" w:rsidRPr="00A24EAA" w:rsidRDefault="00A24EAA" w:rsidP="00A24EAA">
            <w:pPr>
              <w:jc w:val="center"/>
              <w:rPr>
                <w:b/>
                <w:bCs/>
                <w:color w:val="FF0000"/>
              </w:rPr>
            </w:pPr>
            <w:r w:rsidRPr="007109D3">
              <w:rPr>
                <w:b/>
                <w:bCs/>
              </w:rPr>
              <w:t>Кредиты коммерческих банков</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500,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15,4</w:t>
            </w:r>
          </w:p>
        </w:tc>
      </w:tr>
      <w:tr w:rsidR="00A24EAA" w:rsidRPr="008A00BB" w:rsidTr="00A429A3">
        <w:trPr>
          <w:trHeight w:val="480"/>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150,0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4,9</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A24EAA" w:rsidP="00A24EAA">
            <w:pPr>
              <w:jc w:val="center"/>
              <w:rPr>
                <w:color w:val="000000"/>
              </w:rPr>
            </w:pPr>
            <w:r w:rsidRPr="008A00BB">
              <w:rPr>
                <w:color w:val="000000"/>
              </w:rPr>
              <w:t>АК Сбербанк РФ (ОАО)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11.05.2012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10.05.2015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9,00%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4,9</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7109D3">
              <w:rPr>
                <w:color w:val="000000"/>
              </w:rPr>
              <w:t>ВТБ</w:t>
            </w:r>
            <w:r>
              <w:rPr>
                <w:color w:val="000000"/>
              </w:rPr>
              <w:t>»</w:t>
            </w:r>
            <w:r w:rsidR="007109D3">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700,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29.10.2012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29.10.2015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0</w:t>
            </w:r>
            <w:r w:rsidR="00A24EAA">
              <w:rPr>
                <w:color w:val="000000"/>
              </w:rPr>
              <w:t>,0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82402E" w:rsidP="00A24EAA">
            <w:pPr>
              <w:jc w:val="center"/>
              <w:rPr>
                <w:color w:val="000000"/>
              </w:rPr>
            </w:pPr>
            <w:r>
              <w:rPr>
                <w:color w:val="000000"/>
              </w:rPr>
              <w:t>43,93</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7109D3">
              <w:rPr>
                <w:color w:val="000000"/>
              </w:rPr>
              <w:t>ВТБ</w:t>
            </w:r>
            <w:r>
              <w:rPr>
                <w:color w:val="000000"/>
              </w:rPr>
              <w:t>»</w:t>
            </w:r>
            <w:r w:rsidR="007109D3">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700,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14.11.2012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14.11.2015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48,31</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7109D3">
              <w:rPr>
                <w:color w:val="000000"/>
              </w:rPr>
              <w:t>ВТБ</w:t>
            </w:r>
            <w:r>
              <w:rPr>
                <w:color w:val="000000"/>
              </w:rPr>
              <w:t>»</w:t>
            </w:r>
            <w:r w:rsidR="007109D3">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300,0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14.11.2012</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14.11.2015</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18,83</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7109D3" w:rsidRDefault="007109D3" w:rsidP="007109D3">
            <w:pPr>
              <w:jc w:val="center"/>
              <w:rPr>
                <w:color w:val="000000"/>
              </w:rPr>
            </w:pPr>
            <w:r>
              <w:rPr>
                <w:color w:val="000000"/>
              </w:rPr>
              <w:t>ПАО</w:t>
            </w:r>
          </w:p>
          <w:p w:rsidR="00A24EAA" w:rsidRPr="008A00BB" w:rsidRDefault="007109D3" w:rsidP="007109D3">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700,0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28.01.2013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26.01.2016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10,68%</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70</w:t>
            </w:r>
            <w:r w:rsidR="00A24EAA">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74,76</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7109D3" w:rsidRDefault="007109D3" w:rsidP="007109D3">
            <w:pPr>
              <w:jc w:val="center"/>
              <w:rPr>
                <w:color w:val="000000"/>
              </w:rPr>
            </w:pPr>
            <w:r>
              <w:rPr>
                <w:color w:val="000000"/>
              </w:rPr>
              <w:t>ПАО</w:t>
            </w:r>
          </w:p>
          <w:p w:rsidR="00A24EAA" w:rsidRPr="008A00BB" w:rsidRDefault="007109D3" w:rsidP="007109D3">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300,0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05.02.2013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04.02.2016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9,38%</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28,14</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7109D3" w:rsidRDefault="007109D3" w:rsidP="007109D3">
            <w:pPr>
              <w:jc w:val="center"/>
              <w:rPr>
                <w:color w:val="000000"/>
              </w:rPr>
            </w:pPr>
            <w:r>
              <w:rPr>
                <w:color w:val="000000"/>
              </w:rPr>
              <w:t>ПАО</w:t>
            </w:r>
          </w:p>
          <w:p w:rsidR="00A24EAA" w:rsidRPr="008A00BB" w:rsidRDefault="007109D3" w:rsidP="007109D3">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09.07.2013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04.07.2016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8,00%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40,00</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7109D3" w:rsidRDefault="007109D3" w:rsidP="007109D3">
            <w:pPr>
              <w:jc w:val="center"/>
              <w:rPr>
                <w:color w:val="000000"/>
              </w:rPr>
            </w:pPr>
            <w:r>
              <w:rPr>
                <w:color w:val="000000"/>
              </w:rPr>
              <w:lastRenderedPageBreak/>
              <w:t>ПАО</w:t>
            </w:r>
          </w:p>
          <w:p w:rsidR="00A24EAA" w:rsidRPr="008A00BB" w:rsidRDefault="007109D3" w:rsidP="007109D3">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09.07.2013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04.07.2016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8,00%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40,00</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700,0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700,0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57,40</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300,0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24,60</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8,20%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12,30</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12,45</w:t>
            </w:r>
          </w:p>
        </w:tc>
      </w:tr>
      <w:tr w:rsidR="00A24EAA" w:rsidRPr="008A00BB" w:rsidTr="00A429A3">
        <w:trPr>
          <w:trHeight w:val="26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150,</w:t>
            </w:r>
            <w:r>
              <w:rPr>
                <w:color w:val="000000"/>
              </w:rPr>
              <w:t>0</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12,45</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31.07.2013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29.07.2016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12,45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E5404E" w:rsidP="00A24EAA">
            <w:pPr>
              <w:jc w:val="center"/>
              <w:rPr>
                <w:color w:val="000000"/>
              </w:rPr>
            </w:pPr>
            <w:r>
              <w:rPr>
                <w:color w:val="000000"/>
              </w:rPr>
              <w:t>АК Сбербанк РФ (П</w:t>
            </w:r>
            <w:r w:rsidR="00A24EAA" w:rsidRPr="008A00BB">
              <w:rPr>
                <w:color w:val="000000"/>
              </w:rPr>
              <w:t>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8,19%</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40,95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E5404E" w:rsidP="00A24EAA">
            <w:pPr>
              <w:jc w:val="center"/>
              <w:rPr>
                <w:color w:val="000000"/>
              </w:rPr>
            </w:pPr>
            <w:r>
              <w:rPr>
                <w:color w:val="000000"/>
              </w:rPr>
              <w:t>АК Сбербанк РФ (П</w:t>
            </w:r>
            <w:r w:rsidR="00A24EAA" w:rsidRPr="008A00BB">
              <w:rPr>
                <w:color w:val="000000"/>
              </w:rPr>
              <w:t>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8,19%</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40,95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E5404E" w:rsidP="00A24EAA">
            <w:pPr>
              <w:jc w:val="center"/>
              <w:rPr>
                <w:color w:val="000000"/>
              </w:rPr>
            </w:pPr>
            <w:r>
              <w:rPr>
                <w:color w:val="000000"/>
              </w:rPr>
              <w:t>АК Сбербанк РФ (П</w:t>
            </w:r>
            <w:r w:rsidR="00A24EAA" w:rsidRPr="008A00BB">
              <w:rPr>
                <w:color w:val="000000"/>
              </w:rPr>
              <w:t>АО)</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11.11.2013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09.11.2016</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8,10%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40,50</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20.12.2013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17.12.2018</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20,75</w:t>
            </w:r>
          </w:p>
        </w:tc>
      </w:tr>
      <w:tr w:rsidR="00A24EAA" w:rsidRPr="008A00BB" w:rsidTr="00A429A3">
        <w:trPr>
          <w:trHeight w:val="658"/>
          <w:jc w:val="center"/>
        </w:trPr>
        <w:tc>
          <w:tcPr>
            <w:tcW w:w="1418" w:type="dxa"/>
            <w:tcBorders>
              <w:top w:val="single" w:sz="6" w:space="0" w:color="auto"/>
              <w:left w:val="single" w:sz="6" w:space="0" w:color="auto"/>
              <w:bottom w:val="single" w:sz="6" w:space="0" w:color="auto"/>
              <w:right w:val="single" w:sz="6" w:space="0" w:color="auto"/>
            </w:tcBorders>
          </w:tcPr>
          <w:p w:rsidR="00A24EAA" w:rsidRPr="008A00BB" w:rsidRDefault="00C33928" w:rsidP="00C33928">
            <w:pPr>
              <w:jc w:val="center"/>
              <w:rPr>
                <w:color w:val="000000"/>
              </w:rPr>
            </w:pPr>
            <w:r>
              <w:rPr>
                <w:color w:val="000000"/>
              </w:rPr>
              <w:t>Филиал Банка «</w:t>
            </w:r>
            <w:r w:rsidR="00E5404E">
              <w:rPr>
                <w:color w:val="000000"/>
              </w:rPr>
              <w:t>ВТБ</w:t>
            </w:r>
            <w:r>
              <w:rPr>
                <w:color w:val="000000"/>
              </w:rPr>
              <w:t>»</w:t>
            </w:r>
            <w:r w:rsidR="00E5404E">
              <w:rPr>
                <w:color w:val="000000"/>
              </w:rPr>
              <w:t xml:space="preserve"> (П</w:t>
            </w:r>
            <w:r w:rsidR="00A24EAA" w:rsidRPr="008A00BB">
              <w:rPr>
                <w:color w:val="000000"/>
              </w:rPr>
              <w:t xml:space="preserve">АО) в </w:t>
            </w:r>
            <w:proofErr w:type="spellStart"/>
            <w:r w:rsidR="00A24EAA" w:rsidRPr="008A00BB">
              <w:rPr>
                <w:color w:val="000000"/>
              </w:rPr>
              <w:t>г</w:t>
            </w:r>
            <w:proofErr w:type="gramStart"/>
            <w:r w:rsidR="00A24EAA" w:rsidRPr="008A00BB">
              <w:rPr>
                <w:color w:val="000000"/>
              </w:rPr>
              <w:t>.У</w:t>
            </w:r>
            <w:proofErr w:type="gramEnd"/>
            <w:r w:rsidR="00A24EAA" w:rsidRPr="008A00BB">
              <w:rPr>
                <w:color w:val="000000"/>
              </w:rPr>
              <w:t>льяновске</w:t>
            </w:r>
            <w:proofErr w:type="spellEnd"/>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B82DCA">
              <w:t xml:space="preserve">250,0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20.12.2013</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17.12.2018</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BF68C6" w:rsidP="00A24EAA">
            <w:pPr>
              <w:jc w:val="center"/>
              <w:rPr>
                <w:color w:val="000000"/>
              </w:rPr>
            </w:pPr>
            <w:r>
              <w:rPr>
                <w:color w:val="000000"/>
              </w:rPr>
              <w:t>20,75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400,0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14.01.2014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13.01.2019</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9,10%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400,0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36,4</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400,0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14.01.2014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13.01.2019</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9,10%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400,0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36,4</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150,0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16.01.2014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15.01.2019</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150,0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12,45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250,0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16.01.2014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15.01.2019</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8,30%</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20,75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14.08.2014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12.08.2017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11,38%</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56,9</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25</w:t>
            </w:r>
            <w:r w:rsidR="00A24EAA" w:rsidRPr="008A00BB">
              <w:rPr>
                <w:color w:val="000000"/>
              </w:rPr>
              <w:t xml:space="preserve">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14.08.2014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12.08.2017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11,38%</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250,0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28,45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56,35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56,35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56,35</w:t>
            </w:r>
          </w:p>
        </w:tc>
      </w:tr>
      <w:tr w:rsidR="00A24EAA"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56,35</w:t>
            </w:r>
          </w:p>
        </w:tc>
      </w:tr>
      <w:tr w:rsidR="00A24EAA" w:rsidRPr="008A00BB" w:rsidTr="00A429A3">
        <w:trPr>
          <w:trHeight w:val="474"/>
          <w:jc w:val="center"/>
        </w:trPr>
        <w:tc>
          <w:tcPr>
            <w:tcW w:w="1418" w:type="dxa"/>
            <w:tcBorders>
              <w:top w:val="single" w:sz="6" w:space="0" w:color="auto"/>
              <w:left w:val="single" w:sz="6" w:space="0" w:color="auto"/>
              <w:bottom w:val="single" w:sz="6" w:space="0" w:color="auto"/>
              <w:right w:val="single" w:sz="6" w:space="0" w:color="auto"/>
            </w:tcBorders>
          </w:tcPr>
          <w:p w:rsidR="00E5404E" w:rsidRDefault="00E5404E" w:rsidP="00E5404E">
            <w:pPr>
              <w:jc w:val="center"/>
              <w:rPr>
                <w:color w:val="000000"/>
              </w:rPr>
            </w:pPr>
            <w:r>
              <w:rPr>
                <w:color w:val="000000"/>
              </w:rPr>
              <w:t>ПАО</w:t>
            </w:r>
          </w:p>
          <w:p w:rsidR="00A24EAA" w:rsidRPr="008A00BB" w:rsidRDefault="00E5404E" w:rsidP="00E5404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A24EAA" w:rsidP="00A24EAA">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A24EAA" w:rsidRDefault="00A24EAA" w:rsidP="00A24EAA">
            <w:pPr>
              <w:jc w:val="center"/>
              <w:rPr>
                <w:color w:val="000000"/>
              </w:rPr>
            </w:pPr>
          </w:p>
          <w:p w:rsidR="00A24EAA" w:rsidRPr="008A00BB" w:rsidRDefault="007109D3" w:rsidP="00A24EAA">
            <w:pPr>
              <w:jc w:val="center"/>
              <w:rPr>
                <w:color w:val="000000"/>
              </w:rPr>
            </w:pPr>
            <w:r>
              <w:rPr>
                <w:color w:val="000000"/>
              </w:rPr>
              <w:t>56,04</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sidRPr="008A00BB">
              <w:rPr>
                <w:color w:val="000000"/>
              </w:rPr>
              <w:t xml:space="preserve">500,0 </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sidRPr="008A00BB">
              <w:rPr>
                <w:color w:val="000000"/>
              </w:rPr>
              <w:t>23.09.2014</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sidRPr="008A00BB">
              <w:rPr>
                <w:color w:val="000000"/>
              </w:rPr>
              <w:t>22.09.2017</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sidRPr="008A00BB">
              <w:rPr>
                <w:color w:val="000000"/>
              </w:rPr>
              <w:t>11,27%</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Pr="008A00BB" w:rsidRDefault="008B5FCE" w:rsidP="008B5FCE">
            <w:pPr>
              <w:jc w:val="center"/>
              <w:rPr>
                <w:color w:val="000000"/>
              </w:rPr>
            </w:pPr>
            <w:r>
              <w:rPr>
                <w:color w:val="000000"/>
              </w:rPr>
              <w:t>56,04</w:t>
            </w:r>
          </w:p>
        </w:tc>
      </w:tr>
      <w:tr w:rsidR="008B5FCE" w:rsidRPr="008A00BB" w:rsidTr="00A429A3">
        <w:trPr>
          <w:trHeight w:val="21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23,29</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13,97</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3,77</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lastRenderedPageBreak/>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3,77</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8,63</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03.02.2015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31.12.2015</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25,0%</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0,0</w:t>
            </w:r>
          </w:p>
        </w:tc>
      </w:tr>
      <w:tr w:rsidR="008B5FCE"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r>
              <w:rPr>
                <w:color w:val="000000"/>
              </w:rPr>
              <w:t>ПАО</w:t>
            </w:r>
          </w:p>
          <w:p w:rsidR="008B5FCE" w:rsidRPr="008A00BB" w:rsidRDefault="008B5FCE" w:rsidP="008B5FCE">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15.04.2015</w:t>
            </w:r>
          </w:p>
        </w:tc>
        <w:tc>
          <w:tcPr>
            <w:tcW w:w="1418"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12.04.2016</w:t>
            </w:r>
          </w:p>
        </w:tc>
        <w:tc>
          <w:tcPr>
            <w:tcW w:w="1276"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16,5%</w:t>
            </w:r>
          </w:p>
        </w:tc>
        <w:tc>
          <w:tcPr>
            <w:tcW w:w="1134"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8B5FCE" w:rsidRDefault="008B5FCE" w:rsidP="008B5FCE">
            <w:pPr>
              <w:jc w:val="center"/>
              <w:rPr>
                <w:color w:val="000000"/>
              </w:rPr>
            </w:pPr>
          </w:p>
          <w:p w:rsidR="008B5FCE" w:rsidRDefault="008B5FCE" w:rsidP="008B5FCE">
            <w:pPr>
              <w:jc w:val="center"/>
              <w:rPr>
                <w:color w:val="000000"/>
              </w:rPr>
            </w:pPr>
            <w:r>
              <w:rPr>
                <w:color w:val="000000"/>
              </w:rPr>
              <w:t>46,74</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15.04.2015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12.04.2016</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16,5%</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46,74</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proofErr w:type="spellStart"/>
            <w:r>
              <w:rPr>
                <w:color w:val="000000"/>
              </w:rPr>
              <w:t>Совкомбанк</w:t>
            </w:r>
            <w:proofErr w:type="spellEnd"/>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05.06.2015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04.06.2018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13,0%</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31,66</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proofErr w:type="spellStart"/>
            <w:r>
              <w:rPr>
                <w:color w:val="000000"/>
              </w:rPr>
              <w:t>Совкомбанк</w:t>
            </w:r>
            <w:proofErr w:type="spellEnd"/>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05.06.2015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04.06.2018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13,0%</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12,5</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proofErr w:type="spellStart"/>
            <w:r>
              <w:rPr>
                <w:color w:val="000000"/>
              </w:rPr>
              <w:t>Совкомбанк</w:t>
            </w:r>
            <w:proofErr w:type="spellEnd"/>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05.06.2015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04.06.2017</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13,0%</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39,21</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proofErr w:type="spellStart"/>
            <w:r>
              <w:rPr>
                <w:color w:val="000000"/>
              </w:rPr>
              <w:t>Совкомбанк</w:t>
            </w:r>
            <w:proofErr w:type="spellEnd"/>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05.06.2015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04.06.2017</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14,89%</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0,0</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22.07.2015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19.07.2018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13,5%</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15,98</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22.07.2015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19.07.2018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13,5%</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6,1</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04.10.2015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01.10.2018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12,0%</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350,0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w:t>
            </w:r>
          </w:p>
        </w:tc>
      </w:tr>
      <w:tr w:rsidR="004C7020"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r>
              <w:rPr>
                <w:color w:val="000000"/>
              </w:rPr>
              <w:t>ПАО</w:t>
            </w:r>
          </w:p>
          <w:p w:rsidR="004C7020" w:rsidRPr="008A00BB" w:rsidRDefault="004C7020" w:rsidP="004C7020">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02.12.2015</w:t>
            </w:r>
          </w:p>
        </w:tc>
        <w:tc>
          <w:tcPr>
            <w:tcW w:w="1418"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30.11.2018</w:t>
            </w:r>
          </w:p>
        </w:tc>
        <w:tc>
          <w:tcPr>
            <w:tcW w:w="1276"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114133" w:rsidP="004C7020">
            <w:pPr>
              <w:jc w:val="center"/>
              <w:rPr>
                <w:color w:val="000000"/>
              </w:rPr>
            </w:pPr>
            <w:r>
              <w:rPr>
                <w:color w:val="000000"/>
              </w:rPr>
              <w:t>11,991667</w:t>
            </w:r>
            <w:r w:rsidR="004C7020">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4C7020" w:rsidP="004C7020">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4C7020" w:rsidRDefault="004C7020" w:rsidP="004C7020">
            <w:pPr>
              <w:jc w:val="center"/>
              <w:rPr>
                <w:color w:val="000000"/>
              </w:rPr>
            </w:pPr>
          </w:p>
          <w:p w:rsidR="004C7020" w:rsidRDefault="00114133" w:rsidP="004C7020">
            <w:pPr>
              <w:jc w:val="center"/>
              <w:rPr>
                <w:color w:val="000000"/>
              </w:rPr>
            </w:pPr>
            <w:r>
              <w:rPr>
                <w:color w:val="000000"/>
              </w:rPr>
              <w:t>1,64</w:t>
            </w:r>
          </w:p>
        </w:tc>
      </w:tr>
      <w:tr w:rsidR="00114133"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r>
              <w:rPr>
                <w:color w:val="000000"/>
              </w:rPr>
              <w:t>ПАО</w:t>
            </w:r>
          </w:p>
          <w:p w:rsidR="00114133" w:rsidRPr="008A00BB" w:rsidRDefault="00114133" w:rsidP="00114133">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02.12.2015</w:t>
            </w:r>
          </w:p>
        </w:tc>
        <w:tc>
          <w:tcPr>
            <w:tcW w:w="1418"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30.11.2018</w:t>
            </w:r>
          </w:p>
        </w:tc>
        <w:tc>
          <w:tcPr>
            <w:tcW w:w="1276"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11,8%</w:t>
            </w:r>
          </w:p>
        </w:tc>
        <w:tc>
          <w:tcPr>
            <w:tcW w:w="1134"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500,0</w:t>
            </w:r>
          </w:p>
        </w:tc>
        <w:tc>
          <w:tcPr>
            <w:tcW w:w="1559" w:type="dxa"/>
            <w:tcBorders>
              <w:top w:val="single" w:sz="6" w:space="0" w:color="auto"/>
              <w:left w:val="single" w:sz="6" w:space="0" w:color="auto"/>
              <w:bottom w:val="single" w:sz="6" w:space="0" w:color="auto"/>
              <w:right w:val="single" w:sz="6" w:space="0" w:color="auto"/>
            </w:tcBorders>
          </w:tcPr>
          <w:p w:rsidR="00114133" w:rsidRDefault="00114133" w:rsidP="00114133">
            <w:pPr>
              <w:jc w:val="center"/>
              <w:rPr>
                <w:color w:val="000000"/>
              </w:rPr>
            </w:pPr>
          </w:p>
          <w:p w:rsidR="00114133" w:rsidRDefault="00114133" w:rsidP="00114133">
            <w:pPr>
              <w:jc w:val="center"/>
              <w:rPr>
                <w:color w:val="000000"/>
              </w:rPr>
            </w:pPr>
            <w:r>
              <w:rPr>
                <w:color w:val="000000"/>
              </w:rPr>
              <w:t>3,72</w:t>
            </w:r>
          </w:p>
        </w:tc>
      </w:tr>
      <w:tr w:rsidR="00023725"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r>
              <w:rPr>
                <w:color w:val="000000"/>
              </w:rPr>
              <w:t>ПАО</w:t>
            </w:r>
          </w:p>
          <w:p w:rsidR="00023725" w:rsidRPr="008A00BB" w:rsidRDefault="00023725" w:rsidP="00023725">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300,0</w:t>
            </w:r>
          </w:p>
        </w:tc>
        <w:tc>
          <w:tcPr>
            <w:tcW w:w="1275"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02.12.2015</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30.11.2018</w:t>
            </w:r>
          </w:p>
        </w:tc>
        <w:tc>
          <w:tcPr>
            <w:tcW w:w="1276"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12,0%</w:t>
            </w:r>
          </w:p>
        </w:tc>
        <w:tc>
          <w:tcPr>
            <w:tcW w:w="1134"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0,89</w:t>
            </w:r>
          </w:p>
        </w:tc>
      </w:tr>
      <w:tr w:rsidR="00023725"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r>
              <w:rPr>
                <w:color w:val="000000"/>
              </w:rPr>
              <w:t>ПАО</w:t>
            </w:r>
          </w:p>
          <w:p w:rsidR="00023725" w:rsidRPr="008A00BB" w:rsidRDefault="00023725" w:rsidP="00023725">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300,0</w:t>
            </w:r>
          </w:p>
        </w:tc>
        <w:tc>
          <w:tcPr>
            <w:tcW w:w="1275"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02.12.2015</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30.11.2018</w:t>
            </w:r>
          </w:p>
        </w:tc>
        <w:tc>
          <w:tcPr>
            <w:tcW w:w="1276"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12,0%</w:t>
            </w:r>
          </w:p>
        </w:tc>
        <w:tc>
          <w:tcPr>
            <w:tcW w:w="1134"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0,49</w:t>
            </w:r>
          </w:p>
        </w:tc>
      </w:tr>
      <w:tr w:rsidR="00023725"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r>
              <w:rPr>
                <w:color w:val="000000"/>
              </w:rPr>
              <w:t>ПАО</w:t>
            </w:r>
          </w:p>
          <w:p w:rsidR="00023725" w:rsidRPr="008A00BB" w:rsidRDefault="00023725" w:rsidP="00023725">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200,0</w:t>
            </w:r>
          </w:p>
        </w:tc>
        <w:tc>
          <w:tcPr>
            <w:tcW w:w="1275"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02.12.2015</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01.12.2018</w:t>
            </w:r>
          </w:p>
        </w:tc>
        <w:tc>
          <w:tcPr>
            <w:tcW w:w="1276"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11,8%</w:t>
            </w:r>
          </w:p>
        </w:tc>
        <w:tc>
          <w:tcPr>
            <w:tcW w:w="1134"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200,0</w:t>
            </w:r>
          </w:p>
        </w:tc>
        <w:tc>
          <w:tcPr>
            <w:tcW w:w="1559"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0,32</w:t>
            </w:r>
          </w:p>
        </w:tc>
      </w:tr>
      <w:tr w:rsidR="00023725"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r>
              <w:rPr>
                <w:color w:val="000000"/>
              </w:rPr>
              <w:t>ПАО</w:t>
            </w:r>
          </w:p>
          <w:p w:rsidR="00023725" w:rsidRPr="008A00BB" w:rsidRDefault="00023725" w:rsidP="00023725">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300,0</w:t>
            </w:r>
          </w:p>
        </w:tc>
        <w:tc>
          <w:tcPr>
            <w:tcW w:w="1559" w:type="dxa"/>
            <w:tcBorders>
              <w:top w:val="single" w:sz="6" w:space="0" w:color="auto"/>
              <w:left w:val="single" w:sz="6" w:space="0" w:color="auto"/>
              <w:bottom w:val="single" w:sz="6" w:space="0" w:color="auto"/>
              <w:right w:val="single" w:sz="6" w:space="0" w:color="auto"/>
            </w:tcBorders>
          </w:tcPr>
          <w:p w:rsidR="00023725" w:rsidRDefault="00023725" w:rsidP="00023725">
            <w:pPr>
              <w:jc w:val="center"/>
              <w:rPr>
                <w:color w:val="000000"/>
              </w:rPr>
            </w:pPr>
          </w:p>
          <w:p w:rsidR="00023725" w:rsidRDefault="00023725" w:rsidP="00023725">
            <w:pPr>
              <w:jc w:val="center"/>
              <w:rPr>
                <w:color w:val="000000"/>
              </w:rPr>
            </w:pPr>
            <w:r>
              <w:rPr>
                <w:color w:val="000000"/>
              </w:rPr>
              <w:t>0,41</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11,9217%</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439"/>
          <w:jc w:val="center"/>
        </w:trPr>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r>
              <w:rPr>
                <w:color w:val="000000"/>
              </w:rPr>
              <w:t>ПАО</w:t>
            </w:r>
          </w:p>
          <w:p w:rsidR="00683142" w:rsidRPr="008A00BB" w:rsidRDefault="00683142" w:rsidP="00683142">
            <w:pPr>
              <w:jc w:val="center"/>
              <w:rPr>
                <w:color w:val="000000"/>
              </w:rPr>
            </w:pPr>
            <w:r>
              <w:rPr>
                <w:color w:val="000000"/>
              </w:rPr>
              <w:t>Сбербанк</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500,0</w:t>
            </w:r>
          </w:p>
        </w:tc>
        <w:tc>
          <w:tcPr>
            <w:tcW w:w="1275"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22.12.2015</w:t>
            </w:r>
          </w:p>
        </w:tc>
        <w:tc>
          <w:tcPr>
            <w:tcW w:w="1418"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21.12.2018</w:t>
            </w:r>
          </w:p>
        </w:tc>
        <w:tc>
          <w:tcPr>
            <w:tcW w:w="1276"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12,5%</w:t>
            </w:r>
          </w:p>
        </w:tc>
        <w:tc>
          <w:tcPr>
            <w:tcW w:w="1134"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c>
          <w:tcPr>
            <w:tcW w:w="1559" w:type="dxa"/>
            <w:tcBorders>
              <w:top w:val="single" w:sz="6" w:space="0" w:color="auto"/>
              <w:left w:val="single" w:sz="6" w:space="0" w:color="auto"/>
              <w:bottom w:val="single" w:sz="6" w:space="0" w:color="auto"/>
              <w:right w:val="single" w:sz="6" w:space="0" w:color="auto"/>
            </w:tcBorders>
          </w:tcPr>
          <w:p w:rsidR="00683142" w:rsidRDefault="00683142" w:rsidP="00683142">
            <w:pPr>
              <w:jc w:val="center"/>
              <w:rPr>
                <w:color w:val="000000"/>
              </w:rPr>
            </w:pPr>
          </w:p>
          <w:p w:rsidR="00683142" w:rsidRDefault="00683142" w:rsidP="00683142">
            <w:pPr>
              <w:jc w:val="center"/>
              <w:rPr>
                <w:color w:val="000000"/>
              </w:rPr>
            </w:pPr>
            <w:r>
              <w:rPr>
                <w:color w:val="000000"/>
              </w:rPr>
              <w:t>0,0</w:t>
            </w:r>
          </w:p>
        </w:tc>
      </w:tr>
      <w:tr w:rsidR="00683142" w:rsidRPr="008A00BB" w:rsidTr="00A429A3">
        <w:trPr>
          <w:trHeight w:val="262"/>
          <w:jc w:val="center"/>
        </w:trPr>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rPr>
                <w:b/>
                <w:bCs/>
                <w:color w:val="000000"/>
              </w:rPr>
            </w:pPr>
            <w:r>
              <w:rPr>
                <w:b/>
                <w:bCs/>
                <w:color w:val="000000"/>
              </w:rPr>
              <w:t>Итого</w:t>
            </w:r>
            <w:r w:rsidRPr="008A00BB">
              <w:rPr>
                <w:b/>
                <w:bCs/>
                <w:color w:val="000000"/>
              </w:rPr>
              <w:t xml:space="preserve"> ККБ</w:t>
            </w:r>
          </w:p>
        </w:tc>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center"/>
              <w:rPr>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color w:val="000000"/>
              </w:rPr>
            </w:pPr>
          </w:p>
        </w:tc>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center"/>
              <w:rPr>
                <w:b/>
                <w:bCs/>
                <w:color w:val="000000"/>
              </w:rPr>
            </w:pPr>
            <w:r>
              <w:rPr>
                <w:b/>
                <w:bCs/>
                <w:color w:val="000000"/>
              </w:rPr>
              <w:t>15700,0</w:t>
            </w:r>
          </w:p>
        </w:tc>
        <w:tc>
          <w:tcPr>
            <w:tcW w:w="1559"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center"/>
              <w:rPr>
                <w:b/>
                <w:bCs/>
                <w:color w:val="000000"/>
              </w:rPr>
            </w:pPr>
            <w:r>
              <w:rPr>
                <w:b/>
                <w:bCs/>
                <w:color w:val="000000"/>
              </w:rPr>
              <w:t>1352,3</w:t>
            </w:r>
          </w:p>
        </w:tc>
      </w:tr>
      <w:tr w:rsidR="00683142" w:rsidRPr="008A00BB" w:rsidTr="00A429A3">
        <w:trPr>
          <w:trHeight w:val="281"/>
          <w:jc w:val="center"/>
        </w:trPr>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rPr>
                <w:b/>
                <w:bCs/>
                <w:color w:val="000000"/>
              </w:rPr>
            </w:pPr>
            <w:r w:rsidRPr="008A00BB">
              <w:rPr>
                <w:b/>
                <w:bCs/>
                <w:color w:val="000000"/>
              </w:rPr>
              <w:t>Всего</w:t>
            </w:r>
          </w:p>
        </w:tc>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color w:val="000000"/>
              </w:rPr>
            </w:pPr>
          </w:p>
        </w:tc>
        <w:tc>
          <w:tcPr>
            <w:tcW w:w="1275"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color w:val="000000"/>
              </w:rPr>
            </w:pPr>
          </w:p>
        </w:tc>
        <w:tc>
          <w:tcPr>
            <w:tcW w:w="1418"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color w:val="000000"/>
              </w:rPr>
            </w:pPr>
          </w:p>
        </w:tc>
        <w:tc>
          <w:tcPr>
            <w:tcW w:w="1276"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right"/>
              <w:rPr>
                <w:color w:val="000000"/>
              </w:rPr>
            </w:pPr>
          </w:p>
        </w:tc>
        <w:tc>
          <w:tcPr>
            <w:tcW w:w="1134"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center"/>
              <w:rPr>
                <w:b/>
                <w:bCs/>
                <w:color w:val="000000"/>
              </w:rPr>
            </w:pPr>
            <w:r>
              <w:rPr>
                <w:b/>
                <w:bCs/>
                <w:color w:val="000000"/>
              </w:rPr>
              <w:t>21752,98</w:t>
            </w:r>
          </w:p>
        </w:tc>
        <w:tc>
          <w:tcPr>
            <w:tcW w:w="1559" w:type="dxa"/>
            <w:tcBorders>
              <w:top w:val="single" w:sz="6" w:space="0" w:color="auto"/>
              <w:left w:val="single" w:sz="6" w:space="0" w:color="auto"/>
              <w:bottom w:val="single" w:sz="6" w:space="0" w:color="auto"/>
              <w:right w:val="single" w:sz="6" w:space="0" w:color="auto"/>
            </w:tcBorders>
          </w:tcPr>
          <w:p w:rsidR="00683142" w:rsidRPr="008A00BB" w:rsidRDefault="00683142" w:rsidP="00683142">
            <w:pPr>
              <w:jc w:val="center"/>
              <w:rPr>
                <w:b/>
                <w:bCs/>
                <w:color w:val="000000"/>
              </w:rPr>
            </w:pPr>
            <w:r>
              <w:rPr>
                <w:b/>
                <w:bCs/>
                <w:color w:val="000000"/>
              </w:rPr>
              <w:t>1403,72</w:t>
            </w:r>
          </w:p>
        </w:tc>
      </w:tr>
    </w:tbl>
    <w:p w:rsidR="007A2835" w:rsidRPr="008A00BB" w:rsidRDefault="007A2835" w:rsidP="007A2835"/>
    <w:p w:rsidR="007E1A0F" w:rsidRPr="00A429A3" w:rsidRDefault="007E1A0F" w:rsidP="00A429A3">
      <w:pPr>
        <w:pStyle w:val="21"/>
        <w:tabs>
          <w:tab w:val="left" w:pos="709"/>
          <w:tab w:val="left" w:pos="1080"/>
        </w:tabs>
        <w:spacing w:after="0" w:line="240" w:lineRule="auto"/>
        <w:ind w:firstLine="709"/>
        <w:jc w:val="both"/>
        <w:rPr>
          <w:sz w:val="24"/>
          <w:szCs w:val="24"/>
        </w:rPr>
      </w:pPr>
      <w:r w:rsidRPr="00A429A3">
        <w:rPr>
          <w:sz w:val="24"/>
          <w:szCs w:val="24"/>
        </w:rPr>
        <w:t>В соответствии с постановлением Правительства Ульяновской области от 16.03.2015 № 108-П «О мерах по реализации Закона Ульяновской области «Об областном бюджете Ульяновской области на 2015 год и на плановый период 2016 и 2017 годов» было предусмотрено:</w:t>
      </w:r>
    </w:p>
    <w:p w:rsidR="00027117" w:rsidRPr="00A429A3" w:rsidRDefault="007E1A0F" w:rsidP="00A429A3">
      <w:pPr>
        <w:tabs>
          <w:tab w:val="left" w:pos="720"/>
        </w:tabs>
        <w:ind w:firstLine="709"/>
        <w:jc w:val="both"/>
        <w:rPr>
          <w:sz w:val="24"/>
          <w:szCs w:val="24"/>
        </w:rPr>
      </w:pPr>
      <w:proofErr w:type="gramStart"/>
      <w:r w:rsidRPr="00A429A3">
        <w:rPr>
          <w:sz w:val="24"/>
          <w:szCs w:val="24"/>
        </w:rPr>
        <w:t xml:space="preserve">обеспечить исполнение обязательств, предусмотренных соглашениями об условиях предоставления бюджету Ульяновской области дополнительной финансовой помощи из федерального бюджета в виде бюджетных кредитов от 20.10.2014 №01-01-06/06-368, от 28.11.2014 №01-01-06/06-432 - снижение дефицита областного бюджета Ульяновской области к </w:t>
      </w:r>
      <w:r w:rsidRPr="00A429A3">
        <w:rPr>
          <w:sz w:val="24"/>
          <w:szCs w:val="24"/>
        </w:rPr>
        <w:lastRenderedPageBreak/>
        <w:t>1 января 2016 года до 13 процентов от суммы доходов областного бюджета Ульяновской области без учёта безвоз</w:t>
      </w:r>
      <w:r w:rsidR="00027117" w:rsidRPr="00A429A3">
        <w:rPr>
          <w:sz w:val="24"/>
          <w:szCs w:val="24"/>
        </w:rPr>
        <w:t>мездных поступлений за 2015 год, при этом дефицит</w:t>
      </w:r>
      <w:proofErr w:type="gramEnd"/>
      <w:r w:rsidR="00027117" w:rsidRPr="00A429A3">
        <w:rPr>
          <w:sz w:val="24"/>
          <w:szCs w:val="24"/>
        </w:rPr>
        <w:t xml:space="preserve"> может превысить плановый показатель на сумму остатков средств бюджета.</w:t>
      </w:r>
      <w:r w:rsidRPr="00A429A3">
        <w:rPr>
          <w:sz w:val="24"/>
          <w:szCs w:val="24"/>
        </w:rPr>
        <w:t xml:space="preserve"> </w:t>
      </w:r>
    </w:p>
    <w:p w:rsidR="00611FD3" w:rsidRPr="00A429A3" w:rsidRDefault="007E1A0F" w:rsidP="00A429A3">
      <w:pPr>
        <w:tabs>
          <w:tab w:val="left" w:pos="720"/>
        </w:tabs>
        <w:ind w:firstLine="709"/>
        <w:jc w:val="both"/>
        <w:rPr>
          <w:sz w:val="24"/>
          <w:szCs w:val="24"/>
        </w:rPr>
      </w:pPr>
      <w:r w:rsidRPr="00A429A3">
        <w:rPr>
          <w:sz w:val="24"/>
          <w:szCs w:val="24"/>
        </w:rPr>
        <w:t xml:space="preserve">Фактически дефицит областного бюджета за </w:t>
      </w:r>
      <w:r w:rsidR="00611FD3" w:rsidRPr="00A429A3">
        <w:rPr>
          <w:sz w:val="24"/>
          <w:szCs w:val="24"/>
        </w:rPr>
        <w:t xml:space="preserve">2015 год составил </w:t>
      </w:r>
      <w:r w:rsidR="00611FD3" w:rsidRPr="00A429A3">
        <w:rPr>
          <w:b/>
          <w:sz w:val="24"/>
          <w:szCs w:val="24"/>
        </w:rPr>
        <w:t>6959455,4 тыс. рублей</w:t>
      </w:r>
      <w:r w:rsidR="00611FD3" w:rsidRPr="00A429A3">
        <w:rPr>
          <w:sz w:val="24"/>
          <w:szCs w:val="24"/>
        </w:rPr>
        <w:t xml:space="preserve">, или </w:t>
      </w:r>
      <w:r w:rsidR="00611FD3" w:rsidRPr="00A429A3">
        <w:rPr>
          <w:b/>
          <w:sz w:val="24"/>
          <w:szCs w:val="24"/>
        </w:rPr>
        <w:t>24,6 процента</w:t>
      </w:r>
      <w:r w:rsidR="00611FD3" w:rsidRPr="00A429A3">
        <w:rPr>
          <w:sz w:val="24"/>
          <w:szCs w:val="24"/>
        </w:rPr>
        <w:t xml:space="preserve"> общего годового объёма доходов без учёта утвержденного объёма б</w:t>
      </w:r>
      <w:r w:rsidR="00027117" w:rsidRPr="00A429A3">
        <w:rPr>
          <w:sz w:val="24"/>
          <w:szCs w:val="24"/>
        </w:rPr>
        <w:t xml:space="preserve">езвозмездных поступлений, дефицит, уменьшенный на сумму остатков средств областного бюджета, составил </w:t>
      </w:r>
      <w:r w:rsidR="00027117" w:rsidRPr="00A429A3">
        <w:rPr>
          <w:b/>
          <w:sz w:val="24"/>
          <w:szCs w:val="24"/>
        </w:rPr>
        <w:t>5346002,4 тыс. рублей</w:t>
      </w:r>
      <w:r w:rsidR="00027117" w:rsidRPr="00A429A3">
        <w:rPr>
          <w:sz w:val="24"/>
          <w:szCs w:val="24"/>
        </w:rPr>
        <w:t xml:space="preserve">, или </w:t>
      </w:r>
      <w:r w:rsidR="00027117" w:rsidRPr="00A429A3">
        <w:rPr>
          <w:b/>
          <w:sz w:val="24"/>
          <w:szCs w:val="24"/>
        </w:rPr>
        <w:t>18,9 процента</w:t>
      </w:r>
      <w:r w:rsidR="00611FD3" w:rsidRPr="00A429A3">
        <w:rPr>
          <w:sz w:val="24"/>
          <w:szCs w:val="24"/>
        </w:rPr>
        <w:t xml:space="preserve"> </w:t>
      </w:r>
      <w:r w:rsidR="00027117" w:rsidRPr="00A429A3">
        <w:rPr>
          <w:sz w:val="24"/>
          <w:szCs w:val="24"/>
        </w:rPr>
        <w:t>объёма доходов без учёта утвержденного объёма безвозмездных поступлений.</w:t>
      </w:r>
    </w:p>
    <w:p w:rsidR="007E1A0F" w:rsidRPr="00A429A3" w:rsidRDefault="007E1A0F" w:rsidP="00A429A3">
      <w:pPr>
        <w:pStyle w:val="21"/>
        <w:tabs>
          <w:tab w:val="left" w:pos="709"/>
          <w:tab w:val="left" w:pos="1080"/>
        </w:tabs>
        <w:spacing w:after="0" w:line="240" w:lineRule="auto"/>
        <w:ind w:firstLine="709"/>
        <w:jc w:val="both"/>
        <w:rPr>
          <w:sz w:val="24"/>
          <w:szCs w:val="24"/>
        </w:rPr>
      </w:pPr>
      <w:r w:rsidRPr="00A429A3">
        <w:rPr>
          <w:sz w:val="24"/>
          <w:szCs w:val="24"/>
        </w:rPr>
        <w:t>Таким образом, условия соглашений не были выполнены.</w:t>
      </w:r>
    </w:p>
    <w:p w:rsidR="007E1A0F" w:rsidRPr="00A429A3" w:rsidRDefault="007E1A0F" w:rsidP="00A429A3">
      <w:pPr>
        <w:tabs>
          <w:tab w:val="left" w:pos="709"/>
        </w:tabs>
        <w:ind w:firstLine="709"/>
        <w:jc w:val="both"/>
        <w:rPr>
          <w:sz w:val="24"/>
          <w:szCs w:val="24"/>
        </w:rPr>
      </w:pPr>
      <w:r w:rsidRPr="00A429A3">
        <w:rPr>
          <w:sz w:val="24"/>
          <w:szCs w:val="24"/>
        </w:rPr>
        <w:t>Увеличение дефицита в конце 2015 года было вызвано</w:t>
      </w:r>
      <w:r w:rsidR="00902B5F" w:rsidRPr="00A429A3">
        <w:rPr>
          <w:sz w:val="24"/>
          <w:szCs w:val="24"/>
        </w:rPr>
        <w:t xml:space="preserve"> недостатком средств на первоочередные статьи расходов: выплату заработной платы, погашение задолженности в Пенсионный фонд РФ, на оказание мер социальной поддержки населения Ульяновской области.</w:t>
      </w:r>
    </w:p>
    <w:p w:rsidR="00510C23" w:rsidRPr="00A429A3" w:rsidRDefault="00510C23" w:rsidP="00027117">
      <w:pPr>
        <w:tabs>
          <w:tab w:val="left" w:pos="709"/>
        </w:tabs>
        <w:ind w:firstLine="708"/>
        <w:jc w:val="both"/>
        <w:rPr>
          <w:sz w:val="24"/>
          <w:szCs w:val="24"/>
        </w:rPr>
      </w:pPr>
    </w:p>
    <w:p w:rsidR="00510C23" w:rsidRPr="00A429A3" w:rsidRDefault="00510C23" w:rsidP="00027117">
      <w:pPr>
        <w:tabs>
          <w:tab w:val="left" w:pos="709"/>
        </w:tabs>
        <w:ind w:firstLine="708"/>
        <w:jc w:val="both"/>
        <w:rPr>
          <w:sz w:val="24"/>
          <w:szCs w:val="24"/>
        </w:rPr>
      </w:pPr>
    </w:p>
    <w:p w:rsidR="00510C23" w:rsidRPr="00A429A3" w:rsidRDefault="00510C23" w:rsidP="00510C23">
      <w:pPr>
        <w:jc w:val="center"/>
        <w:rPr>
          <w:b/>
          <w:sz w:val="24"/>
          <w:szCs w:val="24"/>
        </w:rPr>
      </w:pPr>
      <w:r w:rsidRPr="00A429A3">
        <w:rPr>
          <w:b/>
          <w:sz w:val="24"/>
          <w:szCs w:val="24"/>
        </w:rPr>
        <w:t>Состояние дебиторской и кредиторской задолженности</w:t>
      </w:r>
    </w:p>
    <w:p w:rsidR="00510C23" w:rsidRPr="00A429A3" w:rsidRDefault="00510C23" w:rsidP="00510C23">
      <w:pPr>
        <w:jc w:val="both"/>
        <w:rPr>
          <w:b/>
          <w:sz w:val="24"/>
          <w:szCs w:val="24"/>
        </w:rPr>
      </w:pPr>
    </w:p>
    <w:p w:rsidR="00510C23" w:rsidRPr="00A429A3" w:rsidRDefault="00510C23" w:rsidP="00510C23">
      <w:pPr>
        <w:ind w:firstLine="567"/>
        <w:jc w:val="both"/>
        <w:rPr>
          <w:b/>
          <w:i/>
          <w:sz w:val="24"/>
          <w:szCs w:val="24"/>
        </w:rPr>
      </w:pPr>
      <w:r w:rsidRPr="00A429A3">
        <w:rPr>
          <w:b/>
          <w:i/>
          <w:sz w:val="24"/>
          <w:szCs w:val="24"/>
        </w:rPr>
        <w:t>Дебиторская задолженность</w:t>
      </w:r>
    </w:p>
    <w:p w:rsidR="00510C23" w:rsidRPr="00A429A3" w:rsidRDefault="00510C23" w:rsidP="00510C23">
      <w:pPr>
        <w:tabs>
          <w:tab w:val="left" w:pos="709"/>
        </w:tabs>
        <w:ind w:firstLine="567"/>
        <w:jc w:val="both"/>
        <w:rPr>
          <w:b/>
          <w:sz w:val="24"/>
          <w:szCs w:val="24"/>
        </w:rPr>
      </w:pPr>
      <w:r w:rsidRPr="00A429A3">
        <w:rPr>
          <w:sz w:val="24"/>
          <w:szCs w:val="24"/>
        </w:rPr>
        <w:t xml:space="preserve">Дебиторская задолженность по областному бюджету по состоянию на 01.01.2016 составила </w:t>
      </w:r>
      <w:r w:rsidRPr="00A429A3">
        <w:rPr>
          <w:b/>
          <w:sz w:val="24"/>
          <w:szCs w:val="24"/>
        </w:rPr>
        <w:t xml:space="preserve">1389256,9 тыс. рублей. </w:t>
      </w:r>
      <w:r w:rsidRPr="00A429A3">
        <w:rPr>
          <w:sz w:val="24"/>
          <w:szCs w:val="24"/>
        </w:rPr>
        <w:t>Задолженность</w:t>
      </w:r>
      <w:r w:rsidRPr="00A429A3">
        <w:rPr>
          <w:b/>
          <w:sz w:val="24"/>
          <w:szCs w:val="24"/>
        </w:rPr>
        <w:t xml:space="preserve"> </w:t>
      </w:r>
      <w:r w:rsidRPr="00A429A3">
        <w:rPr>
          <w:sz w:val="24"/>
          <w:szCs w:val="24"/>
        </w:rPr>
        <w:t>увеличилась с начала года на 734586,8 тыс. рублей (в 2,1 раза) за счёт увеличения задолженности по выданным авансам.</w:t>
      </w:r>
    </w:p>
    <w:p w:rsidR="00510C23" w:rsidRPr="00A429A3" w:rsidRDefault="00510C23" w:rsidP="00510C23">
      <w:pPr>
        <w:ind w:firstLine="567"/>
        <w:jc w:val="both"/>
        <w:rPr>
          <w:sz w:val="24"/>
          <w:szCs w:val="24"/>
        </w:rPr>
      </w:pPr>
      <w:r w:rsidRPr="00A429A3">
        <w:rPr>
          <w:sz w:val="24"/>
          <w:szCs w:val="24"/>
        </w:rPr>
        <w:t>Структура дебиторской задолженности областного бюджета выглядит следующим образом:</w:t>
      </w:r>
    </w:p>
    <w:p w:rsidR="00510C23" w:rsidRPr="00A429A3" w:rsidRDefault="00510C23" w:rsidP="00510C23">
      <w:pPr>
        <w:tabs>
          <w:tab w:val="left" w:pos="709"/>
        </w:tabs>
        <w:ind w:firstLine="567"/>
        <w:jc w:val="both"/>
        <w:rPr>
          <w:sz w:val="24"/>
          <w:szCs w:val="24"/>
        </w:rPr>
      </w:pPr>
      <w:r w:rsidRPr="00A429A3">
        <w:rPr>
          <w:b/>
          <w:sz w:val="24"/>
          <w:szCs w:val="24"/>
        </w:rPr>
        <w:t>1)</w:t>
      </w:r>
      <w:r w:rsidRPr="00A429A3">
        <w:rPr>
          <w:sz w:val="24"/>
          <w:szCs w:val="24"/>
        </w:rPr>
        <w:t xml:space="preserve"> </w:t>
      </w:r>
      <w:r w:rsidRPr="00A429A3">
        <w:rPr>
          <w:b/>
          <w:sz w:val="24"/>
          <w:szCs w:val="24"/>
        </w:rPr>
        <w:t>по расчетам по доходам –</w:t>
      </w:r>
      <w:r w:rsidRPr="00A429A3">
        <w:rPr>
          <w:sz w:val="24"/>
          <w:szCs w:val="24"/>
        </w:rPr>
        <w:t xml:space="preserve"> </w:t>
      </w:r>
      <w:r w:rsidRPr="00A429A3">
        <w:rPr>
          <w:b/>
          <w:sz w:val="24"/>
          <w:szCs w:val="24"/>
        </w:rPr>
        <w:t>47137,7 тыс. рублей</w:t>
      </w:r>
      <w:r w:rsidRPr="00A429A3">
        <w:rPr>
          <w:sz w:val="24"/>
          <w:szCs w:val="24"/>
        </w:rPr>
        <w:t xml:space="preserve">, в том числе: </w:t>
      </w:r>
    </w:p>
    <w:p w:rsidR="00510C23" w:rsidRPr="00A429A3" w:rsidRDefault="00510C23" w:rsidP="00510C23">
      <w:pPr>
        <w:tabs>
          <w:tab w:val="left" w:pos="709"/>
        </w:tabs>
        <w:ind w:firstLine="567"/>
        <w:jc w:val="both"/>
        <w:rPr>
          <w:sz w:val="24"/>
          <w:szCs w:val="24"/>
        </w:rPr>
      </w:pPr>
      <w:r w:rsidRPr="00A429A3">
        <w:rPr>
          <w:sz w:val="24"/>
          <w:szCs w:val="24"/>
        </w:rPr>
        <w:t xml:space="preserve">  34447,0 тыс. рублей - </w:t>
      </w:r>
      <w:r w:rsidRPr="00A429A3">
        <w:rPr>
          <w:rFonts w:eastAsiaTheme="minorHAnsi"/>
          <w:sz w:val="24"/>
          <w:szCs w:val="24"/>
          <w:lang w:eastAsia="en-US"/>
        </w:rPr>
        <w:t xml:space="preserve">по доходам от собственности, из них </w:t>
      </w:r>
      <w:r w:rsidRPr="00A429A3">
        <w:rPr>
          <w:sz w:val="24"/>
          <w:szCs w:val="24"/>
        </w:rPr>
        <w:t xml:space="preserve">33087,9 тыс. рублей - недоимка по платежам за использование лесов (главный администратор доходов «Министерство сельского, лесного хозяйства и природных ресурсов Ульяновской области»; </w:t>
      </w:r>
    </w:p>
    <w:p w:rsidR="00510C23" w:rsidRPr="00A429A3" w:rsidRDefault="00510C23" w:rsidP="00510C23">
      <w:pPr>
        <w:tabs>
          <w:tab w:val="left" w:pos="709"/>
        </w:tabs>
        <w:ind w:firstLine="567"/>
        <w:jc w:val="both"/>
        <w:rPr>
          <w:sz w:val="24"/>
          <w:szCs w:val="24"/>
          <w:u w:val="single"/>
        </w:rPr>
      </w:pPr>
      <w:r w:rsidRPr="00A429A3">
        <w:rPr>
          <w:rFonts w:eastAsiaTheme="minorHAnsi"/>
          <w:sz w:val="24"/>
          <w:szCs w:val="24"/>
          <w:lang w:eastAsia="en-US"/>
        </w:rPr>
        <w:t>- «Министерство экономического развития Ульяновской области»-3886,4 тыс. рублей (штрафы юридическим лицам).</w:t>
      </w:r>
    </w:p>
    <w:p w:rsidR="00510C23" w:rsidRPr="00A429A3" w:rsidRDefault="00510C23" w:rsidP="00510C23">
      <w:pPr>
        <w:ind w:firstLine="540"/>
        <w:jc w:val="both"/>
        <w:rPr>
          <w:sz w:val="24"/>
          <w:szCs w:val="24"/>
        </w:rPr>
      </w:pPr>
      <w:r w:rsidRPr="00A429A3">
        <w:rPr>
          <w:b/>
          <w:sz w:val="24"/>
          <w:szCs w:val="24"/>
        </w:rPr>
        <w:t>2)</w:t>
      </w:r>
      <w:r w:rsidRPr="00A429A3">
        <w:rPr>
          <w:sz w:val="24"/>
          <w:szCs w:val="24"/>
        </w:rPr>
        <w:t xml:space="preserve"> </w:t>
      </w:r>
      <w:r w:rsidRPr="00A429A3">
        <w:rPr>
          <w:b/>
          <w:sz w:val="24"/>
          <w:szCs w:val="24"/>
        </w:rPr>
        <w:t>по расчетам по выданным авансам – 1314633,4 тыс. рублей</w:t>
      </w:r>
      <w:r w:rsidRPr="00A429A3">
        <w:rPr>
          <w:sz w:val="24"/>
          <w:szCs w:val="24"/>
        </w:rPr>
        <w:t>, наиболее значительная задолженность сложилась по следующим счетам:</w:t>
      </w:r>
    </w:p>
    <w:p w:rsidR="00510C23" w:rsidRPr="00A429A3" w:rsidRDefault="00510C23" w:rsidP="00510C23">
      <w:pPr>
        <w:ind w:firstLine="540"/>
        <w:jc w:val="both"/>
        <w:rPr>
          <w:rFonts w:eastAsiaTheme="minorHAnsi"/>
          <w:sz w:val="24"/>
          <w:szCs w:val="24"/>
          <w:lang w:eastAsia="en-US"/>
        </w:rPr>
      </w:pPr>
      <w:r w:rsidRPr="00A429A3">
        <w:rPr>
          <w:rFonts w:eastAsiaTheme="minorHAnsi"/>
          <w:b/>
          <w:sz w:val="24"/>
          <w:szCs w:val="24"/>
          <w:lang w:eastAsia="en-US"/>
        </w:rPr>
        <w:t xml:space="preserve">20621000 </w:t>
      </w:r>
      <w:r w:rsidRPr="00A429A3">
        <w:rPr>
          <w:rFonts w:eastAsiaTheme="minorHAnsi"/>
          <w:sz w:val="24"/>
          <w:szCs w:val="24"/>
          <w:lang w:eastAsia="en-US"/>
        </w:rPr>
        <w:t>«Расчеты по авансам по услугам связи»345,2 тыс. рублей</w:t>
      </w:r>
    </w:p>
    <w:p w:rsidR="00510C23" w:rsidRPr="00A429A3" w:rsidRDefault="00510C23" w:rsidP="00510C23">
      <w:pPr>
        <w:ind w:firstLine="540"/>
        <w:jc w:val="both"/>
        <w:rPr>
          <w:sz w:val="24"/>
          <w:szCs w:val="24"/>
        </w:rPr>
      </w:pPr>
      <w:r w:rsidRPr="00A429A3">
        <w:rPr>
          <w:b/>
          <w:sz w:val="24"/>
          <w:szCs w:val="24"/>
        </w:rPr>
        <w:t>20623000</w:t>
      </w:r>
      <w:r w:rsidRPr="00A429A3">
        <w:rPr>
          <w:sz w:val="24"/>
          <w:szCs w:val="24"/>
        </w:rPr>
        <w:t xml:space="preserve"> «Расчеты </w:t>
      </w:r>
      <w:r w:rsidRPr="00A429A3">
        <w:rPr>
          <w:rFonts w:eastAsiaTheme="minorHAnsi"/>
          <w:sz w:val="24"/>
          <w:szCs w:val="24"/>
          <w:lang w:eastAsia="en-US"/>
        </w:rPr>
        <w:t>по авансам по коммунальным услугам» 710,8 тыс. рублей;</w:t>
      </w:r>
    </w:p>
    <w:p w:rsidR="00510C23" w:rsidRPr="00A429A3" w:rsidRDefault="00510C23" w:rsidP="00510C23">
      <w:pPr>
        <w:pStyle w:val="affc"/>
        <w:ind w:firstLine="540"/>
      </w:pPr>
      <w:r w:rsidRPr="00A429A3">
        <w:rPr>
          <w:rFonts w:ascii="Times New Roman" w:hAnsi="Times New Roman" w:cs="Times New Roman"/>
          <w:b/>
        </w:rPr>
        <w:t>20626000</w:t>
      </w:r>
      <w:r w:rsidRPr="00A429A3">
        <w:rPr>
          <w:rFonts w:ascii="Times New Roman" w:hAnsi="Times New Roman" w:cs="Times New Roman"/>
        </w:rPr>
        <w:t xml:space="preserve"> «Расчеты по авансам по прочим работам, услугам» 21741,4 тыс. рублей;</w:t>
      </w:r>
    </w:p>
    <w:p w:rsidR="00510C23" w:rsidRPr="00A429A3" w:rsidRDefault="00510C23" w:rsidP="00510C23">
      <w:pPr>
        <w:ind w:firstLine="567"/>
        <w:jc w:val="both"/>
        <w:rPr>
          <w:color w:val="FF0000"/>
          <w:sz w:val="24"/>
          <w:szCs w:val="24"/>
        </w:rPr>
      </w:pPr>
      <w:r w:rsidRPr="00A429A3">
        <w:rPr>
          <w:b/>
          <w:sz w:val="24"/>
          <w:szCs w:val="24"/>
        </w:rPr>
        <w:t>20631000</w:t>
      </w:r>
      <w:r w:rsidRPr="00A429A3">
        <w:rPr>
          <w:sz w:val="24"/>
          <w:szCs w:val="24"/>
        </w:rPr>
        <w:t xml:space="preserve"> «Расчёты по авансам по приобретению основных средств» 146412,0 тыс. рублей (по Министерству строительства, жилищно-коммунального комплекса и транспорта Ульяновской области</w:t>
      </w:r>
      <w:r w:rsidRPr="00A429A3">
        <w:rPr>
          <w:b/>
          <w:sz w:val="24"/>
          <w:szCs w:val="24"/>
        </w:rPr>
        <w:t xml:space="preserve"> </w:t>
      </w:r>
      <w:r w:rsidRPr="00A429A3">
        <w:rPr>
          <w:sz w:val="24"/>
          <w:szCs w:val="24"/>
        </w:rPr>
        <w:t>авансовые платежи на строительство квартир для детей сирот);</w:t>
      </w:r>
    </w:p>
    <w:p w:rsidR="00510C23" w:rsidRPr="00A429A3" w:rsidRDefault="00510C23" w:rsidP="00510C23">
      <w:pPr>
        <w:pStyle w:val="affc"/>
        <w:ind w:firstLine="567"/>
        <w:rPr>
          <w:rFonts w:ascii="Times New Roman" w:hAnsi="Times New Roman" w:cs="Times New Roman"/>
        </w:rPr>
      </w:pPr>
      <w:r w:rsidRPr="00A429A3">
        <w:rPr>
          <w:rFonts w:ascii="Times New Roman" w:hAnsi="Times New Roman" w:cs="Times New Roman"/>
          <w:b/>
        </w:rPr>
        <w:t xml:space="preserve">20641000 </w:t>
      </w:r>
      <w:r w:rsidRPr="00A429A3">
        <w:rPr>
          <w:rFonts w:ascii="Times New Roman" w:hAnsi="Times New Roman" w:cs="Times New Roman"/>
        </w:rPr>
        <w:t>«Расчеты по авансовым безвозмездным перечислениям государственным и муниципальным организациям» 20063,5 тыс. рублей (в т. ч.:</w:t>
      </w:r>
      <w:r w:rsidRPr="00A429A3">
        <w:t xml:space="preserve"> «</w:t>
      </w:r>
      <w:r w:rsidRPr="00A429A3">
        <w:rPr>
          <w:rFonts w:ascii="Times New Roman" w:hAnsi="Times New Roman" w:cs="Times New Roman"/>
        </w:rPr>
        <w:t>Министерство образования и науки Ульяновской области» 6175,4 тыс. рублей;</w:t>
      </w:r>
    </w:p>
    <w:p w:rsidR="00510C23" w:rsidRPr="00A429A3" w:rsidRDefault="00510C23" w:rsidP="00510C23">
      <w:pPr>
        <w:jc w:val="both"/>
        <w:rPr>
          <w:sz w:val="24"/>
          <w:szCs w:val="24"/>
          <w:lang w:eastAsia="en-US"/>
        </w:rPr>
      </w:pPr>
      <w:proofErr w:type="gramStart"/>
      <w:r w:rsidRPr="00A429A3">
        <w:rPr>
          <w:sz w:val="24"/>
          <w:szCs w:val="24"/>
          <w:lang w:eastAsia="en-US"/>
        </w:rPr>
        <w:t>«</w:t>
      </w:r>
      <w:r w:rsidRPr="00A429A3">
        <w:rPr>
          <w:sz w:val="24"/>
          <w:szCs w:val="24"/>
        </w:rPr>
        <w:t>Министерства физической культуры и спорта Ульяновской области»-4640,1 тыс. рублей);</w:t>
      </w:r>
      <w:proofErr w:type="gramEnd"/>
    </w:p>
    <w:p w:rsidR="00510C23" w:rsidRPr="00A429A3" w:rsidRDefault="00510C23" w:rsidP="00510C23">
      <w:pPr>
        <w:tabs>
          <w:tab w:val="left" w:pos="709"/>
        </w:tabs>
        <w:spacing w:line="228" w:lineRule="auto"/>
        <w:ind w:firstLine="567"/>
        <w:jc w:val="both"/>
        <w:rPr>
          <w:sz w:val="24"/>
          <w:szCs w:val="24"/>
        </w:rPr>
      </w:pPr>
      <w:r w:rsidRPr="00A429A3">
        <w:rPr>
          <w:b/>
          <w:sz w:val="24"/>
          <w:szCs w:val="24"/>
        </w:rPr>
        <w:t>20642000</w:t>
      </w:r>
      <w:r w:rsidRPr="00A429A3">
        <w:rPr>
          <w:sz w:val="24"/>
          <w:szCs w:val="24"/>
        </w:rPr>
        <w:t xml:space="preserve"> «Расчёты по авансовым безвозмездным перечислениям организациям, за исключением государственных и муниципальных организаций»</w:t>
      </w:r>
    </w:p>
    <w:p w:rsidR="00510C23" w:rsidRPr="00A429A3" w:rsidRDefault="00510C23" w:rsidP="00510C23">
      <w:pPr>
        <w:tabs>
          <w:tab w:val="left" w:pos="709"/>
        </w:tabs>
        <w:spacing w:line="228" w:lineRule="auto"/>
        <w:ind w:firstLine="567"/>
        <w:jc w:val="both"/>
        <w:rPr>
          <w:sz w:val="24"/>
          <w:szCs w:val="24"/>
        </w:rPr>
      </w:pPr>
      <w:r w:rsidRPr="00A429A3">
        <w:rPr>
          <w:sz w:val="24"/>
          <w:szCs w:val="24"/>
        </w:rPr>
        <w:t xml:space="preserve">  868414,0 тыс. рублей, увеличилась в 2,8 раза с начала года. </w:t>
      </w:r>
      <w:proofErr w:type="gramStart"/>
      <w:r w:rsidRPr="00A429A3">
        <w:rPr>
          <w:sz w:val="24"/>
          <w:szCs w:val="24"/>
        </w:rPr>
        <w:t>Основная задолженность числится по</w:t>
      </w:r>
      <w:r w:rsidRPr="00A429A3">
        <w:rPr>
          <w:b/>
          <w:sz w:val="24"/>
          <w:szCs w:val="24"/>
        </w:rPr>
        <w:t xml:space="preserve"> </w:t>
      </w:r>
      <w:r w:rsidRPr="00A429A3">
        <w:rPr>
          <w:sz w:val="24"/>
          <w:szCs w:val="24"/>
        </w:rPr>
        <w:t>Министерству строительства, жилищно-коммунального комплекса и транспорта Ульяновской области 442308,6 тыс. рублей (в т. ч. субсидии на строительство перинатального центра 436063,5 тыс. рублей), Министерству экономического развития Ульяновской области по выданным субсидиям юридическим лицам в рамках ОЦП «Развитие малого и среднего предпринимательства</w:t>
      </w:r>
      <w:r w:rsidRPr="00A429A3">
        <w:rPr>
          <w:b/>
          <w:sz w:val="24"/>
          <w:szCs w:val="24"/>
        </w:rPr>
        <w:t xml:space="preserve"> </w:t>
      </w:r>
      <w:r w:rsidRPr="00A429A3">
        <w:rPr>
          <w:sz w:val="24"/>
          <w:szCs w:val="24"/>
        </w:rPr>
        <w:t>в Ульяновской области на 2011-2015 годы», срок предоставления отчетности по которым не истек  406363,0 тыс. рублей;</w:t>
      </w:r>
      <w:proofErr w:type="gramEnd"/>
    </w:p>
    <w:p w:rsidR="00510C23" w:rsidRPr="00A429A3" w:rsidRDefault="00510C23" w:rsidP="00510C23">
      <w:pPr>
        <w:tabs>
          <w:tab w:val="left" w:pos="709"/>
        </w:tabs>
        <w:ind w:firstLine="540"/>
        <w:jc w:val="both"/>
        <w:rPr>
          <w:sz w:val="24"/>
          <w:szCs w:val="24"/>
        </w:rPr>
      </w:pPr>
      <w:r w:rsidRPr="00A429A3">
        <w:rPr>
          <w:b/>
          <w:sz w:val="24"/>
          <w:szCs w:val="24"/>
        </w:rPr>
        <w:t>20651000</w:t>
      </w:r>
      <w:r w:rsidRPr="00A429A3">
        <w:rPr>
          <w:sz w:val="24"/>
          <w:szCs w:val="24"/>
        </w:rPr>
        <w:t xml:space="preserve"> «Расчеты по авансовым перечислениям другим бюджетам бюджетной системы Российской Федерации» 138923,2 тыс. рублей, в т. ч.: </w:t>
      </w:r>
    </w:p>
    <w:p w:rsidR="00510C23" w:rsidRPr="00A429A3" w:rsidRDefault="00510C23" w:rsidP="00510C23">
      <w:pPr>
        <w:tabs>
          <w:tab w:val="left" w:pos="709"/>
        </w:tabs>
        <w:ind w:firstLine="540"/>
        <w:jc w:val="both"/>
        <w:rPr>
          <w:sz w:val="24"/>
          <w:szCs w:val="24"/>
        </w:rPr>
      </w:pPr>
      <w:r w:rsidRPr="00A429A3">
        <w:rPr>
          <w:sz w:val="24"/>
          <w:szCs w:val="24"/>
        </w:rPr>
        <w:t>- по Министерству строительства, жилищно-коммунального комплекса и транспорта Ульяновской области 112219,0 тыс. рублей (в т. ч. субсидии на переселение граждан из аварийного жилья 43759,4 тыс. рублей; субсидии на строительство дорог 15307,9 тыс. рублей, субсидии на строительство объектов водоснабжения 52259,5тыс. рублей);</w:t>
      </w:r>
    </w:p>
    <w:p w:rsidR="00510C23" w:rsidRPr="00A429A3" w:rsidRDefault="00510C23" w:rsidP="00510C23">
      <w:pPr>
        <w:tabs>
          <w:tab w:val="left" w:pos="709"/>
        </w:tabs>
        <w:ind w:firstLine="540"/>
        <w:jc w:val="both"/>
        <w:rPr>
          <w:sz w:val="24"/>
          <w:szCs w:val="24"/>
        </w:rPr>
      </w:pPr>
      <w:r w:rsidRPr="00A429A3">
        <w:rPr>
          <w:sz w:val="24"/>
          <w:szCs w:val="24"/>
        </w:rPr>
        <w:lastRenderedPageBreak/>
        <w:t>- по Министерству образования и науки-19305,3тыс. рублей.</w:t>
      </w:r>
    </w:p>
    <w:p w:rsidR="00510C23" w:rsidRPr="00A429A3" w:rsidRDefault="00510C23" w:rsidP="00510C23">
      <w:pPr>
        <w:tabs>
          <w:tab w:val="left" w:pos="709"/>
        </w:tabs>
        <w:ind w:firstLine="567"/>
        <w:jc w:val="both"/>
        <w:rPr>
          <w:color w:val="FF0000"/>
          <w:sz w:val="24"/>
          <w:szCs w:val="24"/>
        </w:rPr>
      </w:pPr>
      <w:r w:rsidRPr="00A429A3">
        <w:rPr>
          <w:b/>
          <w:sz w:val="24"/>
          <w:szCs w:val="24"/>
        </w:rPr>
        <w:t>20662000</w:t>
      </w:r>
      <w:r w:rsidRPr="00A429A3">
        <w:rPr>
          <w:sz w:val="24"/>
          <w:szCs w:val="24"/>
        </w:rPr>
        <w:t xml:space="preserve"> «Расчёты по авансам по пособиям по социальной помощи населению» 117802,9 тыс. рублей. </w:t>
      </w:r>
      <w:proofErr w:type="gramStart"/>
      <w:r w:rsidRPr="00A429A3">
        <w:rPr>
          <w:sz w:val="24"/>
          <w:szCs w:val="24"/>
        </w:rPr>
        <w:t>Главным управлением труда, занятости и социального благополучия Ульяновской области в конце каждого месяца на почту перечисляются авансом социальные платежи льготной категории граждан (ветеранам труда, малообеспеченным семьям, инвалидам боевых действий, получателям компенсационных выплат ЖКХ и др.)   на следующий месяц, таким образом, в конце декабря 2015 года сделан авансовый платёж за январь 2016 года.</w:t>
      </w:r>
      <w:proofErr w:type="gramEnd"/>
    </w:p>
    <w:p w:rsidR="00510C23" w:rsidRPr="00A429A3" w:rsidRDefault="00510C23" w:rsidP="00510C23">
      <w:pPr>
        <w:jc w:val="both"/>
        <w:rPr>
          <w:sz w:val="24"/>
          <w:szCs w:val="24"/>
        </w:rPr>
      </w:pPr>
      <w:r w:rsidRPr="00A429A3">
        <w:rPr>
          <w:sz w:val="24"/>
          <w:szCs w:val="24"/>
        </w:rPr>
        <w:t xml:space="preserve"> </w:t>
      </w:r>
      <w:r w:rsidRPr="00A429A3">
        <w:rPr>
          <w:sz w:val="24"/>
          <w:szCs w:val="24"/>
        </w:rPr>
        <w:tab/>
      </w:r>
      <w:proofErr w:type="gramStart"/>
      <w:r w:rsidRPr="00A429A3">
        <w:rPr>
          <w:b/>
          <w:sz w:val="24"/>
          <w:szCs w:val="24"/>
        </w:rPr>
        <w:t xml:space="preserve">20800000 </w:t>
      </w:r>
      <w:r w:rsidRPr="00A429A3">
        <w:rPr>
          <w:sz w:val="24"/>
          <w:szCs w:val="24"/>
        </w:rPr>
        <w:t>«Расчеты по выданным авансам» 555,0 тыс. рублей</w:t>
      </w:r>
      <w:r w:rsidRPr="00A429A3">
        <w:rPr>
          <w:b/>
          <w:sz w:val="24"/>
          <w:szCs w:val="24"/>
        </w:rPr>
        <w:t xml:space="preserve"> </w:t>
      </w:r>
      <w:r w:rsidRPr="00A429A3">
        <w:rPr>
          <w:sz w:val="24"/>
          <w:szCs w:val="24"/>
        </w:rPr>
        <w:t>(наибольшая доля приходится на расчеты с подотчетными лицами по оплате услуг связи 455,5 тыс. рублей, в т. ч. по Управлению по обеспечению деятельности мировых судей 403,5 тыс. рублей (выданные в подотчёт на судебные участки почтовые марки).</w:t>
      </w:r>
      <w:proofErr w:type="gramEnd"/>
    </w:p>
    <w:p w:rsidR="00510C23" w:rsidRPr="00A429A3" w:rsidRDefault="00510C23" w:rsidP="00510C23">
      <w:pPr>
        <w:pStyle w:val="affc"/>
        <w:rPr>
          <w:rFonts w:ascii="Times New Roman" w:hAnsi="Times New Roman" w:cs="Times New Roman"/>
        </w:rPr>
      </w:pPr>
      <w:r w:rsidRPr="00A429A3">
        <w:tab/>
      </w:r>
      <w:r w:rsidRPr="00A429A3">
        <w:rPr>
          <w:rFonts w:ascii="Times New Roman" w:hAnsi="Times New Roman" w:cs="Times New Roman"/>
          <w:b/>
        </w:rPr>
        <w:t xml:space="preserve">20900000 «Расчеты по ущербу и иным доходам» 18135,4 тыс. рублей </w:t>
      </w:r>
      <w:r w:rsidRPr="00A429A3">
        <w:rPr>
          <w:rFonts w:ascii="Times New Roman" w:hAnsi="Times New Roman" w:cs="Times New Roman"/>
        </w:rPr>
        <w:t>(основная доля приходится на «Расчеты по ущербу основным средствам»-11550,9 тыс. рублей, «Расчеты по недостачам денежных средств»-3785,4 тыс. рублей);</w:t>
      </w:r>
    </w:p>
    <w:p w:rsidR="00510C23" w:rsidRPr="00A429A3" w:rsidRDefault="00510C23" w:rsidP="00510C23">
      <w:pPr>
        <w:pStyle w:val="affc"/>
        <w:rPr>
          <w:rFonts w:ascii="Times New Roman" w:hAnsi="Times New Roman" w:cs="Times New Roman"/>
        </w:rPr>
      </w:pPr>
      <w:r w:rsidRPr="00A429A3">
        <w:tab/>
      </w:r>
      <w:r w:rsidRPr="00A429A3">
        <w:rPr>
          <w:rFonts w:ascii="Times New Roman" w:hAnsi="Times New Roman" w:cs="Times New Roman"/>
          <w:b/>
        </w:rPr>
        <w:t xml:space="preserve">30300000 «Расчеты по платежам в бюджеты» </w:t>
      </w:r>
      <w:r w:rsidRPr="00A429A3">
        <w:rPr>
          <w:rFonts w:ascii="Times New Roman" w:hAnsi="Times New Roman" w:cs="Times New Roman"/>
        </w:rPr>
        <w:t>8795,5 тыс. рублей (основная доля приходится на Расчеты по страховым взносам на обязательное социальное страхование на случай временной нетрудоспособности и в связи с материнством-6852,9 тыс. рублей).</w:t>
      </w:r>
    </w:p>
    <w:p w:rsidR="00510C23" w:rsidRPr="00A429A3" w:rsidRDefault="00510C23" w:rsidP="00510C23">
      <w:pPr>
        <w:pStyle w:val="affc"/>
        <w:ind w:firstLine="567"/>
        <w:rPr>
          <w:rFonts w:ascii="Times New Roman" w:hAnsi="Times New Roman" w:cs="Times New Roman"/>
        </w:rPr>
      </w:pPr>
      <w:proofErr w:type="gramStart"/>
      <w:r w:rsidRPr="00A429A3">
        <w:rPr>
          <w:rFonts w:ascii="Times New Roman" w:hAnsi="Times New Roman" w:cs="Times New Roman"/>
          <w:b/>
          <w:i/>
        </w:rPr>
        <w:t>Просроченная дебиторская задолженность</w:t>
      </w:r>
      <w:r w:rsidRPr="00A429A3">
        <w:rPr>
          <w:rFonts w:ascii="Times New Roman" w:hAnsi="Times New Roman" w:cs="Times New Roman"/>
        </w:rPr>
        <w:t xml:space="preserve"> областных учреждений составила на конец года </w:t>
      </w:r>
      <w:r w:rsidRPr="00A429A3">
        <w:rPr>
          <w:rFonts w:ascii="Times New Roman" w:hAnsi="Times New Roman" w:cs="Times New Roman"/>
          <w:b/>
        </w:rPr>
        <w:t xml:space="preserve">229,0 тыс. рублей </w:t>
      </w:r>
      <w:r w:rsidRPr="00A429A3">
        <w:rPr>
          <w:rFonts w:ascii="Times New Roman" w:hAnsi="Times New Roman" w:cs="Times New Roman"/>
        </w:rPr>
        <w:t>(в том числе:</w:t>
      </w:r>
      <w:proofErr w:type="gramEnd"/>
      <w:r w:rsidRPr="00A429A3">
        <w:rPr>
          <w:rFonts w:ascii="Times New Roman" w:hAnsi="Times New Roman" w:cs="Times New Roman"/>
        </w:rPr>
        <w:t xml:space="preserve"> - </w:t>
      </w:r>
      <w:proofErr w:type="gramStart"/>
      <w:r w:rsidRPr="00A429A3">
        <w:rPr>
          <w:rFonts w:ascii="Times New Roman" w:hAnsi="Times New Roman" w:cs="Times New Roman"/>
        </w:rPr>
        <w:t>«Расчеты по ущербу основным средствам» 50,1 тыс. рублей; Расчеты по страховым взносам на обязательное социальное страхование на случай временной нетрудоспособности и в связи с материнством»-150,8 тыс. рублей).</w:t>
      </w:r>
      <w:proofErr w:type="gramEnd"/>
    </w:p>
    <w:p w:rsidR="00510C23" w:rsidRPr="00A429A3" w:rsidRDefault="00510C23" w:rsidP="00510C23">
      <w:pPr>
        <w:tabs>
          <w:tab w:val="left" w:pos="709"/>
        </w:tabs>
        <w:jc w:val="both"/>
        <w:rPr>
          <w:b/>
          <w:sz w:val="24"/>
          <w:szCs w:val="24"/>
        </w:rPr>
      </w:pPr>
    </w:p>
    <w:p w:rsidR="00510C23" w:rsidRPr="00A429A3" w:rsidRDefault="00510C23" w:rsidP="00510C23">
      <w:pPr>
        <w:tabs>
          <w:tab w:val="left" w:pos="709"/>
        </w:tabs>
        <w:ind w:firstLine="567"/>
        <w:jc w:val="both"/>
        <w:rPr>
          <w:sz w:val="24"/>
          <w:szCs w:val="24"/>
        </w:rPr>
      </w:pPr>
      <w:r w:rsidRPr="00A429A3">
        <w:rPr>
          <w:b/>
          <w:i/>
          <w:sz w:val="24"/>
          <w:szCs w:val="24"/>
        </w:rPr>
        <w:t>Кредиторская задолженность</w:t>
      </w:r>
    </w:p>
    <w:p w:rsidR="00510C23" w:rsidRPr="00A429A3" w:rsidRDefault="00510C23" w:rsidP="00510C23">
      <w:pPr>
        <w:ind w:firstLine="567"/>
        <w:jc w:val="both"/>
        <w:rPr>
          <w:sz w:val="24"/>
          <w:szCs w:val="24"/>
        </w:rPr>
      </w:pPr>
      <w:r w:rsidRPr="00A429A3">
        <w:rPr>
          <w:sz w:val="24"/>
          <w:szCs w:val="24"/>
        </w:rPr>
        <w:t xml:space="preserve">Кредиторская задолженность областного бюджета по состоянию на 01.01.2016 составила </w:t>
      </w:r>
      <w:r w:rsidRPr="00A429A3">
        <w:rPr>
          <w:b/>
          <w:sz w:val="24"/>
          <w:szCs w:val="24"/>
        </w:rPr>
        <w:t>3946065,6 тыс. рублей</w:t>
      </w:r>
      <w:r w:rsidRPr="00A429A3">
        <w:rPr>
          <w:sz w:val="24"/>
          <w:szCs w:val="24"/>
        </w:rPr>
        <w:t xml:space="preserve">, увеличилась с начала года на </w:t>
      </w:r>
      <w:r w:rsidRPr="00A429A3">
        <w:rPr>
          <w:b/>
          <w:sz w:val="24"/>
          <w:szCs w:val="24"/>
        </w:rPr>
        <w:t>13192,2 тыс. рублей</w:t>
      </w:r>
      <w:r w:rsidRPr="00A429A3">
        <w:rPr>
          <w:sz w:val="24"/>
          <w:szCs w:val="24"/>
        </w:rPr>
        <w:t xml:space="preserve">, или на </w:t>
      </w:r>
      <w:r w:rsidRPr="00A429A3">
        <w:rPr>
          <w:b/>
          <w:sz w:val="24"/>
          <w:szCs w:val="24"/>
        </w:rPr>
        <w:t>0,3</w:t>
      </w:r>
      <w:r w:rsidRPr="00A429A3">
        <w:rPr>
          <w:sz w:val="24"/>
          <w:szCs w:val="24"/>
        </w:rPr>
        <w:t xml:space="preserve"> </w:t>
      </w:r>
      <w:r w:rsidRPr="00A429A3">
        <w:rPr>
          <w:b/>
          <w:sz w:val="24"/>
          <w:szCs w:val="24"/>
        </w:rPr>
        <w:t>процента</w:t>
      </w:r>
      <w:r w:rsidRPr="00A429A3">
        <w:rPr>
          <w:sz w:val="24"/>
          <w:szCs w:val="24"/>
        </w:rPr>
        <w:t>. Структура кредиторской задолженности областного бюджета выглядит следующим образом:</w:t>
      </w:r>
    </w:p>
    <w:p w:rsidR="00510C23" w:rsidRPr="00A429A3" w:rsidRDefault="00510C23" w:rsidP="00510C23">
      <w:pPr>
        <w:ind w:firstLine="567"/>
        <w:jc w:val="both"/>
        <w:rPr>
          <w:sz w:val="24"/>
          <w:szCs w:val="24"/>
        </w:rPr>
      </w:pPr>
      <w:r w:rsidRPr="00A429A3">
        <w:rPr>
          <w:b/>
          <w:sz w:val="24"/>
          <w:szCs w:val="24"/>
        </w:rPr>
        <w:t>1) по расчетам по принятым обязательствам –2013222,3 тыс. рублей</w:t>
      </w:r>
      <w:r w:rsidRPr="00A429A3">
        <w:rPr>
          <w:sz w:val="24"/>
          <w:szCs w:val="24"/>
        </w:rPr>
        <w:t>, наиболее значительная задолженность сложилась по следующим счетам:</w:t>
      </w:r>
    </w:p>
    <w:p w:rsidR="00510C23" w:rsidRPr="00A429A3" w:rsidRDefault="00510C23" w:rsidP="00510C23">
      <w:pPr>
        <w:ind w:left="567"/>
        <w:jc w:val="both"/>
        <w:rPr>
          <w:sz w:val="24"/>
          <w:szCs w:val="24"/>
        </w:rPr>
      </w:pPr>
      <w:r w:rsidRPr="00A429A3">
        <w:rPr>
          <w:b/>
          <w:sz w:val="24"/>
          <w:szCs w:val="24"/>
        </w:rPr>
        <w:t xml:space="preserve">30221000 </w:t>
      </w:r>
      <w:r w:rsidRPr="00A429A3">
        <w:rPr>
          <w:sz w:val="24"/>
          <w:szCs w:val="24"/>
        </w:rPr>
        <w:t>«Расчеты по услугам связи»-11012,1тыс. рублей;</w:t>
      </w:r>
    </w:p>
    <w:p w:rsidR="00510C23" w:rsidRPr="00A429A3" w:rsidRDefault="00510C23" w:rsidP="00510C23">
      <w:pPr>
        <w:ind w:firstLine="567"/>
        <w:jc w:val="both"/>
        <w:rPr>
          <w:sz w:val="24"/>
          <w:szCs w:val="24"/>
        </w:rPr>
      </w:pPr>
      <w:r w:rsidRPr="00A429A3">
        <w:rPr>
          <w:b/>
          <w:sz w:val="24"/>
          <w:szCs w:val="24"/>
        </w:rPr>
        <w:t>30225000</w:t>
      </w:r>
      <w:r w:rsidRPr="00A429A3">
        <w:rPr>
          <w:sz w:val="24"/>
          <w:szCs w:val="24"/>
        </w:rPr>
        <w:t xml:space="preserve"> «Расчёты по работам, услугам по содержанию имущества» - 361598,1 тыс. рублей, сократилась на 41 процент. </w:t>
      </w:r>
    </w:p>
    <w:p w:rsidR="00510C23" w:rsidRPr="00A429A3" w:rsidRDefault="00510C23" w:rsidP="00510C23">
      <w:pPr>
        <w:ind w:firstLine="567"/>
        <w:jc w:val="both"/>
        <w:rPr>
          <w:b/>
          <w:sz w:val="24"/>
          <w:szCs w:val="24"/>
        </w:rPr>
      </w:pPr>
      <w:r w:rsidRPr="00A429A3">
        <w:rPr>
          <w:sz w:val="24"/>
          <w:szCs w:val="24"/>
        </w:rPr>
        <w:t>(задолженность Департамента архитектуры и градостроительства Ульяновской области</w:t>
      </w:r>
      <w:r w:rsidRPr="00A429A3">
        <w:rPr>
          <w:b/>
          <w:sz w:val="24"/>
          <w:szCs w:val="24"/>
        </w:rPr>
        <w:t xml:space="preserve"> </w:t>
      </w:r>
      <w:r w:rsidRPr="00A429A3">
        <w:rPr>
          <w:sz w:val="24"/>
          <w:szCs w:val="24"/>
        </w:rPr>
        <w:t>(ОАО «</w:t>
      </w:r>
      <w:proofErr w:type="spellStart"/>
      <w:r w:rsidRPr="00A429A3">
        <w:rPr>
          <w:sz w:val="24"/>
          <w:szCs w:val="24"/>
        </w:rPr>
        <w:t>УльяновскСтройИнвест</w:t>
      </w:r>
      <w:proofErr w:type="spellEnd"/>
      <w:r w:rsidRPr="00A429A3">
        <w:rPr>
          <w:sz w:val="24"/>
          <w:szCs w:val="24"/>
        </w:rPr>
        <w:t>» за аренду недвижимого имущества с января по декабрь 2015 года, причина задолженности – отсутствие денежных сре</w:t>
      </w:r>
      <w:proofErr w:type="gramStart"/>
      <w:r w:rsidRPr="00A429A3">
        <w:rPr>
          <w:sz w:val="24"/>
          <w:szCs w:val="24"/>
        </w:rPr>
        <w:t>дств в с</w:t>
      </w:r>
      <w:proofErr w:type="gramEnd"/>
      <w:r w:rsidRPr="00A429A3">
        <w:rPr>
          <w:sz w:val="24"/>
          <w:szCs w:val="24"/>
        </w:rPr>
        <w:t>умме 409,3 тыс. рублей);</w:t>
      </w:r>
    </w:p>
    <w:p w:rsidR="00510C23" w:rsidRPr="00A429A3" w:rsidRDefault="00510C23" w:rsidP="00510C23">
      <w:pPr>
        <w:tabs>
          <w:tab w:val="left" w:pos="709"/>
        </w:tabs>
        <w:ind w:firstLine="567"/>
        <w:jc w:val="both"/>
        <w:rPr>
          <w:color w:val="FF0000"/>
          <w:sz w:val="24"/>
          <w:szCs w:val="24"/>
        </w:rPr>
      </w:pPr>
      <w:r w:rsidRPr="00A429A3">
        <w:rPr>
          <w:b/>
          <w:sz w:val="24"/>
          <w:szCs w:val="24"/>
        </w:rPr>
        <w:t>30226000</w:t>
      </w:r>
      <w:r w:rsidRPr="00A429A3">
        <w:rPr>
          <w:sz w:val="24"/>
          <w:szCs w:val="24"/>
        </w:rPr>
        <w:t xml:space="preserve"> «Расчёты по прочим работам, услугам» 36992,3 тыс. рублей (с начала года увеличилась в 2,5 раза) (основную часть составляет задолженность  ОГКУ «Управление делами УО» перед ПАО «Ростелеком» в сумме 16872,2 тыс. рублей по двухлетнему </w:t>
      </w:r>
      <w:proofErr w:type="spellStart"/>
      <w:r w:rsidRPr="00A429A3">
        <w:rPr>
          <w:sz w:val="24"/>
          <w:szCs w:val="24"/>
        </w:rPr>
        <w:t>госконтракту</w:t>
      </w:r>
      <w:proofErr w:type="spellEnd"/>
      <w:r w:rsidRPr="00A429A3">
        <w:rPr>
          <w:sz w:val="24"/>
          <w:szCs w:val="24"/>
        </w:rPr>
        <w:t xml:space="preserve"> на 2015-2016 годы, срок исполнения обязательств по оплате в 2016 году; по Министерству строительства, жилищно-коммунального комплекса и транспорта Ульяновской области в сумме 1998,0 тыс. рублей);</w:t>
      </w:r>
    </w:p>
    <w:p w:rsidR="00510C23" w:rsidRPr="00A429A3" w:rsidRDefault="00510C23" w:rsidP="00A429A3">
      <w:pPr>
        <w:ind w:firstLine="567"/>
        <w:jc w:val="both"/>
        <w:rPr>
          <w:color w:val="FF0000"/>
          <w:sz w:val="24"/>
          <w:szCs w:val="24"/>
        </w:rPr>
      </w:pPr>
      <w:r w:rsidRPr="00A429A3">
        <w:rPr>
          <w:b/>
          <w:sz w:val="24"/>
          <w:szCs w:val="24"/>
        </w:rPr>
        <w:t xml:space="preserve">30231000 </w:t>
      </w:r>
      <w:r w:rsidRPr="00A429A3">
        <w:rPr>
          <w:sz w:val="24"/>
          <w:szCs w:val="24"/>
        </w:rPr>
        <w:t xml:space="preserve">«Расчёты по приобретению основных средств» - 23090,3 тыс. рублей, сократилась на 60,1 процента (ОГКУ «Электронный Ульяновск» перед ПАО «Ростелеком» в сумме 21459,17 тыс. рублей по трехлетнему </w:t>
      </w:r>
      <w:proofErr w:type="spellStart"/>
      <w:r w:rsidRPr="00A429A3">
        <w:rPr>
          <w:sz w:val="24"/>
          <w:szCs w:val="24"/>
        </w:rPr>
        <w:t>госконтракту</w:t>
      </w:r>
      <w:proofErr w:type="spellEnd"/>
      <w:r w:rsidRPr="00A429A3">
        <w:rPr>
          <w:sz w:val="24"/>
          <w:szCs w:val="24"/>
        </w:rPr>
        <w:t xml:space="preserve"> на 2015-2017 годы, срок исполнения обязательств по оплате в 2017 году);</w:t>
      </w:r>
    </w:p>
    <w:p w:rsidR="00510C23" w:rsidRPr="00A429A3" w:rsidRDefault="00510C23" w:rsidP="00510C23">
      <w:pPr>
        <w:tabs>
          <w:tab w:val="left" w:pos="709"/>
        </w:tabs>
        <w:ind w:firstLine="567"/>
        <w:jc w:val="both"/>
        <w:rPr>
          <w:rFonts w:eastAsiaTheme="minorHAnsi"/>
          <w:sz w:val="24"/>
          <w:szCs w:val="24"/>
          <w:lang w:eastAsia="en-US"/>
        </w:rPr>
      </w:pPr>
      <w:r w:rsidRPr="00A429A3">
        <w:rPr>
          <w:b/>
          <w:sz w:val="24"/>
          <w:szCs w:val="24"/>
        </w:rPr>
        <w:t>30242000</w:t>
      </w:r>
      <w:r w:rsidRPr="00A429A3">
        <w:rPr>
          <w:sz w:val="24"/>
          <w:szCs w:val="24"/>
        </w:rPr>
        <w:t xml:space="preserve"> «</w:t>
      </w:r>
      <w:r w:rsidRPr="00A429A3">
        <w:rPr>
          <w:rFonts w:eastAsiaTheme="minorHAnsi"/>
          <w:sz w:val="24"/>
          <w:szCs w:val="24"/>
          <w:lang w:eastAsia="en-US"/>
        </w:rPr>
        <w:t>Расчеты по безвозмездным перечислениям организациям, за исключением государственных и муниципальных организаций» - 28513,2 тыс. рублей;</w:t>
      </w:r>
    </w:p>
    <w:p w:rsidR="00510C23" w:rsidRPr="00A429A3" w:rsidRDefault="00510C23" w:rsidP="00510C23">
      <w:pPr>
        <w:tabs>
          <w:tab w:val="left" w:pos="709"/>
        </w:tabs>
        <w:ind w:firstLine="567"/>
        <w:jc w:val="both"/>
        <w:rPr>
          <w:color w:val="FF0000"/>
          <w:sz w:val="24"/>
          <w:szCs w:val="24"/>
        </w:rPr>
      </w:pPr>
      <w:r w:rsidRPr="00A429A3">
        <w:rPr>
          <w:b/>
          <w:sz w:val="24"/>
          <w:szCs w:val="24"/>
        </w:rPr>
        <w:t>30262000</w:t>
      </w:r>
      <w:r w:rsidRPr="00A429A3">
        <w:rPr>
          <w:sz w:val="24"/>
          <w:szCs w:val="24"/>
        </w:rPr>
        <w:t xml:space="preserve"> «Расчёты по пособиям по социальной помощи населению» - 50997,2 тыс. рублей;</w:t>
      </w:r>
    </w:p>
    <w:p w:rsidR="00510C23" w:rsidRPr="00A429A3" w:rsidRDefault="00510C23" w:rsidP="00510C23">
      <w:pPr>
        <w:ind w:firstLine="540"/>
        <w:jc w:val="both"/>
        <w:rPr>
          <w:sz w:val="24"/>
          <w:szCs w:val="24"/>
        </w:rPr>
      </w:pPr>
      <w:r w:rsidRPr="00A429A3">
        <w:rPr>
          <w:b/>
          <w:sz w:val="24"/>
          <w:szCs w:val="24"/>
        </w:rPr>
        <w:t xml:space="preserve">30275000 </w:t>
      </w:r>
      <w:r w:rsidRPr="00A429A3">
        <w:rPr>
          <w:sz w:val="24"/>
          <w:szCs w:val="24"/>
        </w:rPr>
        <w:t>«Расчеты</w:t>
      </w:r>
      <w:r w:rsidRPr="00A429A3">
        <w:rPr>
          <w:rFonts w:eastAsiaTheme="minorHAnsi"/>
          <w:sz w:val="24"/>
          <w:szCs w:val="24"/>
          <w:lang w:eastAsia="en-US"/>
        </w:rPr>
        <w:t xml:space="preserve"> по приобретению иных финансовых активов»-1497000,0 тыс. рублей по Министерству финансов Ульяновской области</w:t>
      </w:r>
      <w:r w:rsidRPr="00A429A3">
        <w:rPr>
          <w:sz w:val="24"/>
          <w:szCs w:val="24"/>
        </w:rPr>
        <w:t xml:space="preserve"> остаток средств государственных бюджетных и автономных учреждений Ульяновской области, не возвращенных на счет 40601.</w:t>
      </w:r>
    </w:p>
    <w:p w:rsidR="00510C23" w:rsidRPr="00A429A3" w:rsidRDefault="00510C23" w:rsidP="00510C23">
      <w:pPr>
        <w:ind w:firstLine="540"/>
        <w:jc w:val="both"/>
        <w:rPr>
          <w:sz w:val="24"/>
          <w:szCs w:val="24"/>
        </w:rPr>
      </w:pPr>
      <w:r w:rsidRPr="00A429A3">
        <w:rPr>
          <w:b/>
          <w:sz w:val="24"/>
          <w:szCs w:val="24"/>
        </w:rPr>
        <w:t>2)</w:t>
      </w:r>
      <w:r w:rsidRPr="00A429A3">
        <w:rPr>
          <w:sz w:val="24"/>
          <w:szCs w:val="24"/>
        </w:rPr>
        <w:t xml:space="preserve"> </w:t>
      </w:r>
      <w:r w:rsidRPr="00A429A3">
        <w:rPr>
          <w:b/>
          <w:sz w:val="24"/>
          <w:szCs w:val="24"/>
        </w:rPr>
        <w:t>по расчетам по платежам в бюджеты – 55335,3 тыс. рублей</w:t>
      </w:r>
      <w:r w:rsidRPr="00A429A3">
        <w:rPr>
          <w:sz w:val="24"/>
          <w:szCs w:val="24"/>
        </w:rPr>
        <w:t>, увеличилась на 41 процент</w:t>
      </w:r>
      <w:r w:rsidRPr="00A429A3">
        <w:rPr>
          <w:b/>
          <w:sz w:val="24"/>
          <w:szCs w:val="24"/>
        </w:rPr>
        <w:t>.</w:t>
      </w:r>
      <w:r w:rsidRPr="00A429A3">
        <w:rPr>
          <w:sz w:val="24"/>
          <w:szCs w:val="24"/>
        </w:rPr>
        <w:t xml:space="preserve"> Наиболее значительная задолженность сложилась по следующим счетам:</w:t>
      </w:r>
    </w:p>
    <w:p w:rsidR="00510C23" w:rsidRPr="00A429A3" w:rsidRDefault="00510C23" w:rsidP="00510C23">
      <w:pPr>
        <w:pStyle w:val="affc"/>
        <w:ind w:firstLine="540"/>
        <w:rPr>
          <w:rFonts w:ascii="Times New Roman" w:hAnsi="Times New Roman" w:cs="Times New Roman"/>
        </w:rPr>
      </w:pPr>
      <w:r w:rsidRPr="00A429A3">
        <w:rPr>
          <w:rFonts w:ascii="Times New Roman" w:hAnsi="Times New Roman" w:cs="Times New Roman"/>
          <w:b/>
        </w:rPr>
        <w:lastRenderedPageBreak/>
        <w:t xml:space="preserve">30307000 </w:t>
      </w:r>
      <w:r w:rsidRPr="00A429A3">
        <w:rPr>
          <w:rFonts w:ascii="Times New Roman" w:hAnsi="Times New Roman" w:cs="Times New Roman"/>
        </w:rPr>
        <w:t xml:space="preserve">«Расчеты по страховым взносам на обязательное медицинское страхование в </w:t>
      </w:r>
      <w:proofErr w:type="gramStart"/>
      <w:r w:rsidRPr="00A429A3">
        <w:rPr>
          <w:rFonts w:ascii="Times New Roman" w:hAnsi="Times New Roman" w:cs="Times New Roman"/>
        </w:rPr>
        <w:t>Федеральный</w:t>
      </w:r>
      <w:proofErr w:type="gramEnd"/>
      <w:r w:rsidRPr="00A429A3">
        <w:rPr>
          <w:rFonts w:ascii="Times New Roman" w:hAnsi="Times New Roman" w:cs="Times New Roman"/>
        </w:rPr>
        <w:t xml:space="preserve"> ФОМС» 8541,5 тыс. рублей (Правительство Ульяновской области -2651,3 тыс. рублей);</w:t>
      </w:r>
    </w:p>
    <w:p w:rsidR="00510C23" w:rsidRPr="00A429A3" w:rsidRDefault="00510C23" w:rsidP="00510C23">
      <w:pPr>
        <w:pStyle w:val="affc"/>
        <w:ind w:firstLine="540"/>
        <w:rPr>
          <w:rFonts w:ascii="Times New Roman" w:hAnsi="Times New Roman" w:cs="Times New Roman"/>
        </w:rPr>
      </w:pPr>
      <w:r w:rsidRPr="00A429A3">
        <w:rPr>
          <w:rFonts w:ascii="Times New Roman" w:hAnsi="Times New Roman" w:cs="Times New Roman"/>
          <w:b/>
        </w:rPr>
        <w:t xml:space="preserve">30310000 </w:t>
      </w:r>
      <w:r w:rsidRPr="00A429A3">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 38104,6 тыс. рублей (Правительство Ульяновской области 11431,6 тыс. рублей);</w:t>
      </w:r>
    </w:p>
    <w:p w:rsidR="00510C23" w:rsidRPr="00A429A3" w:rsidRDefault="00510C23" w:rsidP="00510C23">
      <w:pPr>
        <w:ind w:firstLine="540"/>
        <w:jc w:val="both"/>
        <w:rPr>
          <w:sz w:val="24"/>
          <w:szCs w:val="24"/>
        </w:rPr>
      </w:pPr>
      <w:r w:rsidRPr="00A429A3">
        <w:rPr>
          <w:b/>
          <w:sz w:val="24"/>
          <w:szCs w:val="24"/>
        </w:rPr>
        <w:t>3) 20500 000 по расчетам по доходам –</w:t>
      </w:r>
      <w:r w:rsidRPr="00A429A3">
        <w:rPr>
          <w:sz w:val="24"/>
          <w:szCs w:val="24"/>
        </w:rPr>
        <w:t>1877305,9 тыс. рублей. Наиболее значительная задолженность сложилась по ра</w:t>
      </w:r>
      <w:r w:rsidRPr="00A429A3">
        <w:rPr>
          <w:rFonts w:eastAsiaTheme="minorHAnsi"/>
          <w:sz w:val="24"/>
          <w:szCs w:val="24"/>
          <w:lang w:eastAsia="en-US"/>
        </w:rPr>
        <w:t xml:space="preserve">счетам по поступлениям от других бюджетов бюджетной системы Российской Федерации-1876831,8 тыс. рублей (по </w:t>
      </w:r>
      <w:r w:rsidRPr="00A429A3">
        <w:rPr>
          <w:sz w:val="24"/>
          <w:szCs w:val="24"/>
        </w:rPr>
        <w:t>Министерству строительства, жилищно-коммунального комплекса и транспорта Ульяновской области-1847003,1 тыс. рублей (субсидии на строительство, оснащение ввода в эксплуатацию перинатального центра-1757885,9 тыс. рублей);</w:t>
      </w:r>
    </w:p>
    <w:p w:rsidR="00510C23" w:rsidRPr="00A429A3" w:rsidRDefault="00510C23" w:rsidP="00510C23">
      <w:pPr>
        <w:ind w:firstLine="540"/>
        <w:jc w:val="both"/>
        <w:rPr>
          <w:sz w:val="24"/>
          <w:szCs w:val="24"/>
        </w:rPr>
      </w:pPr>
      <w:r w:rsidRPr="00A429A3">
        <w:rPr>
          <w:sz w:val="24"/>
          <w:szCs w:val="24"/>
        </w:rPr>
        <w:t>Министерству здравоохранения Ульяновской области -20134,6 тыс. рублей (неиспользованные остатки межбюджетных трансфертов из федерального бюджета)</w:t>
      </w:r>
      <w:r w:rsidRPr="00A429A3">
        <w:rPr>
          <w:rFonts w:eastAsiaTheme="minorHAnsi"/>
          <w:sz w:val="24"/>
          <w:szCs w:val="24"/>
          <w:lang w:eastAsia="en-US"/>
        </w:rPr>
        <w:t>.</w:t>
      </w:r>
    </w:p>
    <w:p w:rsidR="00510C23" w:rsidRPr="00A429A3" w:rsidRDefault="00510C23" w:rsidP="00510C23">
      <w:pPr>
        <w:tabs>
          <w:tab w:val="left" w:pos="720"/>
        </w:tabs>
        <w:ind w:firstLine="540"/>
        <w:jc w:val="both"/>
        <w:rPr>
          <w:b/>
          <w:spacing w:val="-4"/>
          <w:sz w:val="24"/>
          <w:szCs w:val="24"/>
        </w:rPr>
      </w:pPr>
      <w:r w:rsidRPr="00A429A3">
        <w:rPr>
          <w:b/>
          <w:i/>
          <w:sz w:val="24"/>
          <w:szCs w:val="24"/>
        </w:rPr>
        <w:t>Просроченная кредиторская задолженность</w:t>
      </w:r>
      <w:r w:rsidRPr="00A429A3">
        <w:rPr>
          <w:sz w:val="24"/>
          <w:szCs w:val="24"/>
        </w:rPr>
        <w:t xml:space="preserve"> составила </w:t>
      </w:r>
      <w:r w:rsidRPr="00A429A3">
        <w:rPr>
          <w:b/>
          <w:sz w:val="24"/>
          <w:szCs w:val="24"/>
        </w:rPr>
        <w:t>20880,5 тыс. рублей</w:t>
      </w:r>
      <w:r w:rsidRPr="00A429A3">
        <w:rPr>
          <w:sz w:val="24"/>
          <w:szCs w:val="24"/>
        </w:rPr>
        <w:t>, в том числе:</w:t>
      </w:r>
    </w:p>
    <w:p w:rsidR="00510C23" w:rsidRPr="00A429A3" w:rsidRDefault="00510C23" w:rsidP="00510C23">
      <w:pPr>
        <w:tabs>
          <w:tab w:val="left" w:pos="7740"/>
        </w:tabs>
        <w:ind w:firstLine="540"/>
        <w:jc w:val="both"/>
        <w:rPr>
          <w:sz w:val="24"/>
          <w:szCs w:val="24"/>
        </w:rPr>
      </w:pPr>
      <w:r w:rsidRPr="00A429A3">
        <w:rPr>
          <w:sz w:val="24"/>
          <w:szCs w:val="24"/>
        </w:rPr>
        <w:t xml:space="preserve">- 7101,4 тыс. рублей Министерством экономического развития Ульяновской области </w:t>
      </w:r>
      <w:proofErr w:type="gramStart"/>
      <w:r w:rsidRPr="00A429A3">
        <w:rPr>
          <w:sz w:val="24"/>
          <w:szCs w:val="24"/>
        </w:rPr>
        <w:t>в следствии</w:t>
      </w:r>
      <w:proofErr w:type="gramEnd"/>
      <w:r w:rsidRPr="00A429A3">
        <w:rPr>
          <w:sz w:val="24"/>
          <w:szCs w:val="24"/>
        </w:rPr>
        <w:t xml:space="preserve"> дефицита лимитов не оплачены работы по разработке стратегии Ульяновской области;</w:t>
      </w:r>
    </w:p>
    <w:p w:rsidR="00510C23" w:rsidRPr="00A429A3" w:rsidRDefault="00510C23" w:rsidP="00510C23">
      <w:pPr>
        <w:ind w:firstLine="540"/>
        <w:jc w:val="both"/>
        <w:rPr>
          <w:sz w:val="24"/>
          <w:szCs w:val="24"/>
        </w:rPr>
      </w:pPr>
      <w:r w:rsidRPr="00A429A3">
        <w:rPr>
          <w:spacing w:val="-4"/>
          <w:sz w:val="24"/>
          <w:szCs w:val="24"/>
        </w:rPr>
        <w:t>-</w:t>
      </w:r>
      <w:r w:rsidRPr="00A429A3">
        <w:rPr>
          <w:color w:val="FF0000"/>
          <w:spacing w:val="-4"/>
          <w:sz w:val="24"/>
          <w:szCs w:val="24"/>
        </w:rPr>
        <w:t xml:space="preserve"> </w:t>
      </w:r>
      <w:r w:rsidRPr="00A429A3">
        <w:rPr>
          <w:spacing w:val="-4"/>
          <w:sz w:val="24"/>
          <w:szCs w:val="24"/>
        </w:rPr>
        <w:t>4858,1 тыс. рублей –</w:t>
      </w:r>
      <w:r w:rsidRPr="00A429A3">
        <w:rPr>
          <w:sz w:val="24"/>
          <w:szCs w:val="24"/>
        </w:rPr>
        <w:t xml:space="preserve"> «Главное управления труда, занятости и социального благополучия Ульяновской области» (</w:t>
      </w:r>
      <w:r w:rsidRPr="00A429A3">
        <w:rPr>
          <w:spacing w:val="-4"/>
          <w:sz w:val="24"/>
          <w:szCs w:val="24"/>
        </w:rPr>
        <w:t>«Расчёты по безвозмездным перечислениям организациям, за исключением государственных и муниципальных организаций» 3544,5 тыс. рублей;</w:t>
      </w:r>
      <w:r w:rsidRPr="00A429A3">
        <w:rPr>
          <w:sz w:val="24"/>
          <w:szCs w:val="24"/>
        </w:rPr>
        <w:t xml:space="preserve"> «Расчёты по страховым взносам на обязательное пенсионное страхование на выплату страховой части трудовой пенсии»-1176,0 тыс. рублей);</w:t>
      </w:r>
    </w:p>
    <w:p w:rsidR="00510C23" w:rsidRPr="00A429A3" w:rsidRDefault="00510C23" w:rsidP="00510C23">
      <w:pPr>
        <w:ind w:firstLine="540"/>
        <w:jc w:val="both"/>
        <w:rPr>
          <w:sz w:val="24"/>
          <w:szCs w:val="24"/>
        </w:rPr>
      </w:pPr>
      <w:proofErr w:type="gramStart"/>
      <w:r w:rsidRPr="00A429A3">
        <w:rPr>
          <w:b/>
          <w:sz w:val="24"/>
          <w:szCs w:val="24"/>
        </w:rPr>
        <w:t xml:space="preserve">- </w:t>
      </w:r>
      <w:r w:rsidRPr="00A429A3">
        <w:rPr>
          <w:sz w:val="24"/>
          <w:szCs w:val="24"/>
        </w:rPr>
        <w:t>5788,1тыс. рублей «Министерство образования и науки» (Начисления на оплату труда 2518,3 тыс. рублей; Прочие расходы (налоги, штрафы, пени) 2106,9 тыс. рублей).</w:t>
      </w:r>
      <w:proofErr w:type="gramEnd"/>
    </w:p>
    <w:p w:rsidR="00F56742" w:rsidRPr="00A429A3" w:rsidRDefault="00F56742" w:rsidP="00027117">
      <w:pPr>
        <w:tabs>
          <w:tab w:val="left" w:pos="709"/>
        </w:tabs>
        <w:ind w:firstLine="708"/>
        <w:jc w:val="both"/>
        <w:rPr>
          <w:sz w:val="24"/>
          <w:szCs w:val="24"/>
        </w:rPr>
      </w:pPr>
    </w:p>
    <w:p w:rsidR="002920AC" w:rsidRPr="00A429A3" w:rsidRDefault="002920AC" w:rsidP="002920AC">
      <w:pPr>
        <w:tabs>
          <w:tab w:val="left" w:pos="720"/>
        </w:tabs>
        <w:ind w:firstLine="540"/>
        <w:jc w:val="center"/>
        <w:rPr>
          <w:b/>
          <w:sz w:val="24"/>
          <w:szCs w:val="24"/>
        </w:rPr>
      </w:pPr>
      <w:r w:rsidRPr="00A429A3">
        <w:rPr>
          <w:b/>
          <w:sz w:val="24"/>
          <w:szCs w:val="24"/>
        </w:rPr>
        <w:t xml:space="preserve">Основные нарушения, выявленные в ходе проверки бюджетной отчётности главных администраторов бюджетных средств за 2015 год  </w:t>
      </w:r>
    </w:p>
    <w:p w:rsidR="00510C23" w:rsidRPr="00A429A3" w:rsidRDefault="00510C23" w:rsidP="00F56742">
      <w:pPr>
        <w:pStyle w:val="a3"/>
        <w:jc w:val="center"/>
        <w:rPr>
          <w:b/>
          <w:sz w:val="24"/>
          <w:szCs w:val="24"/>
        </w:rPr>
      </w:pPr>
    </w:p>
    <w:p w:rsidR="00F56742" w:rsidRPr="00A429A3" w:rsidRDefault="00F56742" w:rsidP="00F56742">
      <w:pPr>
        <w:pStyle w:val="a7"/>
        <w:tabs>
          <w:tab w:val="left" w:pos="709"/>
        </w:tabs>
        <w:ind w:left="-108"/>
        <w:jc w:val="both"/>
        <w:rPr>
          <w:sz w:val="24"/>
          <w:szCs w:val="24"/>
        </w:rPr>
      </w:pPr>
      <w:r w:rsidRPr="00A429A3">
        <w:rPr>
          <w:sz w:val="24"/>
          <w:szCs w:val="24"/>
        </w:rPr>
        <w:t xml:space="preserve">            1) принятые бюджетные обязательства не приведены в соответствие с лимитами бюджетных обязательств, а также превышают утверждённые показатели бюджетной сметы на сумму </w:t>
      </w:r>
      <w:r w:rsidRPr="00A429A3">
        <w:rPr>
          <w:b/>
          <w:sz w:val="24"/>
          <w:szCs w:val="24"/>
        </w:rPr>
        <w:t>13927,2 тыс. рублей, что является нарушением п. 2 ст. 72, п. 3 статьи 219, статьи 221 Бюджетного кодекса Российской Федерации</w:t>
      </w:r>
      <w:r w:rsidRPr="00A429A3">
        <w:rPr>
          <w:sz w:val="24"/>
          <w:szCs w:val="24"/>
        </w:rPr>
        <w:t>, в том числе:</w:t>
      </w:r>
    </w:p>
    <w:p w:rsidR="00F56742" w:rsidRPr="00A429A3" w:rsidRDefault="00F56742" w:rsidP="00F56742">
      <w:pPr>
        <w:tabs>
          <w:tab w:val="left" w:pos="709"/>
        </w:tabs>
        <w:jc w:val="both"/>
        <w:rPr>
          <w:sz w:val="24"/>
          <w:szCs w:val="24"/>
        </w:rPr>
      </w:pPr>
      <w:r w:rsidRPr="00A429A3">
        <w:rPr>
          <w:b/>
          <w:sz w:val="24"/>
          <w:szCs w:val="24"/>
        </w:rPr>
        <w:t xml:space="preserve">          105,0 тыс. рублей</w:t>
      </w:r>
      <w:r w:rsidRPr="00A429A3">
        <w:rPr>
          <w:sz w:val="24"/>
          <w:szCs w:val="24"/>
        </w:rPr>
        <w:t xml:space="preserve"> - по подведомственным учреждениям Правительства Ульяновской области, в том числе:</w:t>
      </w:r>
    </w:p>
    <w:p w:rsidR="00F56742" w:rsidRPr="00A429A3" w:rsidRDefault="00F56742" w:rsidP="00F56742">
      <w:pPr>
        <w:tabs>
          <w:tab w:val="left" w:pos="709"/>
        </w:tabs>
        <w:jc w:val="both"/>
        <w:rPr>
          <w:rStyle w:val="aff2"/>
          <w:sz w:val="24"/>
          <w:szCs w:val="24"/>
        </w:rPr>
      </w:pPr>
      <w:r w:rsidRPr="00A429A3">
        <w:rPr>
          <w:sz w:val="24"/>
          <w:szCs w:val="24"/>
        </w:rPr>
        <w:t xml:space="preserve">          </w:t>
      </w:r>
      <w:r w:rsidRPr="00A429A3">
        <w:rPr>
          <w:bCs/>
          <w:sz w:val="24"/>
          <w:szCs w:val="24"/>
        </w:rPr>
        <w:t>104,8</w:t>
      </w:r>
      <w:r w:rsidRPr="00A429A3">
        <w:rPr>
          <w:sz w:val="24"/>
          <w:szCs w:val="24"/>
        </w:rPr>
        <w:t xml:space="preserve"> тыс. рублей - ОГКУ «Представительство Ульяновской области при Правительстве Российской Федерации»;</w:t>
      </w:r>
      <w:r w:rsidRPr="00A429A3">
        <w:rPr>
          <w:rStyle w:val="aff2"/>
          <w:sz w:val="24"/>
          <w:szCs w:val="24"/>
        </w:rPr>
        <w:t xml:space="preserve">      </w:t>
      </w:r>
    </w:p>
    <w:p w:rsidR="00F56742" w:rsidRPr="00A429A3" w:rsidRDefault="00F56742" w:rsidP="00F56742">
      <w:pPr>
        <w:tabs>
          <w:tab w:val="left" w:pos="709"/>
        </w:tabs>
        <w:jc w:val="both"/>
        <w:rPr>
          <w:sz w:val="24"/>
          <w:szCs w:val="24"/>
        </w:rPr>
      </w:pPr>
      <w:r w:rsidRPr="00A429A3">
        <w:rPr>
          <w:sz w:val="24"/>
          <w:szCs w:val="24"/>
        </w:rPr>
        <w:t xml:space="preserve">          0,2 тыс. рублей - ОГКУ «Аппарат Общественной палаты Ульяновской области».</w:t>
      </w:r>
    </w:p>
    <w:p w:rsidR="00F56742" w:rsidRPr="00A429A3" w:rsidRDefault="00F56742" w:rsidP="00F56742">
      <w:pPr>
        <w:ind w:firstLine="709"/>
        <w:jc w:val="both"/>
        <w:rPr>
          <w:sz w:val="24"/>
          <w:szCs w:val="24"/>
          <w:u w:val="single"/>
        </w:rPr>
      </w:pPr>
      <w:r w:rsidRPr="00A429A3">
        <w:rPr>
          <w:sz w:val="24"/>
          <w:szCs w:val="24"/>
          <w:u w:val="single"/>
        </w:rPr>
        <w:t>В разрезе статей КОСГУ:</w:t>
      </w:r>
    </w:p>
    <w:p w:rsidR="00F56742" w:rsidRPr="00A429A3" w:rsidRDefault="00F56742" w:rsidP="00F56742">
      <w:pPr>
        <w:ind w:firstLine="709"/>
        <w:jc w:val="both"/>
        <w:rPr>
          <w:sz w:val="24"/>
          <w:szCs w:val="24"/>
        </w:rPr>
      </w:pPr>
      <w:r w:rsidRPr="00A429A3">
        <w:rPr>
          <w:sz w:val="24"/>
          <w:szCs w:val="24"/>
        </w:rPr>
        <w:t>0,1 тыс. рублей - 212 «Прочие выплаты»</w:t>
      </w:r>
    </w:p>
    <w:p w:rsidR="00F56742" w:rsidRPr="00A429A3" w:rsidRDefault="00F56742" w:rsidP="00F56742">
      <w:pPr>
        <w:ind w:firstLine="709"/>
        <w:rPr>
          <w:sz w:val="24"/>
          <w:szCs w:val="24"/>
        </w:rPr>
      </w:pPr>
      <w:r w:rsidRPr="00A429A3">
        <w:rPr>
          <w:sz w:val="24"/>
          <w:szCs w:val="24"/>
        </w:rPr>
        <w:t>95,3 тыс. рублей - 222 «Транспортные расходы»;</w:t>
      </w:r>
    </w:p>
    <w:p w:rsidR="00F56742" w:rsidRPr="00A429A3" w:rsidRDefault="00F56742" w:rsidP="00F56742">
      <w:pPr>
        <w:ind w:firstLine="709"/>
        <w:rPr>
          <w:sz w:val="24"/>
          <w:szCs w:val="24"/>
        </w:rPr>
      </w:pPr>
      <w:r w:rsidRPr="00A429A3">
        <w:rPr>
          <w:sz w:val="24"/>
          <w:szCs w:val="24"/>
        </w:rPr>
        <w:t>4,4 тыс. рублей - 225 «Услуги по содержанию имущества»;</w:t>
      </w:r>
    </w:p>
    <w:p w:rsidR="00F56742" w:rsidRPr="00A429A3" w:rsidRDefault="00F56742" w:rsidP="00F56742">
      <w:pPr>
        <w:ind w:firstLine="709"/>
        <w:rPr>
          <w:sz w:val="24"/>
          <w:szCs w:val="24"/>
        </w:rPr>
      </w:pPr>
      <w:r w:rsidRPr="00A429A3">
        <w:rPr>
          <w:sz w:val="24"/>
          <w:szCs w:val="24"/>
        </w:rPr>
        <w:t>0,2 тыс. рублей - 226 «Прочие услуги»;</w:t>
      </w:r>
    </w:p>
    <w:p w:rsidR="00F56742" w:rsidRPr="00A429A3" w:rsidRDefault="00F56742" w:rsidP="00F56742">
      <w:pPr>
        <w:ind w:firstLine="709"/>
        <w:rPr>
          <w:sz w:val="24"/>
          <w:szCs w:val="24"/>
        </w:rPr>
      </w:pPr>
      <w:r w:rsidRPr="00A429A3">
        <w:rPr>
          <w:sz w:val="24"/>
          <w:szCs w:val="24"/>
        </w:rPr>
        <w:t>4,9 тыс. рублей - 340 «Увеличение стоимости материальных запасов».</w:t>
      </w:r>
    </w:p>
    <w:p w:rsidR="00F56742" w:rsidRPr="00A429A3" w:rsidRDefault="00F56742" w:rsidP="00F56742">
      <w:pPr>
        <w:tabs>
          <w:tab w:val="left" w:pos="709"/>
        </w:tabs>
        <w:jc w:val="both"/>
        <w:rPr>
          <w:color w:val="FF0000"/>
          <w:sz w:val="24"/>
          <w:szCs w:val="24"/>
        </w:rPr>
      </w:pPr>
      <w:r w:rsidRPr="00A429A3">
        <w:rPr>
          <w:color w:val="FF0000"/>
          <w:sz w:val="24"/>
          <w:szCs w:val="24"/>
        </w:rPr>
        <w:t xml:space="preserve">      </w:t>
      </w:r>
    </w:p>
    <w:p w:rsidR="00F56742" w:rsidRPr="00A429A3" w:rsidRDefault="00F56742" w:rsidP="00F56742">
      <w:pPr>
        <w:spacing w:line="233" w:lineRule="auto"/>
        <w:ind w:firstLine="708"/>
        <w:jc w:val="both"/>
        <w:rPr>
          <w:sz w:val="24"/>
          <w:szCs w:val="24"/>
        </w:rPr>
      </w:pPr>
      <w:r w:rsidRPr="00A429A3">
        <w:rPr>
          <w:b/>
          <w:sz w:val="24"/>
          <w:szCs w:val="24"/>
        </w:rPr>
        <w:t>3044,4 тыс. рублей</w:t>
      </w:r>
      <w:r w:rsidRPr="00A429A3">
        <w:rPr>
          <w:sz w:val="24"/>
          <w:szCs w:val="24"/>
        </w:rPr>
        <w:t xml:space="preserve"> - по подведомственным учреждениям Министерства образования и науки Ульяновской области, в том числе:</w:t>
      </w:r>
    </w:p>
    <w:p w:rsidR="00F56742" w:rsidRPr="00A429A3" w:rsidRDefault="00F56742" w:rsidP="00F56742">
      <w:pPr>
        <w:ind w:firstLine="567"/>
        <w:rPr>
          <w:sz w:val="24"/>
          <w:szCs w:val="24"/>
        </w:rPr>
      </w:pPr>
      <w:r w:rsidRPr="00A429A3">
        <w:rPr>
          <w:sz w:val="24"/>
          <w:szCs w:val="24"/>
        </w:rPr>
        <w:t xml:space="preserve">  249,9 тыс. рублей - ОГКОУ школа-интернат № 16;</w:t>
      </w:r>
    </w:p>
    <w:p w:rsidR="00F56742" w:rsidRPr="00A429A3" w:rsidRDefault="00F56742" w:rsidP="00F56742">
      <w:pPr>
        <w:ind w:firstLine="709"/>
        <w:rPr>
          <w:sz w:val="24"/>
          <w:szCs w:val="24"/>
        </w:rPr>
      </w:pPr>
      <w:r w:rsidRPr="00A429A3">
        <w:rPr>
          <w:sz w:val="24"/>
          <w:szCs w:val="24"/>
        </w:rPr>
        <w:t>78,7 тыс. рублей - ОГКОУ школа-интернат № 18;</w:t>
      </w:r>
    </w:p>
    <w:p w:rsidR="00F56742" w:rsidRPr="00A429A3" w:rsidRDefault="00F56742" w:rsidP="00F56742">
      <w:pPr>
        <w:ind w:firstLine="709"/>
        <w:rPr>
          <w:sz w:val="24"/>
          <w:szCs w:val="24"/>
        </w:rPr>
      </w:pPr>
      <w:r w:rsidRPr="00A429A3">
        <w:rPr>
          <w:sz w:val="24"/>
          <w:szCs w:val="24"/>
        </w:rPr>
        <w:t>294,9 тыс. рублей - ОГКОУ школа-интернат № 19;</w:t>
      </w:r>
    </w:p>
    <w:p w:rsidR="00F56742" w:rsidRPr="00A429A3" w:rsidRDefault="00F56742" w:rsidP="00F56742">
      <w:pPr>
        <w:ind w:firstLine="709"/>
        <w:rPr>
          <w:sz w:val="24"/>
          <w:szCs w:val="24"/>
        </w:rPr>
      </w:pPr>
      <w:r w:rsidRPr="00A429A3">
        <w:rPr>
          <w:sz w:val="24"/>
          <w:szCs w:val="24"/>
        </w:rPr>
        <w:t>81,8 тыс. рублей - ОГКОУ школа-интернат № 23;</w:t>
      </w:r>
    </w:p>
    <w:p w:rsidR="00F56742" w:rsidRPr="00A429A3" w:rsidRDefault="00F56742" w:rsidP="00F56742">
      <w:pPr>
        <w:ind w:firstLine="709"/>
        <w:rPr>
          <w:sz w:val="24"/>
          <w:szCs w:val="24"/>
        </w:rPr>
      </w:pPr>
      <w:r w:rsidRPr="00A429A3">
        <w:rPr>
          <w:sz w:val="24"/>
          <w:szCs w:val="24"/>
        </w:rPr>
        <w:t>196,2 тыс. рублей - ОГКОУ школа-интернат № 26;</w:t>
      </w:r>
    </w:p>
    <w:p w:rsidR="00F56742" w:rsidRPr="00A429A3" w:rsidRDefault="00F56742" w:rsidP="00F56742">
      <w:pPr>
        <w:ind w:firstLine="709"/>
        <w:rPr>
          <w:sz w:val="24"/>
          <w:szCs w:val="24"/>
        </w:rPr>
      </w:pPr>
      <w:r w:rsidRPr="00A429A3">
        <w:rPr>
          <w:sz w:val="24"/>
          <w:szCs w:val="24"/>
        </w:rPr>
        <w:t>60,9 тыс. рублей - ОГКОУ школа-интернат № 39;</w:t>
      </w:r>
    </w:p>
    <w:p w:rsidR="00F56742" w:rsidRPr="00A429A3" w:rsidRDefault="00F56742" w:rsidP="00F56742">
      <w:pPr>
        <w:ind w:firstLine="709"/>
        <w:rPr>
          <w:sz w:val="24"/>
          <w:szCs w:val="24"/>
        </w:rPr>
      </w:pPr>
      <w:r w:rsidRPr="00A429A3">
        <w:rPr>
          <w:sz w:val="24"/>
          <w:szCs w:val="24"/>
        </w:rPr>
        <w:lastRenderedPageBreak/>
        <w:t>705,8 тыс. рублей - ОГКОУ школа-интернат № 87;</w:t>
      </w:r>
    </w:p>
    <w:p w:rsidR="00F56742" w:rsidRPr="00A429A3" w:rsidRDefault="00F56742" w:rsidP="00F56742">
      <w:pPr>
        <w:ind w:firstLine="709"/>
        <w:rPr>
          <w:sz w:val="24"/>
          <w:szCs w:val="24"/>
        </w:rPr>
      </w:pPr>
      <w:r w:rsidRPr="00A429A3">
        <w:rPr>
          <w:sz w:val="24"/>
          <w:szCs w:val="24"/>
        </w:rPr>
        <w:t>182,6 тыс. рублей - ОГКОУ школа-интернат № 89;</w:t>
      </w:r>
    </w:p>
    <w:p w:rsidR="00F56742" w:rsidRPr="00A429A3" w:rsidRDefault="00F56742" w:rsidP="00F56742">
      <w:pPr>
        <w:ind w:firstLine="709"/>
        <w:rPr>
          <w:sz w:val="24"/>
          <w:szCs w:val="24"/>
        </w:rPr>
      </w:pPr>
      <w:r w:rsidRPr="00A429A3">
        <w:rPr>
          <w:sz w:val="24"/>
          <w:szCs w:val="24"/>
        </w:rPr>
        <w:t>138,9 тыс. рублей - ОГКОУ школа-интернат № 91;</w:t>
      </w:r>
    </w:p>
    <w:p w:rsidR="00F56742" w:rsidRPr="00A429A3" w:rsidRDefault="00F56742" w:rsidP="00F56742">
      <w:pPr>
        <w:ind w:firstLine="709"/>
        <w:rPr>
          <w:sz w:val="24"/>
          <w:szCs w:val="24"/>
        </w:rPr>
      </w:pPr>
      <w:r w:rsidRPr="00A429A3">
        <w:rPr>
          <w:sz w:val="24"/>
          <w:szCs w:val="24"/>
        </w:rPr>
        <w:t>140,8 тыс. рублей - ОГКОУ школа-интернат № 92;</w:t>
      </w:r>
    </w:p>
    <w:p w:rsidR="00F56742" w:rsidRPr="00A429A3" w:rsidRDefault="00F56742" w:rsidP="00F56742">
      <w:pPr>
        <w:ind w:firstLine="709"/>
        <w:rPr>
          <w:sz w:val="24"/>
          <w:szCs w:val="24"/>
        </w:rPr>
      </w:pPr>
      <w:r w:rsidRPr="00A429A3">
        <w:rPr>
          <w:sz w:val="24"/>
          <w:szCs w:val="24"/>
        </w:rPr>
        <w:t>424,2 тыс. рублей - ОГКОУ Барановская школа-интернат «Мечта»;</w:t>
      </w:r>
    </w:p>
    <w:p w:rsidR="00F56742" w:rsidRPr="00A429A3" w:rsidRDefault="00F56742" w:rsidP="00F56742">
      <w:pPr>
        <w:ind w:firstLine="709"/>
        <w:rPr>
          <w:sz w:val="24"/>
          <w:szCs w:val="24"/>
        </w:rPr>
      </w:pPr>
      <w:r w:rsidRPr="00A429A3">
        <w:rPr>
          <w:sz w:val="24"/>
          <w:szCs w:val="24"/>
        </w:rPr>
        <w:t>138,3 тыс. рублей - ОГКОУ Измайловская школа-интернат;</w:t>
      </w:r>
    </w:p>
    <w:p w:rsidR="00F56742" w:rsidRPr="00A429A3" w:rsidRDefault="00F56742" w:rsidP="00F56742">
      <w:pPr>
        <w:ind w:firstLine="709"/>
        <w:rPr>
          <w:sz w:val="24"/>
          <w:szCs w:val="24"/>
        </w:rPr>
      </w:pPr>
      <w:r w:rsidRPr="00A429A3">
        <w:rPr>
          <w:sz w:val="24"/>
          <w:szCs w:val="24"/>
        </w:rPr>
        <w:t>231,5 тыс. рублей - ОГКОУ Крестово-</w:t>
      </w:r>
      <w:proofErr w:type="spellStart"/>
      <w:r w:rsidRPr="00A429A3">
        <w:rPr>
          <w:sz w:val="24"/>
          <w:szCs w:val="24"/>
        </w:rPr>
        <w:t>городищенская</w:t>
      </w:r>
      <w:proofErr w:type="spellEnd"/>
      <w:r w:rsidRPr="00A429A3">
        <w:rPr>
          <w:sz w:val="24"/>
          <w:szCs w:val="24"/>
        </w:rPr>
        <w:t xml:space="preserve"> школа-интернат «Алый Парус»;</w:t>
      </w:r>
    </w:p>
    <w:p w:rsidR="00F56742" w:rsidRPr="00A429A3" w:rsidRDefault="00F56742" w:rsidP="00F56742">
      <w:pPr>
        <w:ind w:firstLine="709"/>
        <w:rPr>
          <w:sz w:val="24"/>
          <w:szCs w:val="24"/>
        </w:rPr>
      </w:pPr>
      <w:r w:rsidRPr="00A429A3">
        <w:rPr>
          <w:sz w:val="24"/>
          <w:szCs w:val="24"/>
        </w:rPr>
        <w:t xml:space="preserve">88,6 тыс. рублей - ОГКОУ Симбирский кадетский корпус юстиции; </w:t>
      </w:r>
    </w:p>
    <w:p w:rsidR="00F56742" w:rsidRPr="00A429A3" w:rsidRDefault="00F56742" w:rsidP="00F56742">
      <w:pPr>
        <w:ind w:firstLine="709"/>
        <w:rPr>
          <w:sz w:val="24"/>
          <w:szCs w:val="24"/>
        </w:rPr>
      </w:pPr>
      <w:r w:rsidRPr="00A429A3">
        <w:rPr>
          <w:sz w:val="24"/>
          <w:szCs w:val="24"/>
        </w:rPr>
        <w:t>31,3 тыс. рублей - ОГКОУ «Управление обеспечения деятельности в сфере образования».</w:t>
      </w:r>
    </w:p>
    <w:p w:rsidR="00F56742" w:rsidRPr="00A429A3" w:rsidRDefault="00F56742" w:rsidP="00F56742">
      <w:pPr>
        <w:ind w:firstLine="709"/>
        <w:jc w:val="both"/>
        <w:rPr>
          <w:sz w:val="24"/>
          <w:szCs w:val="24"/>
          <w:u w:val="single"/>
        </w:rPr>
      </w:pPr>
      <w:r w:rsidRPr="00A429A3">
        <w:rPr>
          <w:sz w:val="24"/>
          <w:szCs w:val="24"/>
          <w:u w:val="single"/>
        </w:rPr>
        <w:t>В разрезе статей КОСГУ:</w:t>
      </w:r>
    </w:p>
    <w:p w:rsidR="00F56742" w:rsidRPr="00A429A3" w:rsidRDefault="00F56742" w:rsidP="00F56742">
      <w:pPr>
        <w:ind w:firstLine="709"/>
        <w:rPr>
          <w:sz w:val="24"/>
          <w:szCs w:val="24"/>
        </w:rPr>
      </w:pPr>
      <w:r w:rsidRPr="00A429A3">
        <w:rPr>
          <w:sz w:val="24"/>
          <w:szCs w:val="24"/>
        </w:rPr>
        <w:t>1,7 тыс. рублей - 212 «Прочие выплаты»;</w:t>
      </w:r>
    </w:p>
    <w:p w:rsidR="00F56742" w:rsidRPr="00A429A3" w:rsidRDefault="00F56742" w:rsidP="00F56742">
      <w:pPr>
        <w:ind w:firstLine="709"/>
        <w:rPr>
          <w:sz w:val="24"/>
          <w:szCs w:val="24"/>
        </w:rPr>
      </w:pPr>
      <w:r w:rsidRPr="00A429A3">
        <w:rPr>
          <w:sz w:val="24"/>
          <w:szCs w:val="24"/>
        </w:rPr>
        <w:t>0,6 тыс. рублей - 222 «Транспортные расходы»;</w:t>
      </w:r>
    </w:p>
    <w:p w:rsidR="00F56742" w:rsidRPr="00A429A3" w:rsidRDefault="00F56742" w:rsidP="00F56742">
      <w:pPr>
        <w:ind w:firstLine="709"/>
        <w:rPr>
          <w:sz w:val="24"/>
          <w:szCs w:val="24"/>
        </w:rPr>
      </w:pPr>
      <w:r w:rsidRPr="00A429A3">
        <w:rPr>
          <w:sz w:val="24"/>
          <w:szCs w:val="24"/>
        </w:rPr>
        <w:t>49,7 тыс. рублей - 225 «Услуги по содержанию имущества»;</w:t>
      </w:r>
    </w:p>
    <w:p w:rsidR="00F56742" w:rsidRPr="00A429A3" w:rsidRDefault="00F56742" w:rsidP="00F56742">
      <w:pPr>
        <w:ind w:firstLine="709"/>
        <w:rPr>
          <w:sz w:val="24"/>
          <w:szCs w:val="24"/>
        </w:rPr>
      </w:pPr>
      <w:r w:rsidRPr="00A429A3">
        <w:rPr>
          <w:sz w:val="24"/>
          <w:szCs w:val="24"/>
        </w:rPr>
        <w:t>123,1 тыс. рублей - 226 «Прочие услуги»;</w:t>
      </w:r>
    </w:p>
    <w:p w:rsidR="00F56742" w:rsidRPr="00A429A3" w:rsidRDefault="00F56742" w:rsidP="00F56742">
      <w:pPr>
        <w:ind w:firstLine="709"/>
        <w:rPr>
          <w:sz w:val="24"/>
          <w:szCs w:val="24"/>
        </w:rPr>
      </w:pPr>
      <w:r w:rsidRPr="00A429A3">
        <w:rPr>
          <w:sz w:val="24"/>
          <w:szCs w:val="24"/>
        </w:rPr>
        <w:t>2863,8 тыс. рублей - 290 «Прочие расходы»;</w:t>
      </w:r>
    </w:p>
    <w:p w:rsidR="00F56742" w:rsidRPr="00A429A3" w:rsidRDefault="00F56742" w:rsidP="00F56742">
      <w:pPr>
        <w:ind w:firstLine="709"/>
        <w:rPr>
          <w:sz w:val="24"/>
          <w:szCs w:val="24"/>
        </w:rPr>
      </w:pPr>
      <w:r w:rsidRPr="00A429A3">
        <w:rPr>
          <w:sz w:val="24"/>
          <w:szCs w:val="24"/>
        </w:rPr>
        <w:t xml:space="preserve">5,5 тыс. рублей - 262 «Расчёты по пособиям и социальной помощи населению». </w:t>
      </w:r>
    </w:p>
    <w:p w:rsidR="00F56742" w:rsidRPr="00A429A3" w:rsidRDefault="00F56742" w:rsidP="00F56742">
      <w:pPr>
        <w:pStyle w:val="a7"/>
        <w:tabs>
          <w:tab w:val="left" w:pos="709"/>
        </w:tabs>
        <w:ind w:left="-108"/>
        <w:jc w:val="both"/>
        <w:rPr>
          <w:sz w:val="24"/>
          <w:szCs w:val="24"/>
        </w:rPr>
      </w:pPr>
      <w:r w:rsidRPr="00A429A3">
        <w:rPr>
          <w:rStyle w:val="aff2"/>
          <w:color w:val="auto"/>
          <w:sz w:val="24"/>
          <w:szCs w:val="24"/>
        </w:rPr>
        <w:t xml:space="preserve">            6352,8</w:t>
      </w:r>
      <w:r w:rsidRPr="00A429A3">
        <w:rPr>
          <w:b/>
          <w:sz w:val="24"/>
          <w:szCs w:val="24"/>
        </w:rPr>
        <w:t xml:space="preserve"> </w:t>
      </w:r>
      <w:r w:rsidRPr="00A429A3">
        <w:rPr>
          <w:rStyle w:val="aff2"/>
          <w:color w:val="auto"/>
          <w:sz w:val="24"/>
          <w:szCs w:val="24"/>
        </w:rPr>
        <w:t xml:space="preserve">тыс. рублей - по </w:t>
      </w:r>
      <w:r w:rsidRPr="00A429A3">
        <w:rPr>
          <w:sz w:val="24"/>
          <w:szCs w:val="24"/>
        </w:rPr>
        <w:t>Министерству строительства, жилищно-коммунального комплекса и транспорта Ульяновской области по статье 310 «Увеличение стоимости основных средств» (квартиры для детей-сирот);</w:t>
      </w:r>
    </w:p>
    <w:p w:rsidR="00F56742" w:rsidRPr="00A429A3" w:rsidRDefault="00F56742" w:rsidP="00F56742">
      <w:pPr>
        <w:tabs>
          <w:tab w:val="left" w:pos="709"/>
        </w:tabs>
        <w:spacing w:line="233" w:lineRule="auto"/>
        <w:ind w:firstLine="708"/>
        <w:jc w:val="both"/>
        <w:rPr>
          <w:sz w:val="24"/>
          <w:szCs w:val="24"/>
        </w:rPr>
      </w:pPr>
      <w:r w:rsidRPr="00A429A3">
        <w:rPr>
          <w:b/>
          <w:color w:val="000000"/>
          <w:spacing w:val="-4"/>
          <w:sz w:val="24"/>
          <w:szCs w:val="24"/>
        </w:rPr>
        <w:t>4413,6 тыс. рублей</w:t>
      </w:r>
      <w:r w:rsidRPr="00A429A3">
        <w:rPr>
          <w:color w:val="000000"/>
          <w:spacing w:val="-4"/>
          <w:sz w:val="24"/>
          <w:szCs w:val="24"/>
        </w:rPr>
        <w:t xml:space="preserve"> - по </w:t>
      </w:r>
      <w:r w:rsidRPr="00A429A3">
        <w:rPr>
          <w:bCs/>
          <w:color w:val="000000"/>
          <w:sz w:val="24"/>
          <w:szCs w:val="24"/>
        </w:rPr>
        <w:t>ГКУЗ «Ульяновская областная клиническая психиатрическая больница» по статье 226 «Прочие работы, услуги»;</w:t>
      </w:r>
    </w:p>
    <w:p w:rsidR="00F56742" w:rsidRPr="00A429A3" w:rsidRDefault="00F56742" w:rsidP="00F56742">
      <w:pPr>
        <w:ind w:firstLine="708"/>
        <w:jc w:val="both"/>
        <w:rPr>
          <w:sz w:val="24"/>
          <w:szCs w:val="24"/>
        </w:rPr>
      </w:pPr>
      <w:r w:rsidRPr="00A429A3">
        <w:rPr>
          <w:b/>
          <w:sz w:val="24"/>
          <w:szCs w:val="24"/>
        </w:rPr>
        <w:t>11,4 тыс. рублей</w:t>
      </w:r>
      <w:r w:rsidRPr="00A429A3">
        <w:rPr>
          <w:sz w:val="24"/>
          <w:szCs w:val="24"/>
        </w:rPr>
        <w:t xml:space="preserve"> - по Управлению мировых судей Ульяновской области.</w:t>
      </w:r>
    </w:p>
    <w:p w:rsidR="00F56742" w:rsidRPr="00A429A3" w:rsidRDefault="00F56742" w:rsidP="00F56742">
      <w:pPr>
        <w:ind w:firstLine="709"/>
        <w:jc w:val="both"/>
        <w:rPr>
          <w:sz w:val="24"/>
          <w:szCs w:val="24"/>
          <w:u w:val="single"/>
        </w:rPr>
      </w:pPr>
      <w:r w:rsidRPr="00A429A3">
        <w:rPr>
          <w:sz w:val="24"/>
          <w:szCs w:val="24"/>
          <w:u w:val="single"/>
        </w:rPr>
        <w:t>В разрезе статей КОСГУ:</w:t>
      </w:r>
    </w:p>
    <w:p w:rsidR="00F56742" w:rsidRPr="00A429A3" w:rsidRDefault="00F56742" w:rsidP="00F56742">
      <w:pPr>
        <w:ind w:firstLine="709"/>
        <w:rPr>
          <w:sz w:val="24"/>
          <w:szCs w:val="24"/>
        </w:rPr>
      </w:pPr>
      <w:r w:rsidRPr="00A429A3">
        <w:rPr>
          <w:sz w:val="24"/>
          <w:szCs w:val="24"/>
        </w:rPr>
        <w:t>11,2 тыс. рублей - 221 «Услуги связи»;</w:t>
      </w:r>
    </w:p>
    <w:p w:rsidR="00F56742" w:rsidRPr="00A429A3" w:rsidRDefault="00F56742" w:rsidP="00F56742">
      <w:pPr>
        <w:ind w:firstLine="709"/>
        <w:rPr>
          <w:sz w:val="24"/>
          <w:szCs w:val="24"/>
        </w:rPr>
      </w:pPr>
      <w:r w:rsidRPr="00A429A3">
        <w:rPr>
          <w:sz w:val="24"/>
          <w:szCs w:val="24"/>
        </w:rPr>
        <w:t>0,1 тыс. рублей - 223 «Коммунальные услуги»;</w:t>
      </w:r>
    </w:p>
    <w:p w:rsidR="00F56742" w:rsidRPr="00A429A3" w:rsidRDefault="00F56742" w:rsidP="00F56742">
      <w:pPr>
        <w:ind w:firstLine="709"/>
        <w:rPr>
          <w:sz w:val="24"/>
          <w:szCs w:val="24"/>
        </w:rPr>
      </w:pPr>
      <w:r w:rsidRPr="00A429A3">
        <w:rPr>
          <w:sz w:val="24"/>
          <w:szCs w:val="24"/>
        </w:rPr>
        <w:t xml:space="preserve">0,1 тыс. рублей - 290 «Прочие расходы». </w:t>
      </w:r>
    </w:p>
    <w:p w:rsidR="00F56742" w:rsidRPr="00A429A3" w:rsidRDefault="00F56742" w:rsidP="00F56742">
      <w:pPr>
        <w:ind w:firstLine="709"/>
        <w:jc w:val="both"/>
        <w:rPr>
          <w:b/>
          <w:i/>
          <w:sz w:val="24"/>
          <w:szCs w:val="24"/>
        </w:rPr>
      </w:pPr>
    </w:p>
    <w:p w:rsidR="00F56742" w:rsidRPr="00A429A3" w:rsidRDefault="00F56742" w:rsidP="00F56742">
      <w:pPr>
        <w:pStyle w:val="a7"/>
        <w:tabs>
          <w:tab w:val="left" w:pos="709"/>
        </w:tabs>
        <w:ind w:left="-108"/>
        <w:jc w:val="both"/>
        <w:rPr>
          <w:sz w:val="24"/>
          <w:szCs w:val="24"/>
        </w:rPr>
      </w:pPr>
      <w:r w:rsidRPr="00A429A3">
        <w:rPr>
          <w:sz w:val="24"/>
          <w:szCs w:val="24"/>
        </w:rPr>
        <w:t xml:space="preserve">            </w:t>
      </w:r>
      <w:proofErr w:type="gramStart"/>
      <w:r w:rsidRPr="00A429A3">
        <w:rPr>
          <w:sz w:val="24"/>
          <w:szCs w:val="24"/>
        </w:rPr>
        <w:t xml:space="preserve">2) принятые денежные обязательства превысили бюджетные обязательства, а также утверждённые показатели бюджетной сметы на сумму </w:t>
      </w:r>
      <w:r w:rsidRPr="00A429A3">
        <w:rPr>
          <w:b/>
          <w:sz w:val="24"/>
          <w:szCs w:val="24"/>
        </w:rPr>
        <w:t>23838,0 тыс. рублей</w:t>
      </w:r>
      <w:r w:rsidRPr="00A429A3">
        <w:rPr>
          <w:sz w:val="24"/>
          <w:szCs w:val="24"/>
        </w:rPr>
        <w:t>, в том числе по статье 211 «Заработная плата» на сумму 283,7 тыс. рублей, по статье 213 «Начисления на оплату труда» на сумму 23554,3 тыс. рублей</w:t>
      </w:r>
      <w:r w:rsidRPr="00A429A3">
        <w:rPr>
          <w:b/>
          <w:sz w:val="24"/>
          <w:szCs w:val="24"/>
        </w:rPr>
        <w:t>, что является нарушением статьи 221 Бюджетного кодекса Российской Федерации</w:t>
      </w:r>
      <w:r w:rsidRPr="00A429A3">
        <w:rPr>
          <w:sz w:val="24"/>
          <w:szCs w:val="24"/>
        </w:rPr>
        <w:t>, в том числе:</w:t>
      </w:r>
      <w:proofErr w:type="gramEnd"/>
    </w:p>
    <w:p w:rsidR="00F56742" w:rsidRPr="00A429A3" w:rsidRDefault="00F56742" w:rsidP="00F56742">
      <w:pPr>
        <w:tabs>
          <w:tab w:val="left" w:pos="709"/>
        </w:tabs>
        <w:jc w:val="both"/>
        <w:rPr>
          <w:sz w:val="24"/>
          <w:szCs w:val="24"/>
        </w:rPr>
      </w:pPr>
      <w:r w:rsidRPr="00A429A3">
        <w:rPr>
          <w:sz w:val="24"/>
          <w:szCs w:val="24"/>
        </w:rPr>
        <w:t xml:space="preserve">          ОГКУ «Служба гражданской защиты и пожарной безопасности Ульяновской области» - 13906,4 тыс. рублей (статья 213);</w:t>
      </w:r>
    </w:p>
    <w:p w:rsidR="00F56742" w:rsidRPr="00A429A3" w:rsidRDefault="00F56742" w:rsidP="00F56742">
      <w:pPr>
        <w:tabs>
          <w:tab w:val="left" w:pos="709"/>
        </w:tabs>
        <w:jc w:val="both"/>
        <w:rPr>
          <w:sz w:val="24"/>
          <w:szCs w:val="24"/>
        </w:rPr>
      </w:pPr>
      <w:r w:rsidRPr="00A429A3">
        <w:rPr>
          <w:sz w:val="24"/>
          <w:szCs w:val="24"/>
        </w:rPr>
        <w:t xml:space="preserve">          ОГКУ «Аналитика» - 62,6 тыс. рублей (статья 213);</w:t>
      </w:r>
    </w:p>
    <w:p w:rsidR="00F56742" w:rsidRPr="00A429A3" w:rsidRDefault="00F56742" w:rsidP="00F56742">
      <w:pPr>
        <w:tabs>
          <w:tab w:val="left" w:pos="709"/>
        </w:tabs>
        <w:jc w:val="both"/>
        <w:rPr>
          <w:sz w:val="24"/>
          <w:szCs w:val="24"/>
        </w:rPr>
      </w:pPr>
      <w:r w:rsidRPr="00A429A3">
        <w:rPr>
          <w:sz w:val="24"/>
          <w:szCs w:val="24"/>
        </w:rPr>
        <w:t xml:space="preserve">          ОГКУ «Центр социально психологической помощи семье и детям «Семья» в г. Ульяновске» - 966,2 тыс. рублей (статья 213).</w:t>
      </w:r>
    </w:p>
    <w:p w:rsidR="00F56742" w:rsidRPr="00A429A3" w:rsidRDefault="00F56742" w:rsidP="00F56742">
      <w:pPr>
        <w:ind w:firstLine="708"/>
        <w:jc w:val="both"/>
        <w:rPr>
          <w:sz w:val="24"/>
          <w:szCs w:val="24"/>
        </w:rPr>
      </w:pPr>
      <w:r w:rsidRPr="00A429A3">
        <w:rPr>
          <w:sz w:val="24"/>
          <w:szCs w:val="24"/>
        </w:rPr>
        <w:t>Управление мировых судей Ульяновской области - 142,1 тыс. рублей (93,0 тыс. рублей по статье 211; 49,1 тыс. рублей по статье 213);</w:t>
      </w:r>
    </w:p>
    <w:p w:rsidR="00F56742" w:rsidRPr="00A429A3" w:rsidRDefault="00F56742" w:rsidP="00F56742">
      <w:pPr>
        <w:tabs>
          <w:tab w:val="left" w:pos="709"/>
        </w:tabs>
        <w:ind w:firstLine="709"/>
        <w:jc w:val="both"/>
        <w:rPr>
          <w:sz w:val="24"/>
          <w:szCs w:val="24"/>
        </w:rPr>
      </w:pPr>
      <w:r w:rsidRPr="00A429A3">
        <w:rPr>
          <w:sz w:val="24"/>
          <w:szCs w:val="24"/>
        </w:rPr>
        <w:t>учреждения, подведомственные Министерству образования и науки Ульяновской области - 8760,7 тыс. рублей (190,7 тыс. рублей по статье 211; 8570,0 тыс. рублей по статье 213):</w:t>
      </w:r>
    </w:p>
    <w:p w:rsidR="00F56742" w:rsidRPr="00A429A3" w:rsidRDefault="00F56742" w:rsidP="00F56742">
      <w:pPr>
        <w:ind w:firstLine="567"/>
        <w:rPr>
          <w:sz w:val="24"/>
          <w:szCs w:val="24"/>
        </w:rPr>
      </w:pPr>
      <w:r w:rsidRPr="00A429A3">
        <w:rPr>
          <w:sz w:val="24"/>
          <w:szCs w:val="24"/>
        </w:rPr>
        <w:t xml:space="preserve">  377,5 тыс. рублей - ОГКОУ школа № 11;</w:t>
      </w:r>
    </w:p>
    <w:p w:rsidR="00F56742" w:rsidRPr="00A429A3" w:rsidRDefault="00F56742" w:rsidP="00F56742">
      <w:pPr>
        <w:ind w:firstLine="567"/>
        <w:rPr>
          <w:sz w:val="24"/>
          <w:szCs w:val="24"/>
        </w:rPr>
      </w:pPr>
      <w:r w:rsidRPr="00A429A3">
        <w:rPr>
          <w:sz w:val="24"/>
          <w:szCs w:val="24"/>
        </w:rPr>
        <w:t xml:space="preserve">  729,4 тыс. рублей - ОГКОУ школа-интернат № 16;</w:t>
      </w:r>
    </w:p>
    <w:p w:rsidR="00F56742" w:rsidRPr="00A429A3" w:rsidRDefault="00F56742" w:rsidP="00F56742">
      <w:pPr>
        <w:ind w:firstLine="709"/>
        <w:rPr>
          <w:sz w:val="24"/>
          <w:szCs w:val="24"/>
        </w:rPr>
      </w:pPr>
      <w:r w:rsidRPr="00A429A3">
        <w:rPr>
          <w:sz w:val="24"/>
          <w:szCs w:val="24"/>
        </w:rPr>
        <w:t>370,9 тыс. рублей - ОГКОУ школа-интернат № 18;</w:t>
      </w:r>
    </w:p>
    <w:p w:rsidR="00F56742" w:rsidRPr="00A429A3" w:rsidRDefault="00F56742" w:rsidP="00F56742">
      <w:pPr>
        <w:ind w:firstLine="709"/>
        <w:rPr>
          <w:sz w:val="24"/>
          <w:szCs w:val="24"/>
        </w:rPr>
      </w:pPr>
      <w:r w:rsidRPr="00A429A3">
        <w:rPr>
          <w:sz w:val="24"/>
          <w:szCs w:val="24"/>
        </w:rPr>
        <w:t>362,2 тыс. рублей - ОГКОУ школа-интернат № 19;</w:t>
      </w:r>
    </w:p>
    <w:p w:rsidR="00F56742" w:rsidRPr="00A429A3" w:rsidRDefault="00F56742" w:rsidP="00F56742">
      <w:pPr>
        <w:ind w:firstLine="709"/>
        <w:rPr>
          <w:sz w:val="24"/>
          <w:szCs w:val="24"/>
        </w:rPr>
      </w:pPr>
      <w:r w:rsidRPr="00A429A3">
        <w:rPr>
          <w:sz w:val="24"/>
          <w:szCs w:val="24"/>
        </w:rPr>
        <w:t>408,2 тыс. рублей - ОГКОУ школа-интернат № 23;</w:t>
      </w:r>
    </w:p>
    <w:p w:rsidR="00F56742" w:rsidRPr="00A429A3" w:rsidRDefault="00F56742" w:rsidP="00F56742">
      <w:pPr>
        <w:ind w:firstLine="709"/>
        <w:rPr>
          <w:sz w:val="24"/>
          <w:szCs w:val="24"/>
        </w:rPr>
      </w:pPr>
      <w:r w:rsidRPr="00A429A3">
        <w:rPr>
          <w:sz w:val="24"/>
          <w:szCs w:val="24"/>
        </w:rPr>
        <w:t>517,3 тыс. рублей - ОГКОУ школа-интернат № 26;</w:t>
      </w:r>
    </w:p>
    <w:p w:rsidR="00F56742" w:rsidRPr="00A429A3" w:rsidRDefault="00F56742" w:rsidP="00F56742">
      <w:pPr>
        <w:ind w:firstLine="709"/>
        <w:rPr>
          <w:sz w:val="24"/>
          <w:szCs w:val="24"/>
        </w:rPr>
      </w:pPr>
      <w:r w:rsidRPr="00A429A3">
        <w:rPr>
          <w:sz w:val="24"/>
          <w:szCs w:val="24"/>
        </w:rPr>
        <w:t>829,5 тыс. рублей - ОГКОУ школа-интернат № 39;</w:t>
      </w:r>
    </w:p>
    <w:p w:rsidR="00F56742" w:rsidRPr="00A429A3" w:rsidRDefault="00F56742" w:rsidP="00F56742">
      <w:pPr>
        <w:ind w:firstLine="709"/>
        <w:rPr>
          <w:sz w:val="24"/>
          <w:szCs w:val="24"/>
        </w:rPr>
      </w:pPr>
      <w:r w:rsidRPr="00A429A3">
        <w:rPr>
          <w:sz w:val="24"/>
          <w:szCs w:val="24"/>
        </w:rPr>
        <w:t>717,6 тыс. рублей - ОГКОУ школа-интернат № 87;</w:t>
      </w:r>
    </w:p>
    <w:p w:rsidR="00F56742" w:rsidRPr="00A429A3" w:rsidRDefault="00F56742" w:rsidP="00F56742">
      <w:pPr>
        <w:ind w:firstLine="709"/>
        <w:rPr>
          <w:sz w:val="24"/>
          <w:szCs w:val="24"/>
        </w:rPr>
      </w:pPr>
      <w:r w:rsidRPr="00A429A3">
        <w:rPr>
          <w:sz w:val="24"/>
          <w:szCs w:val="24"/>
        </w:rPr>
        <w:t>621,9 тыс. рублей - ОГКОУ школа-интернат № 88 «Улыбка»;</w:t>
      </w:r>
    </w:p>
    <w:p w:rsidR="00F56742" w:rsidRPr="00A429A3" w:rsidRDefault="00F56742" w:rsidP="00F56742">
      <w:pPr>
        <w:ind w:firstLine="709"/>
        <w:rPr>
          <w:sz w:val="24"/>
          <w:szCs w:val="24"/>
        </w:rPr>
      </w:pPr>
      <w:r w:rsidRPr="00A429A3">
        <w:rPr>
          <w:sz w:val="24"/>
          <w:szCs w:val="24"/>
        </w:rPr>
        <w:t>805,1 тыс. рублей - ОГКОУ школа-интернат № 89;</w:t>
      </w:r>
    </w:p>
    <w:p w:rsidR="00F56742" w:rsidRPr="00A429A3" w:rsidRDefault="00F56742" w:rsidP="00F56742">
      <w:pPr>
        <w:ind w:firstLine="709"/>
        <w:rPr>
          <w:sz w:val="24"/>
          <w:szCs w:val="24"/>
        </w:rPr>
      </w:pPr>
      <w:r w:rsidRPr="00A429A3">
        <w:rPr>
          <w:sz w:val="24"/>
          <w:szCs w:val="24"/>
        </w:rPr>
        <w:t>899,2 тыс. рублей - ОГКОУ школа-интернат № 91;</w:t>
      </w:r>
    </w:p>
    <w:p w:rsidR="00F56742" w:rsidRPr="00A429A3" w:rsidRDefault="00F56742" w:rsidP="00F56742">
      <w:pPr>
        <w:ind w:firstLine="709"/>
        <w:rPr>
          <w:sz w:val="24"/>
          <w:szCs w:val="24"/>
        </w:rPr>
      </w:pPr>
      <w:r w:rsidRPr="00A429A3">
        <w:rPr>
          <w:sz w:val="24"/>
          <w:szCs w:val="24"/>
        </w:rPr>
        <w:lastRenderedPageBreak/>
        <w:t>778,6 тыс. рублей - ОГКОУ школа-интернат № 92;</w:t>
      </w:r>
    </w:p>
    <w:p w:rsidR="00F56742" w:rsidRPr="00A429A3" w:rsidRDefault="00F56742" w:rsidP="00F56742">
      <w:pPr>
        <w:ind w:firstLine="709"/>
        <w:rPr>
          <w:sz w:val="24"/>
          <w:szCs w:val="24"/>
        </w:rPr>
      </w:pPr>
      <w:r w:rsidRPr="00A429A3">
        <w:rPr>
          <w:sz w:val="24"/>
          <w:szCs w:val="24"/>
        </w:rPr>
        <w:t>172,4 тыс. рублей - ОГКОУ Барановская школа-интернат «Мечта»;</w:t>
      </w:r>
    </w:p>
    <w:p w:rsidR="00F56742" w:rsidRPr="00A429A3" w:rsidRDefault="00F56742" w:rsidP="00F56742">
      <w:pPr>
        <w:ind w:firstLine="709"/>
        <w:rPr>
          <w:sz w:val="24"/>
          <w:szCs w:val="24"/>
        </w:rPr>
      </w:pPr>
      <w:r w:rsidRPr="00A429A3">
        <w:rPr>
          <w:sz w:val="24"/>
          <w:szCs w:val="24"/>
        </w:rPr>
        <w:t>530,4 тыс. рублей - ОГКОУ Измайловская школа-интернат;</w:t>
      </w:r>
    </w:p>
    <w:p w:rsidR="00F56742" w:rsidRPr="00A429A3" w:rsidRDefault="00F56742" w:rsidP="00F56742">
      <w:pPr>
        <w:ind w:firstLine="709"/>
        <w:jc w:val="both"/>
        <w:rPr>
          <w:sz w:val="24"/>
          <w:szCs w:val="24"/>
        </w:rPr>
      </w:pPr>
      <w:r w:rsidRPr="00A429A3">
        <w:rPr>
          <w:sz w:val="24"/>
          <w:szCs w:val="24"/>
        </w:rPr>
        <w:t>276,2 тыс. рублей - ОГКОУ Крестово-</w:t>
      </w:r>
      <w:proofErr w:type="spellStart"/>
      <w:r w:rsidRPr="00A429A3">
        <w:rPr>
          <w:sz w:val="24"/>
          <w:szCs w:val="24"/>
        </w:rPr>
        <w:t>городищенская</w:t>
      </w:r>
      <w:proofErr w:type="spellEnd"/>
      <w:r w:rsidRPr="00A429A3">
        <w:rPr>
          <w:sz w:val="24"/>
          <w:szCs w:val="24"/>
        </w:rPr>
        <w:t xml:space="preserve"> школа-интернат «Алый Парус»;</w:t>
      </w:r>
    </w:p>
    <w:p w:rsidR="00F56742" w:rsidRPr="00A429A3" w:rsidRDefault="00F56742" w:rsidP="00F56742">
      <w:pPr>
        <w:ind w:firstLine="709"/>
        <w:jc w:val="both"/>
        <w:rPr>
          <w:sz w:val="24"/>
          <w:szCs w:val="24"/>
        </w:rPr>
      </w:pPr>
      <w:r w:rsidRPr="00A429A3">
        <w:rPr>
          <w:sz w:val="24"/>
          <w:szCs w:val="24"/>
        </w:rPr>
        <w:t>364,3 тыс. рублей - ОГКОУ «Центр психолого-педагогической, медицинской и социальной помощи «Доверие».</w:t>
      </w:r>
    </w:p>
    <w:p w:rsidR="00A429A3" w:rsidRDefault="00A429A3" w:rsidP="007A2835">
      <w:pPr>
        <w:pStyle w:val="4"/>
        <w:spacing w:before="0" w:after="0"/>
        <w:jc w:val="center"/>
        <w:rPr>
          <w:sz w:val="24"/>
          <w:szCs w:val="24"/>
        </w:rPr>
      </w:pPr>
    </w:p>
    <w:p w:rsidR="007A2835" w:rsidRPr="00A429A3" w:rsidRDefault="007A2835" w:rsidP="007A2835">
      <w:pPr>
        <w:pStyle w:val="4"/>
        <w:spacing w:before="0" w:after="0"/>
        <w:jc w:val="center"/>
        <w:rPr>
          <w:sz w:val="24"/>
          <w:szCs w:val="24"/>
        </w:rPr>
      </w:pPr>
      <w:r w:rsidRPr="00A429A3">
        <w:rPr>
          <w:sz w:val="24"/>
          <w:szCs w:val="24"/>
        </w:rPr>
        <w:t>Выводы</w:t>
      </w:r>
    </w:p>
    <w:p w:rsidR="007A2835" w:rsidRPr="00A429A3" w:rsidRDefault="007A2835" w:rsidP="007A2835">
      <w:pPr>
        <w:tabs>
          <w:tab w:val="left" w:pos="709"/>
        </w:tabs>
        <w:rPr>
          <w:sz w:val="24"/>
          <w:szCs w:val="24"/>
        </w:rPr>
      </w:pPr>
    </w:p>
    <w:p w:rsidR="007A2835" w:rsidRPr="00A429A3" w:rsidRDefault="007A2835" w:rsidP="007A2835">
      <w:pPr>
        <w:spacing w:line="228" w:lineRule="auto"/>
        <w:ind w:firstLine="708"/>
        <w:jc w:val="both"/>
        <w:rPr>
          <w:spacing w:val="-4"/>
          <w:sz w:val="24"/>
          <w:szCs w:val="24"/>
        </w:rPr>
      </w:pPr>
      <w:r w:rsidRPr="00A429A3">
        <w:rPr>
          <w:b/>
          <w:sz w:val="24"/>
          <w:szCs w:val="24"/>
        </w:rPr>
        <w:t>1.</w:t>
      </w:r>
      <w:r w:rsidRPr="00A429A3">
        <w:rPr>
          <w:sz w:val="24"/>
          <w:szCs w:val="24"/>
        </w:rPr>
        <w:t> Отчёт и бюджетная отчётность главных администр</w:t>
      </w:r>
      <w:r w:rsidR="00502676" w:rsidRPr="00A429A3">
        <w:rPr>
          <w:sz w:val="24"/>
          <w:szCs w:val="24"/>
        </w:rPr>
        <w:t>аторов бюджетных средств за 2015</w:t>
      </w:r>
      <w:r w:rsidRPr="00A429A3">
        <w:rPr>
          <w:sz w:val="24"/>
          <w:szCs w:val="24"/>
        </w:rPr>
        <w:t xml:space="preserve"> год представлены для проведения внешней проверки в Счётную палату в соответствии со сроками, установленными Бюджетным кодексом Российской Федерации и Законом</w:t>
      </w:r>
      <w:r w:rsidRPr="00A429A3">
        <w:rPr>
          <w:rFonts w:eastAsiaTheme="minorHAnsi"/>
          <w:sz w:val="24"/>
          <w:szCs w:val="24"/>
          <w:lang w:eastAsia="en-US"/>
        </w:rPr>
        <w:t xml:space="preserve"> Ульяновской области от 02.10.2012 №123-ЗО «Об особенностях бюджетного процесса в Ульяновской области»</w:t>
      </w:r>
      <w:r w:rsidRPr="00A429A3">
        <w:rPr>
          <w:spacing w:val="-4"/>
          <w:sz w:val="24"/>
          <w:szCs w:val="24"/>
        </w:rPr>
        <w:t>.</w:t>
      </w:r>
    </w:p>
    <w:p w:rsidR="00291314" w:rsidRPr="00A429A3" w:rsidRDefault="007A2835" w:rsidP="002A02B0">
      <w:pPr>
        <w:tabs>
          <w:tab w:val="left" w:pos="709"/>
        </w:tabs>
        <w:ind w:firstLine="709"/>
        <w:jc w:val="both"/>
        <w:rPr>
          <w:sz w:val="24"/>
          <w:szCs w:val="24"/>
        </w:rPr>
      </w:pPr>
      <w:r w:rsidRPr="00A429A3">
        <w:rPr>
          <w:b/>
          <w:sz w:val="24"/>
          <w:szCs w:val="24"/>
        </w:rPr>
        <w:t>2. </w:t>
      </w:r>
      <w:r w:rsidR="002A02B0" w:rsidRPr="00A429A3">
        <w:rPr>
          <w:sz w:val="24"/>
          <w:szCs w:val="24"/>
        </w:rPr>
        <w:t xml:space="preserve">Прогноз социально-экономического развития Ульяновской области на 2015 год, предоставленный Правительством Ульяновской области, в целом подтвердился. </w:t>
      </w:r>
    </w:p>
    <w:p w:rsidR="000B2DCF" w:rsidRPr="00A429A3" w:rsidRDefault="00291314" w:rsidP="002A02B0">
      <w:pPr>
        <w:tabs>
          <w:tab w:val="left" w:pos="709"/>
        </w:tabs>
        <w:ind w:firstLine="567"/>
        <w:jc w:val="both"/>
        <w:rPr>
          <w:b/>
          <w:sz w:val="24"/>
          <w:szCs w:val="24"/>
        </w:rPr>
      </w:pPr>
      <w:r w:rsidRPr="00A429A3">
        <w:rPr>
          <w:sz w:val="24"/>
          <w:szCs w:val="24"/>
        </w:rPr>
        <w:t xml:space="preserve">  </w:t>
      </w:r>
      <w:r w:rsidR="007A2835" w:rsidRPr="00A429A3">
        <w:rPr>
          <w:b/>
          <w:sz w:val="24"/>
          <w:szCs w:val="24"/>
        </w:rPr>
        <w:t>3. </w:t>
      </w:r>
      <w:r w:rsidR="007A2835" w:rsidRPr="00A429A3">
        <w:rPr>
          <w:sz w:val="24"/>
          <w:szCs w:val="24"/>
        </w:rPr>
        <w:t xml:space="preserve"> </w:t>
      </w:r>
      <w:r w:rsidR="000B2DCF" w:rsidRPr="00A429A3">
        <w:rPr>
          <w:sz w:val="24"/>
          <w:szCs w:val="24"/>
        </w:rPr>
        <w:t>Первоначально Законом об областном бюджете на 2015-2017 годы доходы утверждены в сумме 33343</w:t>
      </w:r>
      <w:r w:rsidR="000368A0" w:rsidRPr="00A429A3">
        <w:rPr>
          <w:sz w:val="24"/>
          <w:szCs w:val="24"/>
        </w:rPr>
        <w:t>,</w:t>
      </w:r>
      <w:r w:rsidR="000B2DCF" w:rsidRPr="00A429A3">
        <w:rPr>
          <w:sz w:val="24"/>
          <w:szCs w:val="24"/>
        </w:rPr>
        <w:t>5</w:t>
      </w:r>
      <w:r w:rsidR="000368A0" w:rsidRPr="00A429A3">
        <w:rPr>
          <w:sz w:val="24"/>
          <w:szCs w:val="24"/>
        </w:rPr>
        <w:t xml:space="preserve"> </w:t>
      </w:r>
      <w:proofErr w:type="gramStart"/>
      <w:r w:rsidR="000368A0" w:rsidRPr="00A429A3">
        <w:rPr>
          <w:sz w:val="24"/>
          <w:szCs w:val="24"/>
        </w:rPr>
        <w:t>млн</w:t>
      </w:r>
      <w:proofErr w:type="gramEnd"/>
      <w:r w:rsidR="000B2DCF" w:rsidRPr="00A429A3">
        <w:rPr>
          <w:sz w:val="24"/>
          <w:szCs w:val="24"/>
        </w:rPr>
        <w:t xml:space="preserve"> рублей, расходы - в сумме 37104</w:t>
      </w:r>
      <w:r w:rsidR="000368A0" w:rsidRPr="00A429A3">
        <w:rPr>
          <w:sz w:val="24"/>
          <w:szCs w:val="24"/>
        </w:rPr>
        <w:t>,8 млн</w:t>
      </w:r>
      <w:r w:rsidR="000B2DCF" w:rsidRPr="00A429A3">
        <w:rPr>
          <w:sz w:val="24"/>
          <w:szCs w:val="24"/>
        </w:rPr>
        <w:t xml:space="preserve"> рублей, дефицит </w:t>
      </w:r>
      <w:r w:rsidR="00923D4C" w:rsidRPr="00A429A3">
        <w:rPr>
          <w:sz w:val="24"/>
          <w:szCs w:val="24"/>
        </w:rPr>
        <w:t>-</w:t>
      </w:r>
      <w:r w:rsidR="000B2DCF" w:rsidRPr="00A429A3">
        <w:rPr>
          <w:sz w:val="24"/>
          <w:szCs w:val="24"/>
        </w:rPr>
        <w:t xml:space="preserve"> 3761</w:t>
      </w:r>
      <w:r w:rsidR="000368A0" w:rsidRPr="00A429A3">
        <w:rPr>
          <w:sz w:val="24"/>
          <w:szCs w:val="24"/>
        </w:rPr>
        <w:t>,3 млн</w:t>
      </w:r>
      <w:r w:rsidR="000B2DCF" w:rsidRPr="00A429A3">
        <w:rPr>
          <w:sz w:val="24"/>
          <w:szCs w:val="24"/>
        </w:rPr>
        <w:t xml:space="preserve"> рублей, или 14,2 процента общего годового объёма доходов без учёта утвержденного объёма безвозмездных поступлений.</w:t>
      </w:r>
    </w:p>
    <w:p w:rsidR="000B2DCF" w:rsidRPr="00A429A3" w:rsidRDefault="000B2DCF" w:rsidP="000B2DCF">
      <w:pPr>
        <w:pStyle w:val="a7"/>
        <w:ind w:firstLine="708"/>
        <w:jc w:val="both"/>
        <w:rPr>
          <w:sz w:val="24"/>
          <w:szCs w:val="24"/>
        </w:rPr>
      </w:pPr>
      <w:r w:rsidRPr="00A429A3">
        <w:rPr>
          <w:sz w:val="24"/>
          <w:szCs w:val="24"/>
        </w:rPr>
        <w:t xml:space="preserve">В ходе исполнения областного бюджета в течение года в Закон об областном бюджете Ульяновской области на 2015-2017 годы внесено 8 изменений с уточнением параметров областного бюджета. В результате доходы областного бюджета были утверждены в сумме </w:t>
      </w:r>
      <w:r w:rsidRPr="00A429A3">
        <w:rPr>
          <w:b/>
          <w:bCs/>
          <w:sz w:val="24"/>
          <w:szCs w:val="24"/>
        </w:rPr>
        <w:t>39062</w:t>
      </w:r>
      <w:r w:rsidR="000368A0" w:rsidRPr="00A429A3">
        <w:rPr>
          <w:b/>
          <w:bCs/>
          <w:sz w:val="24"/>
          <w:szCs w:val="24"/>
        </w:rPr>
        <w:t xml:space="preserve">,3 </w:t>
      </w:r>
      <w:proofErr w:type="gramStart"/>
      <w:r w:rsidR="000368A0" w:rsidRPr="00A429A3">
        <w:rPr>
          <w:b/>
          <w:bCs/>
          <w:sz w:val="24"/>
          <w:szCs w:val="24"/>
        </w:rPr>
        <w:t>млн</w:t>
      </w:r>
      <w:proofErr w:type="gramEnd"/>
      <w:r w:rsidRPr="00A429A3">
        <w:rPr>
          <w:b/>
          <w:sz w:val="24"/>
          <w:szCs w:val="24"/>
        </w:rPr>
        <w:t xml:space="preserve"> рублей</w:t>
      </w:r>
      <w:r w:rsidRPr="00A429A3">
        <w:rPr>
          <w:sz w:val="24"/>
          <w:szCs w:val="24"/>
        </w:rPr>
        <w:t xml:space="preserve">, расходы - в сумме </w:t>
      </w:r>
      <w:r w:rsidRPr="00A429A3">
        <w:rPr>
          <w:b/>
          <w:sz w:val="24"/>
          <w:szCs w:val="24"/>
        </w:rPr>
        <w:t>45487</w:t>
      </w:r>
      <w:r w:rsidR="000368A0" w:rsidRPr="00A429A3">
        <w:rPr>
          <w:b/>
          <w:sz w:val="24"/>
          <w:szCs w:val="24"/>
        </w:rPr>
        <w:t>,</w:t>
      </w:r>
      <w:r w:rsidRPr="00A429A3">
        <w:rPr>
          <w:b/>
          <w:sz w:val="24"/>
          <w:szCs w:val="24"/>
        </w:rPr>
        <w:t>6</w:t>
      </w:r>
      <w:r w:rsidR="000368A0" w:rsidRPr="00A429A3">
        <w:rPr>
          <w:b/>
          <w:sz w:val="24"/>
          <w:szCs w:val="24"/>
        </w:rPr>
        <w:t xml:space="preserve"> млн</w:t>
      </w:r>
      <w:r w:rsidRPr="00A429A3">
        <w:rPr>
          <w:b/>
          <w:sz w:val="24"/>
          <w:szCs w:val="24"/>
        </w:rPr>
        <w:t xml:space="preserve"> рублей</w:t>
      </w:r>
      <w:r w:rsidRPr="00A429A3">
        <w:rPr>
          <w:sz w:val="24"/>
          <w:szCs w:val="24"/>
        </w:rPr>
        <w:t xml:space="preserve">, дефицит составил </w:t>
      </w:r>
      <w:r w:rsidRPr="00A429A3">
        <w:rPr>
          <w:b/>
          <w:sz w:val="24"/>
          <w:szCs w:val="24"/>
        </w:rPr>
        <w:t>6425</w:t>
      </w:r>
      <w:r w:rsidR="000368A0" w:rsidRPr="00A429A3">
        <w:rPr>
          <w:b/>
          <w:sz w:val="24"/>
          <w:szCs w:val="24"/>
        </w:rPr>
        <w:t>,</w:t>
      </w:r>
      <w:r w:rsidRPr="00A429A3">
        <w:rPr>
          <w:b/>
          <w:sz w:val="24"/>
          <w:szCs w:val="24"/>
        </w:rPr>
        <w:t>3</w:t>
      </w:r>
      <w:r w:rsidR="000368A0" w:rsidRPr="00A429A3">
        <w:rPr>
          <w:b/>
          <w:sz w:val="24"/>
          <w:szCs w:val="24"/>
        </w:rPr>
        <w:t xml:space="preserve"> млн</w:t>
      </w:r>
      <w:r w:rsidRPr="00A429A3">
        <w:rPr>
          <w:b/>
          <w:sz w:val="24"/>
          <w:szCs w:val="24"/>
        </w:rPr>
        <w:t xml:space="preserve"> рублей</w:t>
      </w:r>
      <w:r w:rsidRPr="00A429A3">
        <w:rPr>
          <w:sz w:val="24"/>
          <w:szCs w:val="24"/>
        </w:rPr>
        <w:t xml:space="preserve"> (в редакции от 16.12.2015 </w:t>
      </w:r>
      <w:hyperlink r:id="rId70" w:history="1">
        <w:r w:rsidRPr="00A429A3">
          <w:rPr>
            <w:sz w:val="24"/>
            <w:szCs w:val="24"/>
          </w:rPr>
          <w:t xml:space="preserve">№ 207-ЗО). </w:t>
        </w:r>
      </w:hyperlink>
    </w:p>
    <w:p w:rsidR="000B2DCF" w:rsidRPr="00A429A3" w:rsidRDefault="000B2DCF" w:rsidP="000B2DCF">
      <w:pPr>
        <w:pStyle w:val="ConsPlusNormal"/>
        <w:ind w:firstLine="708"/>
        <w:jc w:val="both"/>
        <w:rPr>
          <w:rFonts w:eastAsia="Times New Roman"/>
          <w:b/>
          <w:sz w:val="24"/>
          <w:szCs w:val="24"/>
          <w:lang w:eastAsia="ru-RU"/>
        </w:rPr>
      </w:pPr>
      <w:r w:rsidRPr="00A429A3">
        <w:rPr>
          <w:rFonts w:eastAsia="Times New Roman"/>
          <w:sz w:val="24"/>
          <w:szCs w:val="24"/>
          <w:lang w:eastAsia="ru-RU"/>
        </w:rPr>
        <w:t>Кроме того, доходная и расходная части областного бюджета увеличены на 1662</w:t>
      </w:r>
      <w:r w:rsidR="000368A0" w:rsidRPr="00A429A3">
        <w:rPr>
          <w:rFonts w:eastAsia="Times New Roman"/>
          <w:sz w:val="24"/>
          <w:szCs w:val="24"/>
          <w:lang w:eastAsia="ru-RU"/>
        </w:rPr>
        <w:t xml:space="preserve">,4 </w:t>
      </w:r>
      <w:proofErr w:type="gramStart"/>
      <w:r w:rsidR="000368A0" w:rsidRPr="00A429A3">
        <w:rPr>
          <w:rFonts w:eastAsia="Times New Roman"/>
          <w:sz w:val="24"/>
          <w:szCs w:val="24"/>
          <w:lang w:eastAsia="ru-RU"/>
        </w:rPr>
        <w:t>млн</w:t>
      </w:r>
      <w:proofErr w:type="gramEnd"/>
      <w:r w:rsidRPr="00A429A3">
        <w:rPr>
          <w:rFonts w:eastAsia="Times New Roman"/>
          <w:sz w:val="24"/>
          <w:szCs w:val="24"/>
          <w:lang w:eastAsia="ru-RU"/>
        </w:rPr>
        <w:t xml:space="preserve"> рублей без внесения изменений в За</w:t>
      </w:r>
      <w:r w:rsidR="000368A0" w:rsidRPr="00A429A3">
        <w:rPr>
          <w:rFonts w:eastAsia="Times New Roman"/>
          <w:sz w:val="24"/>
          <w:szCs w:val="24"/>
          <w:lang w:eastAsia="ru-RU"/>
        </w:rPr>
        <w:t>кон об областном бюджете на 2015-2017</w:t>
      </w:r>
      <w:r w:rsidRPr="00A429A3">
        <w:rPr>
          <w:rFonts w:eastAsia="Times New Roman"/>
          <w:sz w:val="24"/>
          <w:szCs w:val="24"/>
          <w:lang w:eastAsia="ru-RU"/>
        </w:rPr>
        <w:t xml:space="preserve"> год</w:t>
      </w:r>
      <w:r w:rsidR="000368A0" w:rsidRPr="00A429A3">
        <w:rPr>
          <w:rFonts w:eastAsia="Times New Roman"/>
          <w:sz w:val="24"/>
          <w:szCs w:val="24"/>
          <w:lang w:eastAsia="ru-RU"/>
        </w:rPr>
        <w:t>ы</w:t>
      </w:r>
      <w:r w:rsidRPr="00A429A3">
        <w:rPr>
          <w:rFonts w:eastAsia="Times New Roman"/>
          <w:sz w:val="24"/>
          <w:szCs w:val="24"/>
          <w:lang w:eastAsia="ru-RU"/>
        </w:rPr>
        <w:t xml:space="preserve"> в соответствии с пунктом 2 статьи 232 Бюджетного кодекса РФ, по причине дополнительно полученных в декабре 2015 года из федерального бюджета безвозмездных поступлений. </w:t>
      </w:r>
    </w:p>
    <w:p w:rsidR="000B2DCF" w:rsidRPr="00A429A3" w:rsidRDefault="000B2DCF" w:rsidP="000B2DCF">
      <w:pPr>
        <w:pStyle w:val="ConsPlusNormal"/>
        <w:ind w:firstLine="708"/>
        <w:jc w:val="both"/>
        <w:rPr>
          <w:rFonts w:eastAsia="Times New Roman"/>
          <w:b/>
          <w:sz w:val="24"/>
          <w:szCs w:val="24"/>
          <w:lang w:eastAsia="ru-RU"/>
        </w:rPr>
      </w:pPr>
      <w:r w:rsidRPr="00A429A3">
        <w:rPr>
          <w:rFonts w:eastAsia="Times New Roman"/>
          <w:sz w:val="24"/>
          <w:szCs w:val="24"/>
          <w:lang w:eastAsia="ru-RU"/>
        </w:rPr>
        <w:t>В целом в процессе исполнения областного бюджета доходная часть увеличена на 7,4 млрд. рублей (на 22,1 процента к первоначальному плану), расходная часть областного бюджета увеличена на 10,0 млрд. рублей (на 27,0 процентов к первоначальному плану).</w:t>
      </w:r>
    </w:p>
    <w:p w:rsidR="000B2DCF" w:rsidRPr="00A429A3" w:rsidRDefault="000B2DCF" w:rsidP="000B2DCF">
      <w:pPr>
        <w:tabs>
          <w:tab w:val="left" w:pos="720"/>
        </w:tabs>
        <w:jc w:val="both"/>
        <w:rPr>
          <w:sz w:val="24"/>
          <w:szCs w:val="24"/>
        </w:rPr>
      </w:pPr>
      <w:r w:rsidRPr="00A429A3">
        <w:rPr>
          <w:bCs/>
          <w:sz w:val="24"/>
          <w:szCs w:val="24"/>
        </w:rPr>
        <w:tab/>
      </w:r>
      <w:r w:rsidRPr="00A429A3">
        <w:rPr>
          <w:sz w:val="24"/>
          <w:szCs w:val="24"/>
        </w:rPr>
        <w:t xml:space="preserve">В результате всех внесённых изменений </w:t>
      </w:r>
      <w:r w:rsidRPr="00A429A3">
        <w:rPr>
          <w:b/>
          <w:sz w:val="24"/>
          <w:szCs w:val="24"/>
        </w:rPr>
        <w:t>уточнённый план</w:t>
      </w:r>
      <w:r w:rsidRPr="00A429A3">
        <w:rPr>
          <w:sz w:val="24"/>
          <w:szCs w:val="24"/>
        </w:rPr>
        <w:t xml:space="preserve"> по доходам составил </w:t>
      </w:r>
      <w:r w:rsidRPr="00A429A3">
        <w:rPr>
          <w:b/>
          <w:sz w:val="24"/>
          <w:szCs w:val="24"/>
        </w:rPr>
        <w:t>40724</w:t>
      </w:r>
      <w:r w:rsidR="000368A0" w:rsidRPr="00A429A3">
        <w:rPr>
          <w:b/>
          <w:sz w:val="24"/>
          <w:szCs w:val="24"/>
        </w:rPr>
        <w:t xml:space="preserve">,7 </w:t>
      </w:r>
      <w:proofErr w:type="gramStart"/>
      <w:r w:rsidR="000368A0" w:rsidRPr="00A429A3">
        <w:rPr>
          <w:b/>
          <w:sz w:val="24"/>
          <w:szCs w:val="24"/>
        </w:rPr>
        <w:t>млн</w:t>
      </w:r>
      <w:proofErr w:type="gramEnd"/>
      <w:r w:rsidRPr="00A429A3">
        <w:rPr>
          <w:b/>
          <w:sz w:val="24"/>
          <w:szCs w:val="24"/>
        </w:rPr>
        <w:t xml:space="preserve"> рублей, </w:t>
      </w:r>
      <w:r w:rsidRPr="00A429A3">
        <w:rPr>
          <w:sz w:val="24"/>
          <w:szCs w:val="24"/>
        </w:rPr>
        <w:t xml:space="preserve">по расходам </w:t>
      </w:r>
      <w:r w:rsidR="000368A0" w:rsidRPr="00A429A3">
        <w:rPr>
          <w:sz w:val="24"/>
          <w:szCs w:val="24"/>
        </w:rPr>
        <w:t>-</w:t>
      </w:r>
      <w:r w:rsidRPr="00A429A3">
        <w:rPr>
          <w:sz w:val="24"/>
          <w:szCs w:val="24"/>
        </w:rPr>
        <w:t xml:space="preserve"> </w:t>
      </w:r>
      <w:r w:rsidR="000368A0" w:rsidRPr="00A429A3">
        <w:rPr>
          <w:b/>
          <w:sz w:val="24"/>
          <w:szCs w:val="24"/>
        </w:rPr>
        <w:t>47150,0 млн</w:t>
      </w:r>
      <w:r w:rsidRPr="00A429A3">
        <w:rPr>
          <w:b/>
          <w:sz w:val="24"/>
          <w:szCs w:val="24"/>
        </w:rPr>
        <w:t xml:space="preserve"> рублей</w:t>
      </w:r>
      <w:r w:rsidRPr="00A429A3">
        <w:rPr>
          <w:sz w:val="24"/>
          <w:szCs w:val="24"/>
        </w:rPr>
        <w:t>.</w:t>
      </w:r>
    </w:p>
    <w:p w:rsidR="000B2DCF" w:rsidRPr="00A429A3" w:rsidRDefault="000B2DCF" w:rsidP="000B2DCF">
      <w:pPr>
        <w:tabs>
          <w:tab w:val="left" w:pos="720"/>
        </w:tabs>
        <w:ind w:firstLine="567"/>
        <w:jc w:val="both"/>
        <w:rPr>
          <w:sz w:val="24"/>
          <w:szCs w:val="24"/>
        </w:rPr>
      </w:pPr>
      <w:r w:rsidRPr="00A429A3">
        <w:rPr>
          <w:sz w:val="24"/>
          <w:szCs w:val="24"/>
        </w:rPr>
        <w:t xml:space="preserve"> </w:t>
      </w:r>
      <w:r w:rsidRPr="00A429A3">
        <w:rPr>
          <w:sz w:val="24"/>
          <w:szCs w:val="24"/>
        </w:rPr>
        <w:tab/>
      </w:r>
      <w:r w:rsidRPr="00A429A3">
        <w:rPr>
          <w:b/>
          <w:sz w:val="24"/>
          <w:szCs w:val="24"/>
        </w:rPr>
        <w:t>Дефицит</w:t>
      </w:r>
      <w:r w:rsidRPr="00A429A3">
        <w:rPr>
          <w:sz w:val="24"/>
          <w:szCs w:val="24"/>
        </w:rPr>
        <w:t xml:space="preserve"> </w:t>
      </w:r>
      <w:r w:rsidRPr="00A429A3">
        <w:rPr>
          <w:b/>
          <w:sz w:val="24"/>
          <w:szCs w:val="24"/>
        </w:rPr>
        <w:t>бюджета</w:t>
      </w:r>
      <w:r w:rsidRPr="00A429A3">
        <w:rPr>
          <w:sz w:val="24"/>
          <w:szCs w:val="24"/>
        </w:rPr>
        <w:t xml:space="preserve"> составил </w:t>
      </w:r>
      <w:r w:rsidRPr="00A429A3">
        <w:rPr>
          <w:b/>
          <w:sz w:val="24"/>
          <w:szCs w:val="24"/>
        </w:rPr>
        <w:t>6425</w:t>
      </w:r>
      <w:r w:rsidR="000368A0" w:rsidRPr="00A429A3">
        <w:rPr>
          <w:b/>
          <w:sz w:val="24"/>
          <w:szCs w:val="24"/>
        </w:rPr>
        <w:t>,</w:t>
      </w:r>
      <w:r w:rsidRPr="00A429A3">
        <w:rPr>
          <w:b/>
          <w:sz w:val="24"/>
          <w:szCs w:val="24"/>
        </w:rPr>
        <w:t>3</w:t>
      </w:r>
      <w:r w:rsidR="000368A0" w:rsidRPr="00A429A3">
        <w:rPr>
          <w:b/>
          <w:sz w:val="24"/>
          <w:szCs w:val="24"/>
        </w:rPr>
        <w:t xml:space="preserve"> </w:t>
      </w:r>
      <w:proofErr w:type="gramStart"/>
      <w:r w:rsidR="000368A0" w:rsidRPr="00A429A3">
        <w:rPr>
          <w:b/>
          <w:sz w:val="24"/>
          <w:szCs w:val="24"/>
        </w:rPr>
        <w:t>млн</w:t>
      </w:r>
      <w:proofErr w:type="gramEnd"/>
      <w:r w:rsidRPr="00A429A3">
        <w:rPr>
          <w:b/>
          <w:sz w:val="24"/>
          <w:szCs w:val="24"/>
        </w:rPr>
        <w:t xml:space="preserve"> рублей, </w:t>
      </w:r>
      <w:r w:rsidRPr="00A429A3">
        <w:rPr>
          <w:sz w:val="24"/>
          <w:szCs w:val="24"/>
        </w:rPr>
        <w:t xml:space="preserve">или 21,5 процента общего годового объёма доходов без учёта утвержденного объёма безвозмездных поступлений. </w:t>
      </w:r>
    </w:p>
    <w:p w:rsidR="000B2DCF" w:rsidRPr="00A429A3" w:rsidRDefault="000B2DCF" w:rsidP="000B2DCF">
      <w:pPr>
        <w:tabs>
          <w:tab w:val="left" w:pos="720"/>
        </w:tabs>
        <w:ind w:firstLine="567"/>
        <w:jc w:val="both"/>
        <w:rPr>
          <w:sz w:val="24"/>
          <w:szCs w:val="24"/>
        </w:rPr>
      </w:pPr>
      <w:r w:rsidRPr="00A429A3">
        <w:rPr>
          <w:sz w:val="24"/>
          <w:szCs w:val="24"/>
        </w:rPr>
        <w:tab/>
      </w:r>
      <w:proofErr w:type="gramStart"/>
      <w:r w:rsidRPr="00A429A3">
        <w:rPr>
          <w:sz w:val="24"/>
          <w:szCs w:val="24"/>
        </w:rPr>
        <w:t xml:space="preserve">Согласно норме, установленной ст. 92.1 Бюджетного кодекса РФ, размер дефицита бюджета может превышать 15 процентов </w:t>
      </w:r>
      <w:r w:rsidRPr="00A429A3">
        <w:rPr>
          <w:rFonts w:eastAsia="Calibri"/>
          <w:bCs/>
          <w:sz w:val="24"/>
          <w:szCs w:val="24"/>
        </w:rPr>
        <w:t>утверждённого общего годового объёма доходов бюджета субъекта Российской Федерации без учета утверждённого объёма безвозмездных поступлений</w:t>
      </w:r>
      <w:r w:rsidRPr="00A429A3">
        <w:rPr>
          <w:sz w:val="24"/>
          <w:szCs w:val="24"/>
        </w:rPr>
        <w:t>, но в пределах сумм, отражённых в составе источников финансирования дефицита областного бюджета, в том числе: суммы снижения остатков средств на счетах по учёту средств бюджета;</w:t>
      </w:r>
      <w:proofErr w:type="gramEnd"/>
      <w:r w:rsidRPr="00A429A3">
        <w:rPr>
          <w:sz w:val="24"/>
          <w:szCs w:val="24"/>
        </w:rPr>
        <w:t xml:space="preserve"> </w:t>
      </w:r>
      <w:proofErr w:type="gramStart"/>
      <w:r w:rsidRPr="00A429A3">
        <w:rPr>
          <w:sz w:val="24"/>
          <w:szCs w:val="24"/>
        </w:rPr>
        <w:t xml:space="preserve">поступлений от продажи акций и иных форм участия в капитале, находящихся в собственности субъекта РФ; разницы между полученными и погашенными субъектом РФ бюджетными кредитами, предоставленными бюджету субъекта РФ другими бюджетами бюджетной системы РФ. </w:t>
      </w:r>
      <w:proofErr w:type="gramEnd"/>
    </w:p>
    <w:p w:rsidR="007A2835" w:rsidRPr="00A429A3" w:rsidRDefault="000B2DCF" w:rsidP="000B2DCF">
      <w:pPr>
        <w:ind w:firstLine="708"/>
        <w:jc w:val="both"/>
        <w:rPr>
          <w:color w:val="FF0000"/>
          <w:sz w:val="24"/>
          <w:szCs w:val="24"/>
        </w:rPr>
      </w:pPr>
      <w:r w:rsidRPr="00A429A3">
        <w:rPr>
          <w:sz w:val="24"/>
          <w:szCs w:val="24"/>
        </w:rPr>
        <w:t xml:space="preserve">Превышение </w:t>
      </w:r>
      <w:r w:rsidR="00BB77CC" w:rsidRPr="00A429A3">
        <w:rPr>
          <w:sz w:val="24"/>
          <w:szCs w:val="24"/>
        </w:rPr>
        <w:t>установленной нормы на 1948,7</w:t>
      </w:r>
      <w:r w:rsidR="000368A0" w:rsidRPr="00A429A3">
        <w:rPr>
          <w:sz w:val="24"/>
          <w:szCs w:val="24"/>
        </w:rPr>
        <w:t xml:space="preserve"> </w:t>
      </w:r>
      <w:proofErr w:type="gramStart"/>
      <w:r w:rsidR="000368A0" w:rsidRPr="00A429A3">
        <w:rPr>
          <w:sz w:val="24"/>
          <w:szCs w:val="24"/>
        </w:rPr>
        <w:t>млн</w:t>
      </w:r>
      <w:proofErr w:type="gramEnd"/>
      <w:r w:rsidR="00BB77CC" w:rsidRPr="00A429A3">
        <w:rPr>
          <w:sz w:val="24"/>
          <w:szCs w:val="24"/>
        </w:rPr>
        <w:t xml:space="preserve"> рублей, или на 6</w:t>
      </w:r>
      <w:r w:rsidRPr="00A429A3">
        <w:rPr>
          <w:sz w:val="24"/>
          <w:szCs w:val="24"/>
        </w:rPr>
        <w:t xml:space="preserve">,5 процента, допущено в пределах ограничений, установленных ст. 92.1 Бюджетного кодекса РФ, </w:t>
      </w:r>
      <w:r w:rsidR="000368A0" w:rsidRPr="00A429A3">
        <w:rPr>
          <w:sz w:val="24"/>
          <w:szCs w:val="24"/>
        </w:rPr>
        <w:t>-</w:t>
      </w:r>
      <w:r w:rsidRPr="00A429A3">
        <w:rPr>
          <w:sz w:val="24"/>
          <w:szCs w:val="24"/>
        </w:rPr>
        <w:t xml:space="preserve"> в пределах суммы остатков средств на счетах по учёту средств бюджета в сумме 1687</w:t>
      </w:r>
      <w:r w:rsidR="000368A0" w:rsidRPr="00A429A3">
        <w:rPr>
          <w:sz w:val="24"/>
          <w:szCs w:val="24"/>
        </w:rPr>
        <w:t>,2 млн</w:t>
      </w:r>
      <w:r w:rsidRPr="00A429A3">
        <w:rPr>
          <w:sz w:val="24"/>
          <w:szCs w:val="24"/>
        </w:rPr>
        <w:t xml:space="preserve"> рублей, </w:t>
      </w:r>
      <w:r w:rsidR="00BB77CC" w:rsidRPr="00A429A3">
        <w:rPr>
          <w:sz w:val="24"/>
          <w:szCs w:val="24"/>
        </w:rPr>
        <w:t xml:space="preserve">поступлений от продажи акций в сумме 0,7 млн рублей </w:t>
      </w:r>
      <w:r w:rsidRPr="00A429A3">
        <w:rPr>
          <w:sz w:val="24"/>
          <w:szCs w:val="24"/>
        </w:rPr>
        <w:t>и разницы между полученными и погашенными бюджет</w:t>
      </w:r>
      <w:r w:rsidR="00BB77CC" w:rsidRPr="00A429A3">
        <w:rPr>
          <w:sz w:val="24"/>
          <w:szCs w:val="24"/>
        </w:rPr>
        <w:t xml:space="preserve">ными кредитами в сумме </w:t>
      </w:r>
      <w:r w:rsidRPr="00A429A3">
        <w:rPr>
          <w:sz w:val="24"/>
          <w:szCs w:val="24"/>
        </w:rPr>
        <w:t>1532</w:t>
      </w:r>
      <w:r w:rsidR="000368A0" w:rsidRPr="00A429A3">
        <w:rPr>
          <w:sz w:val="24"/>
          <w:szCs w:val="24"/>
        </w:rPr>
        <w:t>,</w:t>
      </w:r>
      <w:r w:rsidRPr="00A429A3">
        <w:rPr>
          <w:sz w:val="24"/>
          <w:szCs w:val="24"/>
        </w:rPr>
        <w:t>4</w:t>
      </w:r>
      <w:r w:rsidR="000368A0" w:rsidRPr="00A429A3">
        <w:rPr>
          <w:sz w:val="24"/>
          <w:szCs w:val="24"/>
        </w:rPr>
        <w:t xml:space="preserve"> млн</w:t>
      </w:r>
      <w:r w:rsidRPr="00A429A3">
        <w:rPr>
          <w:sz w:val="24"/>
          <w:szCs w:val="24"/>
        </w:rPr>
        <w:t xml:space="preserve"> рублей</w:t>
      </w:r>
      <w:r w:rsidR="00923D4C" w:rsidRPr="00A429A3">
        <w:rPr>
          <w:sz w:val="24"/>
          <w:szCs w:val="24"/>
        </w:rPr>
        <w:t xml:space="preserve">. Эта сумма в целом составила </w:t>
      </w:r>
      <w:r w:rsidR="00BB77CC" w:rsidRPr="00A429A3">
        <w:rPr>
          <w:sz w:val="24"/>
          <w:szCs w:val="24"/>
        </w:rPr>
        <w:t>3220,3</w:t>
      </w:r>
      <w:r w:rsidR="000368A0" w:rsidRPr="00A429A3">
        <w:rPr>
          <w:sz w:val="24"/>
          <w:szCs w:val="24"/>
        </w:rPr>
        <w:t xml:space="preserve"> </w:t>
      </w:r>
      <w:proofErr w:type="gramStart"/>
      <w:r w:rsidR="000368A0" w:rsidRPr="00A429A3">
        <w:rPr>
          <w:sz w:val="24"/>
          <w:szCs w:val="24"/>
        </w:rPr>
        <w:t>млн</w:t>
      </w:r>
      <w:proofErr w:type="gramEnd"/>
      <w:r w:rsidR="00923D4C" w:rsidRPr="00A429A3">
        <w:rPr>
          <w:sz w:val="24"/>
          <w:szCs w:val="24"/>
        </w:rPr>
        <w:t xml:space="preserve"> рублей</w:t>
      </w:r>
      <w:r w:rsidRPr="00A429A3">
        <w:rPr>
          <w:sz w:val="24"/>
          <w:szCs w:val="24"/>
        </w:rPr>
        <w:t>.</w:t>
      </w:r>
    </w:p>
    <w:p w:rsidR="00BF1263" w:rsidRPr="00A429A3" w:rsidRDefault="007A2835" w:rsidP="00BF1263">
      <w:pPr>
        <w:tabs>
          <w:tab w:val="left" w:pos="720"/>
        </w:tabs>
        <w:ind w:firstLine="567"/>
        <w:jc w:val="both"/>
        <w:rPr>
          <w:sz w:val="24"/>
          <w:szCs w:val="24"/>
        </w:rPr>
      </w:pPr>
      <w:r w:rsidRPr="00A429A3">
        <w:rPr>
          <w:b/>
          <w:sz w:val="24"/>
          <w:szCs w:val="24"/>
        </w:rPr>
        <w:t>4.</w:t>
      </w:r>
      <w:r w:rsidRPr="00A429A3">
        <w:rPr>
          <w:color w:val="FF0000"/>
          <w:sz w:val="24"/>
          <w:szCs w:val="24"/>
        </w:rPr>
        <w:t> </w:t>
      </w:r>
      <w:r w:rsidR="00BF1263" w:rsidRPr="00A429A3">
        <w:rPr>
          <w:sz w:val="24"/>
          <w:szCs w:val="24"/>
        </w:rPr>
        <w:t xml:space="preserve">Исполнение областного бюджета по доходам составило </w:t>
      </w:r>
      <w:r w:rsidR="000368A0" w:rsidRPr="00A429A3">
        <w:rPr>
          <w:b/>
          <w:sz w:val="24"/>
          <w:szCs w:val="24"/>
        </w:rPr>
        <w:t xml:space="preserve">38373,0 </w:t>
      </w:r>
      <w:proofErr w:type="gramStart"/>
      <w:r w:rsidR="000368A0" w:rsidRPr="00A429A3">
        <w:rPr>
          <w:b/>
          <w:sz w:val="24"/>
          <w:szCs w:val="24"/>
        </w:rPr>
        <w:t>млн</w:t>
      </w:r>
      <w:proofErr w:type="gramEnd"/>
      <w:r w:rsidR="00BF1263" w:rsidRPr="00A429A3">
        <w:rPr>
          <w:b/>
          <w:sz w:val="24"/>
          <w:szCs w:val="24"/>
        </w:rPr>
        <w:t xml:space="preserve"> рублей</w:t>
      </w:r>
      <w:r w:rsidR="00BF1263" w:rsidRPr="00A429A3">
        <w:rPr>
          <w:sz w:val="24"/>
          <w:szCs w:val="24"/>
        </w:rPr>
        <w:t xml:space="preserve">, или </w:t>
      </w:r>
      <w:r w:rsidR="00BF1263" w:rsidRPr="00A429A3">
        <w:rPr>
          <w:b/>
          <w:sz w:val="24"/>
          <w:szCs w:val="24"/>
        </w:rPr>
        <w:t>94,2 процента</w:t>
      </w:r>
      <w:r w:rsidR="00BF1263" w:rsidRPr="00A429A3">
        <w:rPr>
          <w:sz w:val="24"/>
          <w:szCs w:val="24"/>
        </w:rPr>
        <w:t xml:space="preserve"> к плану, в том числе: </w:t>
      </w:r>
    </w:p>
    <w:p w:rsidR="00BF1263" w:rsidRPr="00A429A3" w:rsidRDefault="00BF1263" w:rsidP="00BF1263">
      <w:pPr>
        <w:tabs>
          <w:tab w:val="left" w:pos="720"/>
        </w:tabs>
        <w:ind w:firstLine="567"/>
        <w:jc w:val="both"/>
        <w:rPr>
          <w:sz w:val="24"/>
          <w:szCs w:val="24"/>
        </w:rPr>
      </w:pPr>
      <w:r w:rsidRPr="00A429A3">
        <w:rPr>
          <w:sz w:val="24"/>
          <w:szCs w:val="24"/>
        </w:rPr>
        <w:tab/>
        <w:t xml:space="preserve">налоговые и неналоговые доходы </w:t>
      </w:r>
      <w:r w:rsidR="000368A0" w:rsidRPr="00A429A3">
        <w:rPr>
          <w:sz w:val="24"/>
          <w:szCs w:val="24"/>
        </w:rPr>
        <w:t xml:space="preserve">- </w:t>
      </w:r>
      <w:r w:rsidRPr="00A429A3">
        <w:rPr>
          <w:sz w:val="24"/>
          <w:szCs w:val="24"/>
        </w:rPr>
        <w:t>28309</w:t>
      </w:r>
      <w:r w:rsidR="000368A0" w:rsidRPr="00A429A3">
        <w:rPr>
          <w:sz w:val="24"/>
          <w:szCs w:val="24"/>
        </w:rPr>
        <w:t xml:space="preserve">,6 </w:t>
      </w:r>
      <w:proofErr w:type="gramStart"/>
      <w:r w:rsidR="000368A0" w:rsidRPr="00A429A3">
        <w:rPr>
          <w:sz w:val="24"/>
          <w:szCs w:val="24"/>
        </w:rPr>
        <w:t>млн</w:t>
      </w:r>
      <w:proofErr w:type="gramEnd"/>
      <w:r w:rsidRPr="00A429A3">
        <w:rPr>
          <w:sz w:val="24"/>
          <w:szCs w:val="24"/>
        </w:rPr>
        <w:t xml:space="preserve"> рублей, или 94,9 процента к плану; </w:t>
      </w:r>
    </w:p>
    <w:p w:rsidR="00BF1263" w:rsidRPr="00A429A3" w:rsidRDefault="00BF1263" w:rsidP="00BF1263">
      <w:pPr>
        <w:tabs>
          <w:tab w:val="left" w:pos="720"/>
        </w:tabs>
        <w:ind w:firstLine="567"/>
        <w:jc w:val="both"/>
        <w:rPr>
          <w:sz w:val="24"/>
          <w:szCs w:val="24"/>
        </w:rPr>
      </w:pPr>
      <w:r w:rsidRPr="00A429A3">
        <w:rPr>
          <w:sz w:val="24"/>
          <w:szCs w:val="24"/>
        </w:rPr>
        <w:lastRenderedPageBreak/>
        <w:tab/>
        <w:t xml:space="preserve">безвозмездные поступления </w:t>
      </w:r>
      <w:r w:rsidR="000368A0" w:rsidRPr="00A429A3">
        <w:rPr>
          <w:sz w:val="24"/>
          <w:szCs w:val="24"/>
        </w:rPr>
        <w:t>-</w:t>
      </w:r>
      <w:r w:rsidRPr="00A429A3">
        <w:rPr>
          <w:sz w:val="24"/>
          <w:szCs w:val="24"/>
        </w:rPr>
        <w:t xml:space="preserve"> 10063</w:t>
      </w:r>
      <w:r w:rsidR="000368A0" w:rsidRPr="00A429A3">
        <w:rPr>
          <w:sz w:val="24"/>
          <w:szCs w:val="24"/>
        </w:rPr>
        <w:t xml:space="preserve">,4 </w:t>
      </w:r>
      <w:proofErr w:type="gramStart"/>
      <w:r w:rsidR="000368A0" w:rsidRPr="00A429A3">
        <w:rPr>
          <w:sz w:val="24"/>
          <w:szCs w:val="24"/>
        </w:rPr>
        <w:t>млн</w:t>
      </w:r>
      <w:proofErr w:type="gramEnd"/>
      <w:r w:rsidRPr="00A429A3">
        <w:rPr>
          <w:sz w:val="24"/>
          <w:szCs w:val="24"/>
        </w:rPr>
        <w:t xml:space="preserve"> рублей, или 92,5 процента к плану.</w:t>
      </w:r>
    </w:p>
    <w:p w:rsidR="00CE4AAE" w:rsidRPr="00A429A3" w:rsidRDefault="00BF1263" w:rsidP="00CE4AAE">
      <w:pPr>
        <w:tabs>
          <w:tab w:val="left" w:pos="720"/>
        </w:tabs>
        <w:ind w:firstLine="567"/>
        <w:jc w:val="both"/>
        <w:rPr>
          <w:sz w:val="24"/>
          <w:szCs w:val="24"/>
        </w:rPr>
      </w:pPr>
      <w:r w:rsidRPr="00A429A3">
        <w:rPr>
          <w:sz w:val="24"/>
          <w:szCs w:val="24"/>
        </w:rPr>
        <w:t xml:space="preserve">  Доля налоговых и неналоговых доходов по сравнению с предыдущим годом увеличилась и составила в 2015 году 73,8 процента, в 2014 году - 69,2 процента, соответственно, доля безвозмездных поступлений составила в 2015 году 26,2 процента, в 2014 году - 30,8 процента.</w:t>
      </w:r>
    </w:p>
    <w:p w:rsidR="00BF1263" w:rsidRPr="00A429A3" w:rsidRDefault="00CE4AAE" w:rsidP="00BF1263">
      <w:pPr>
        <w:tabs>
          <w:tab w:val="left" w:pos="720"/>
        </w:tabs>
        <w:ind w:firstLine="567"/>
        <w:jc w:val="both"/>
        <w:rPr>
          <w:bCs/>
          <w:iCs/>
          <w:sz w:val="24"/>
          <w:szCs w:val="24"/>
        </w:rPr>
      </w:pPr>
      <w:r w:rsidRPr="00A429A3">
        <w:rPr>
          <w:sz w:val="24"/>
          <w:szCs w:val="24"/>
        </w:rPr>
        <w:t xml:space="preserve"> </w:t>
      </w:r>
      <w:r w:rsidRPr="00A429A3">
        <w:rPr>
          <w:bCs/>
          <w:iCs/>
          <w:sz w:val="24"/>
          <w:szCs w:val="24"/>
        </w:rPr>
        <w:t>По сравнению с 2014 годом, в 2015 году наблюдалось увеличение темпа роста налоговых и неналоговых доходов до 114,2 процента; в 2014 году темп роста к уровню 2013 года составлял 105,5 процента.</w:t>
      </w:r>
      <w:r w:rsidRPr="00A429A3">
        <w:rPr>
          <w:bCs/>
          <w:iCs/>
          <w:color w:val="00B050"/>
          <w:sz w:val="24"/>
          <w:szCs w:val="24"/>
        </w:rPr>
        <w:t xml:space="preserve"> </w:t>
      </w:r>
      <w:r w:rsidRPr="00A429A3">
        <w:rPr>
          <w:bCs/>
          <w:iCs/>
          <w:sz w:val="24"/>
          <w:szCs w:val="24"/>
        </w:rPr>
        <w:t>В 2015 году налоговых и неналоговых доходов поступило в областной бюджет на 3526</w:t>
      </w:r>
      <w:r w:rsidR="000368A0" w:rsidRPr="00A429A3">
        <w:rPr>
          <w:bCs/>
          <w:iCs/>
          <w:sz w:val="24"/>
          <w:szCs w:val="24"/>
        </w:rPr>
        <w:t>,</w:t>
      </w:r>
      <w:r w:rsidRPr="00A429A3">
        <w:rPr>
          <w:bCs/>
          <w:iCs/>
          <w:sz w:val="24"/>
          <w:szCs w:val="24"/>
        </w:rPr>
        <w:t>1</w:t>
      </w:r>
      <w:r w:rsidR="000368A0" w:rsidRPr="00A429A3">
        <w:rPr>
          <w:bCs/>
          <w:iCs/>
          <w:sz w:val="24"/>
          <w:szCs w:val="24"/>
        </w:rPr>
        <w:t xml:space="preserve"> </w:t>
      </w:r>
      <w:proofErr w:type="gramStart"/>
      <w:r w:rsidR="000368A0" w:rsidRPr="00A429A3">
        <w:rPr>
          <w:bCs/>
          <w:iCs/>
          <w:sz w:val="24"/>
          <w:szCs w:val="24"/>
        </w:rPr>
        <w:t>млн</w:t>
      </w:r>
      <w:proofErr w:type="gramEnd"/>
      <w:r w:rsidRPr="00A429A3">
        <w:rPr>
          <w:bCs/>
          <w:iCs/>
          <w:sz w:val="24"/>
          <w:szCs w:val="24"/>
        </w:rPr>
        <w:t xml:space="preserve"> рублей больше, чем в 2014 году.</w:t>
      </w:r>
    </w:p>
    <w:p w:rsidR="007A2835" w:rsidRPr="00A429A3" w:rsidRDefault="00FD2AB8" w:rsidP="00FD2AB8">
      <w:pPr>
        <w:ind w:firstLine="708"/>
        <w:jc w:val="both"/>
        <w:rPr>
          <w:bCs/>
          <w:iCs/>
          <w:color w:val="FF0000"/>
          <w:sz w:val="24"/>
          <w:szCs w:val="24"/>
        </w:rPr>
      </w:pPr>
      <w:r w:rsidRPr="00A429A3">
        <w:rPr>
          <w:bCs/>
          <w:iCs/>
          <w:sz w:val="24"/>
          <w:szCs w:val="24"/>
        </w:rPr>
        <w:t xml:space="preserve">Наибольший удельный вес в структуре налоговых и неналоговых доходов занимают налог на доходы физических лиц </w:t>
      </w:r>
      <w:r w:rsidR="000368A0" w:rsidRPr="00A429A3">
        <w:rPr>
          <w:bCs/>
          <w:iCs/>
          <w:sz w:val="24"/>
          <w:szCs w:val="24"/>
        </w:rPr>
        <w:t>-</w:t>
      </w:r>
      <w:r w:rsidRPr="00A429A3">
        <w:rPr>
          <w:bCs/>
          <w:iCs/>
          <w:sz w:val="24"/>
          <w:szCs w:val="24"/>
        </w:rPr>
        <w:t xml:space="preserve"> 31,5 процента, нал</w:t>
      </w:r>
      <w:r w:rsidR="000368A0" w:rsidRPr="00A429A3">
        <w:rPr>
          <w:bCs/>
          <w:iCs/>
          <w:sz w:val="24"/>
          <w:szCs w:val="24"/>
        </w:rPr>
        <w:t>ог на прибыль организаций -</w:t>
      </w:r>
      <w:r w:rsidRPr="00A429A3">
        <w:rPr>
          <w:bCs/>
          <w:iCs/>
          <w:sz w:val="24"/>
          <w:szCs w:val="24"/>
        </w:rPr>
        <w:t xml:space="preserve"> 26,6 процента, акци</w:t>
      </w:r>
      <w:r w:rsidR="000368A0" w:rsidRPr="00A429A3">
        <w:rPr>
          <w:bCs/>
          <w:iCs/>
          <w:sz w:val="24"/>
          <w:szCs w:val="24"/>
        </w:rPr>
        <w:t>зы по подакцизным товарам -</w:t>
      </w:r>
      <w:r w:rsidRPr="00A429A3">
        <w:rPr>
          <w:bCs/>
          <w:iCs/>
          <w:sz w:val="24"/>
          <w:szCs w:val="24"/>
        </w:rPr>
        <w:t xml:space="preserve"> 20,9 процента, налог на </w:t>
      </w:r>
      <w:r w:rsidR="000368A0" w:rsidRPr="00A429A3">
        <w:rPr>
          <w:bCs/>
          <w:iCs/>
          <w:sz w:val="24"/>
          <w:szCs w:val="24"/>
        </w:rPr>
        <w:t>имущество организаций -</w:t>
      </w:r>
      <w:r w:rsidRPr="00A429A3">
        <w:rPr>
          <w:bCs/>
          <w:iCs/>
          <w:sz w:val="24"/>
          <w:szCs w:val="24"/>
        </w:rPr>
        <w:t xml:space="preserve"> 9,3 процента, налог, взимаемый в связи с упрощённой системой налогообложения, - 4,7 процента.</w:t>
      </w:r>
      <w:r w:rsidR="007A2835" w:rsidRPr="00A429A3">
        <w:rPr>
          <w:bCs/>
          <w:iCs/>
          <w:color w:val="FF0000"/>
          <w:sz w:val="24"/>
          <w:szCs w:val="24"/>
        </w:rPr>
        <w:t xml:space="preserve">  </w:t>
      </w:r>
    </w:p>
    <w:p w:rsidR="007D0F81" w:rsidRPr="00A429A3" w:rsidRDefault="007A2835" w:rsidP="007D0F81">
      <w:pPr>
        <w:tabs>
          <w:tab w:val="left" w:pos="720"/>
        </w:tabs>
        <w:ind w:firstLine="567"/>
        <w:jc w:val="both"/>
        <w:rPr>
          <w:sz w:val="24"/>
          <w:szCs w:val="24"/>
        </w:rPr>
      </w:pPr>
      <w:r w:rsidRPr="00A429A3">
        <w:rPr>
          <w:b/>
          <w:sz w:val="24"/>
          <w:szCs w:val="24"/>
        </w:rPr>
        <w:t xml:space="preserve">  5. </w:t>
      </w:r>
      <w:r w:rsidR="007D0F81" w:rsidRPr="00A429A3">
        <w:rPr>
          <w:sz w:val="24"/>
          <w:szCs w:val="24"/>
        </w:rPr>
        <w:t>Налоговые доходы в 2015</w:t>
      </w:r>
      <w:r w:rsidRPr="00A429A3">
        <w:rPr>
          <w:sz w:val="24"/>
          <w:szCs w:val="24"/>
        </w:rPr>
        <w:t xml:space="preserve"> году</w:t>
      </w:r>
      <w:r w:rsidR="007D0F81" w:rsidRPr="00A429A3">
        <w:rPr>
          <w:sz w:val="24"/>
          <w:szCs w:val="24"/>
        </w:rPr>
        <w:t xml:space="preserve"> исполнены в сумме </w:t>
      </w:r>
      <w:r w:rsidR="007D0F81" w:rsidRPr="00A429A3">
        <w:rPr>
          <w:b/>
          <w:sz w:val="24"/>
          <w:szCs w:val="24"/>
        </w:rPr>
        <w:t>27426</w:t>
      </w:r>
      <w:r w:rsidR="00127F8A" w:rsidRPr="00A429A3">
        <w:rPr>
          <w:b/>
          <w:sz w:val="24"/>
          <w:szCs w:val="24"/>
        </w:rPr>
        <w:t>,</w:t>
      </w:r>
      <w:r w:rsidR="007D0F81" w:rsidRPr="00A429A3">
        <w:rPr>
          <w:b/>
          <w:sz w:val="24"/>
          <w:szCs w:val="24"/>
        </w:rPr>
        <w:t>1</w:t>
      </w:r>
      <w:r w:rsidR="00127F8A" w:rsidRPr="00A429A3">
        <w:rPr>
          <w:b/>
          <w:sz w:val="24"/>
          <w:szCs w:val="24"/>
        </w:rPr>
        <w:t xml:space="preserve"> </w:t>
      </w:r>
      <w:proofErr w:type="gramStart"/>
      <w:r w:rsidR="00127F8A" w:rsidRPr="00A429A3">
        <w:rPr>
          <w:b/>
          <w:sz w:val="24"/>
          <w:szCs w:val="24"/>
        </w:rPr>
        <w:t>млн</w:t>
      </w:r>
      <w:proofErr w:type="gramEnd"/>
      <w:r w:rsidR="007D0F81" w:rsidRPr="00A429A3">
        <w:rPr>
          <w:b/>
          <w:sz w:val="24"/>
          <w:szCs w:val="24"/>
        </w:rPr>
        <w:t xml:space="preserve"> рублей</w:t>
      </w:r>
      <w:r w:rsidR="007D0F81" w:rsidRPr="00A429A3">
        <w:rPr>
          <w:sz w:val="24"/>
          <w:szCs w:val="24"/>
        </w:rPr>
        <w:t xml:space="preserve">, что составляет </w:t>
      </w:r>
      <w:r w:rsidR="007D0F81" w:rsidRPr="00A429A3">
        <w:rPr>
          <w:b/>
          <w:sz w:val="24"/>
          <w:szCs w:val="24"/>
        </w:rPr>
        <w:t>95,0 процентов</w:t>
      </w:r>
      <w:r w:rsidR="007D0F81" w:rsidRPr="00A429A3">
        <w:rPr>
          <w:sz w:val="24"/>
          <w:szCs w:val="24"/>
        </w:rPr>
        <w:t xml:space="preserve"> к уточнённому плану. Не исполнены доходы на сумму 1432</w:t>
      </w:r>
      <w:r w:rsidR="00127F8A" w:rsidRPr="00A429A3">
        <w:rPr>
          <w:sz w:val="24"/>
          <w:szCs w:val="24"/>
        </w:rPr>
        <w:t xml:space="preserve">,2 </w:t>
      </w:r>
      <w:proofErr w:type="gramStart"/>
      <w:r w:rsidR="00127F8A" w:rsidRPr="00A429A3">
        <w:rPr>
          <w:sz w:val="24"/>
          <w:szCs w:val="24"/>
        </w:rPr>
        <w:t>млн</w:t>
      </w:r>
      <w:proofErr w:type="gramEnd"/>
      <w:r w:rsidR="007D0F81" w:rsidRPr="00A429A3">
        <w:rPr>
          <w:sz w:val="24"/>
          <w:szCs w:val="24"/>
        </w:rPr>
        <w:t xml:space="preserve"> рублей.</w:t>
      </w:r>
    </w:p>
    <w:p w:rsidR="007D0F81" w:rsidRPr="00A429A3" w:rsidRDefault="00082FEB" w:rsidP="007D0F81">
      <w:pPr>
        <w:tabs>
          <w:tab w:val="left" w:pos="720"/>
        </w:tabs>
        <w:ind w:firstLine="567"/>
        <w:jc w:val="both"/>
        <w:rPr>
          <w:sz w:val="24"/>
          <w:szCs w:val="24"/>
        </w:rPr>
      </w:pPr>
      <w:r w:rsidRPr="00A429A3">
        <w:rPr>
          <w:sz w:val="24"/>
          <w:szCs w:val="24"/>
        </w:rPr>
        <w:t xml:space="preserve">  Поступило сверх плана 375</w:t>
      </w:r>
      <w:r w:rsidR="00127F8A" w:rsidRPr="00A429A3">
        <w:rPr>
          <w:sz w:val="24"/>
          <w:szCs w:val="24"/>
        </w:rPr>
        <w:t xml:space="preserve">,2 </w:t>
      </w:r>
      <w:proofErr w:type="gramStart"/>
      <w:r w:rsidR="00127F8A" w:rsidRPr="00A429A3">
        <w:rPr>
          <w:sz w:val="24"/>
          <w:szCs w:val="24"/>
        </w:rPr>
        <w:t>млн</w:t>
      </w:r>
      <w:proofErr w:type="gramEnd"/>
      <w:r w:rsidR="007D0F81" w:rsidRPr="00A429A3">
        <w:rPr>
          <w:sz w:val="24"/>
          <w:szCs w:val="24"/>
        </w:rPr>
        <w:t xml:space="preserve"> рублей по следующим источникам: акцизы п</w:t>
      </w:r>
      <w:r w:rsidR="00127F8A" w:rsidRPr="00A429A3">
        <w:rPr>
          <w:sz w:val="24"/>
          <w:szCs w:val="24"/>
        </w:rPr>
        <w:t>о подакцизным товарам -</w:t>
      </w:r>
      <w:r w:rsidR="007D0F81" w:rsidRPr="00A429A3">
        <w:rPr>
          <w:sz w:val="24"/>
          <w:szCs w:val="24"/>
        </w:rPr>
        <w:t xml:space="preserve"> 224</w:t>
      </w:r>
      <w:r w:rsidR="00127F8A" w:rsidRPr="00A429A3">
        <w:rPr>
          <w:sz w:val="24"/>
          <w:szCs w:val="24"/>
        </w:rPr>
        <w:t>,</w:t>
      </w:r>
      <w:r w:rsidR="007D0F81" w:rsidRPr="00A429A3">
        <w:rPr>
          <w:sz w:val="24"/>
          <w:szCs w:val="24"/>
        </w:rPr>
        <w:t>1</w:t>
      </w:r>
      <w:r w:rsidR="00127F8A" w:rsidRPr="00A429A3">
        <w:rPr>
          <w:sz w:val="24"/>
          <w:szCs w:val="24"/>
        </w:rPr>
        <w:t xml:space="preserve"> млн</w:t>
      </w:r>
      <w:r w:rsidR="007D0F81" w:rsidRPr="00A429A3">
        <w:rPr>
          <w:sz w:val="24"/>
          <w:szCs w:val="24"/>
        </w:rPr>
        <w:t xml:space="preserve"> рубл</w:t>
      </w:r>
      <w:r w:rsidR="00127F8A" w:rsidRPr="00A429A3">
        <w:rPr>
          <w:sz w:val="24"/>
          <w:szCs w:val="24"/>
        </w:rPr>
        <w:t>ей; транспортный налог -</w:t>
      </w:r>
      <w:r w:rsidR="007D0F81" w:rsidRPr="00A429A3">
        <w:rPr>
          <w:sz w:val="24"/>
          <w:szCs w:val="24"/>
        </w:rPr>
        <w:t xml:space="preserve"> 135</w:t>
      </w:r>
      <w:r w:rsidR="00127F8A" w:rsidRPr="00A429A3">
        <w:rPr>
          <w:sz w:val="24"/>
          <w:szCs w:val="24"/>
        </w:rPr>
        <w:t>,</w:t>
      </w:r>
      <w:r w:rsidR="007D0F81" w:rsidRPr="00A429A3">
        <w:rPr>
          <w:sz w:val="24"/>
          <w:szCs w:val="24"/>
        </w:rPr>
        <w:t>4</w:t>
      </w:r>
      <w:r w:rsidR="00127F8A" w:rsidRPr="00A429A3">
        <w:rPr>
          <w:sz w:val="24"/>
          <w:szCs w:val="24"/>
        </w:rPr>
        <w:t xml:space="preserve"> млн</w:t>
      </w:r>
      <w:r w:rsidRPr="00A429A3">
        <w:rPr>
          <w:sz w:val="24"/>
          <w:szCs w:val="24"/>
        </w:rPr>
        <w:t xml:space="preserve"> рублей; </w:t>
      </w:r>
      <w:r w:rsidR="00127F8A" w:rsidRPr="00A429A3">
        <w:rPr>
          <w:sz w:val="24"/>
          <w:szCs w:val="24"/>
        </w:rPr>
        <w:t>государственная пошлина -</w:t>
      </w:r>
      <w:r w:rsidR="007D0F81" w:rsidRPr="00A429A3">
        <w:rPr>
          <w:sz w:val="24"/>
          <w:szCs w:val="24"/>
        </w:rPr>
        <w:t xml:space="preserve"> 1</w:t>
      </w:r>
      <w:r w:rsidRPr="00A429A3">
        <w:rPr>
          <w:sz w:val="24"/>
          <w:szCs w:val="24"/>
        </w:rPr>
        <w:t>4</w:t>
      </w:r>
      <w:r w:rsidR="00127F8A" w:rsidRPr="00A429A3">
        <w:rPr>
          <w:sz w:val="24"/>
          <w:szCs w:val="24"/>
        </w:rPr>
        <w:t>,4 млн</w:t>
      </w:r>
      <w:r w:rsidR="007D0F81" w:rsidRPr="00A429A3">
        <w:rPr>
          <w:sz w:val="24"/>
          <w:szCs w:val="24"/>
        </w:rPr>
        <w:t xml:space="preserve"> рублей; налоги, сборы и регулярные платежи за пользован</w:t>
      </w:r>
      <w:r w:rsidR="00127F8A" w:rsidRPr="00A429A3">
        <w:rPr>
          <w:sz w:val="24"/>
          <w:szCs w:val="24"/>
        </w:rPr>
        <w:t>ие природными ресурсами -</w:t>
      </w:r>
      <w:r w:rsidR="007D0F81" w:rsidRPr="00A429A3">
        <w:rPr>
          <w:sz w:val="24"/>
          <w:szCs w:val="24"/>
        </w:rPr>
        <w:t xml:space="preserve"> 1</w:t>
      </w:r>
      <w:r w:rsidR="00127F8A" w:rsidRPr="00A429A3">
        <w:rPr>
          <w:sz w:val="24"/>
          <w:szCs w:val="24"/>
        </w:rPr>
        <w:t>,2 млн</w:t>
      </w:r>
      <w:r w:rsidR="007D0F81" w:rsidRPr="00A429A3">
        <w:rPr>
          <w:sz w:val="24"/>
          <w:szCs w:val="24"/>
        </w:rPr>
        <w:t xml:space="preserve"> рублей; задолженность и перерасчёты по отменённым налогам</w:t>
      </w:r>
      <w:r w:rsidR="00127F8A" w:rsidRPr="00A429A3">
        <w:rPr>
          <w:sz w:val="24"/>
          <w:szCs w:val="24"/>
        </w:rPr>
        <w:t xml:space="preserve"> и сборам</w:t>
      </w:r>
      <w:r w:rsidR="001120C0" w:rsidRPr="00A429A3">
        <w:rPr>
          <w:sz w:val="24"/>
          <w:szCs w:val="24"/>
        </w:rPr>
        <w:t xml:space="preserve"> -</w:t>
      </w:r>
      <w:r w:rsidR="00127F8A" w:rsidRPr="00A429A3">
        <w:rPr>
          <w:sz w:val="24"/>
          <w:szCs w:val="24"/>
        </w:rPr>
        <w:t xml:space="preserve"> </w:t>
      </w:r>
      <w:r w:rsidR="007D0F81" w:rsidRPr="00A429A3">
        <w:rPr>
          <w:sz w:val="24"/>
          <w:szCs w:val="24"/>
        </w:rPr>
        <w:t xml:space="preserve"> </w:t>
      </w:r>
      <w:r w:rsidR="00127F8A" w:rsidRPr="00A429A3">
        <w:rPr>
          <w:sz w:val="24"/>
          <w:szCs w:val="24"/>
        </w:rPr>
        <w:t>0,1 млн</w:t>
      </w:r>
      <w:r w:rsidR="007D0F81" w:rsidRPr="00A429A3">
        <w:rPr>
          <w:sz w:val="24"/>
          <w:szCs w:val="24"/>
        </w:rPr>
        <w:t xml:space="preserve"> рублей.</w:t>
      </w:r>
    </w:p>
    <w:p w:rsidR="000F6F88" w:rsidRPr="00A429A3" w:rsidRDefault="007D0F81" w:rsidP="000F6F88">
      <w:pPr>
        <w:tabs>
          <w:tab w:val="left" w:pos="720"/>
        </w:tabs>
        <w:ind w:firstLine="567"/>
        <w:jc w:val="both"/>
        <w:rPr>
          <w:sz w:val="24"/>
          <w:szCs w:val="24"/>
        </w:rPr>
      </w:pPr>
      <w:r w:rsidRPr="00A429A3">
        <w:rPr>
          <w:sz w:val="24"/>
          <w:szCs w:val="24"/>
        </w:rPr>
        <w:tab/>
      </w:r>
      <w:r w:rsidR="00C33928" w:rsidRPr="00A429A3">
        <w:rPr>
          <w:sz w:val="24"/>
          <w:szCs w:val="24"/>
        </w:rPr>
        <w:t>Вместе с тем</w:t>
      </w:r>
      <w:r w:rsidRPr="00A429A3">
        <w:rPr>
          <w:sz w:val="24"/>
          <w:szCs w:val="24"/>
        </w:rPr>
        <w:t xml:space="preserve"> недополучено доходов в результате невыполнения плановых показателей на сумму 1807</w:t>
      </w:r>
      <w:r w:rsidR="00127F8A" w:rsidRPr="00A429A3">
        <w:rPr>
          <w:sz w:val="24"/>
          <w:szCs w:val="24"/>
        </w:rPr>
        <w:t>,</w:t>
      </w:r>
      <w:r w:rsidR="00082FEB" w:rsidRPr="00A429A3">
        <w:rPr>
          <w:sz w:val="24"/>
          <w:szCs w:val="24"/>
        </w:rPr>
        <w:t>4</w:t>
      </w:r>
      <w:r w:rsidR="00127F8A" w:rsidRPr="00A429A3">
        <w:rPr>
          <w:sz w:val="24"/>
          <w:szCs w:val="24"/>
        </w:rPr>
        <w:t xml:space="preserve"> </w:t>
      </w:r>
      <w:proofErr w:type="gramStart"/>
      <w:r w:rsidR="00127F8A" w:rsidRPr="00A429A3">
        <w:rPr>
          <w:sz w:val="24"/>
          <w:szCs w:val="24"/>
        </w:rPr>
        <w:t>млн</w:t>
      </w:r>
      <w:proofErr w:type="gramEnd"/>
      <w:r w:rsidRPr="00A429A3">
        <w:rPr>
          <w:sz w:val="24"/>
          <w:szCs w:val="24"/>
        </w:rPr>
        <w:t xml:space="preserve"> рублей по следующим налогам: налог на прибыль организаций - на 1181</w:t>
      </w:r>
      <w:r w:rsidR="00127F8A" w:rsidRPr="00A429A3">
        <w:rPr>
          <w:sz w:val="24"/>
          <w:szCs w:val="24"/>
        </w:rPr>
        <w:t>,4 млн</w:t>
      </w:r>
      <w:r w:rsidRPr="00A429A3">
        <w:rPr>
          <w:sz w:val="24"/>
          <w:szCs w:val="24"/>
        </w:rPr>
        <w:t xml:space="preserve"> рублей (</w:t>
      </w:r>
      <w:r w:rsidR="001120C0" w:rsidRPr="00A429A3">
        <w:rPr>
          <w:sz w:val="24"/>
          <w:szCs w:val="24"/>
        </w:rPr>
        <w:t>исполнение составило 86,5 процента</w:t>
      </w:r>
      <w:r w:rsidRPr="00A429A3">
        <w:rPr>
          <w:sz w:val="24"/>
          <w:szCs w:val="24"/>
        </w:rPr>
        <w:t>); налог на до</w:t>
      </w:r>
      <w:r w:rsidR="00127F8A" w:rsidRPr="00A429A3">
        <w:rPr>
          <w:sz w:val="24"/>
          <w:szCs w:val="24"/>
        </w:rPr>
        <w:t>ходы физических лиц - на 626,0 млн</w:t>
      </w:r>
      <w:r w:rsidRPr="00A429A3">
        <w:rPr>
          <w:sz w:val="24"/>
          <w:szCs w:val="24"/>
        </w:rPr>
        <w:t xml:space="preserve"> рублей (</w:t>
      </w:r>
      <w:r w:rsidR="001120C0" w:rsidRPr="00A429A3">
        <w:rPr>
          <w:sz w:val="24"/>
          <w:szCs w:val="24"/>
        </w:rPr>
        <w:t>исполнение составило 93,4 процента</w:t>
      </w:r>
      <w:r w:rsidRPr="00A429A3">
        <w:rPr>
          <w:sz w:val="24"/>
          <w:szCs w:val="24"/>
        </w:rPr>
        <w:t>).</w:t>
      </w:r>
    </w:p>
    <w:p w:rsidR="000F6F88" w:rsidRPr="00A429A3" w:rsidRDefault="000F6F88" w:rsidP="000F6F88">
      <w:pPr>
        <w:tabs>
          <w:tab w:val="left" w:pos="720"/>
        </w:tabs>
        <w:ind w:firstLine="567"/>
        <w:jc w:val="both"/>
        <w:rPr>
          <w:sz w:val="24"/>
          <w:szCs w:val="24"/>
        </w:rPr>
      </w:pPr>
      <w:r w:rsidRPr="00A429A3">
        <w:rPr>
          <w:sz w:val="24"/>
          <w:szCs w:val="24"/>
        </w:rPr>
        <w:t xml:space="preserve">  </w:t>
      </w:r>
      <w:r w:rsidR="007A2835" w:rsidRPr="00A429A3">
        <w:rPr>
          <w:b/>
          <w:sz w:val="24"/>
          <w:szCs w:val="24"/>
        </w:rPr>
        <w:t>6. </w:t>
      </w:r>
      <w:r w:rsidRPr="00A429A3">
        <w:rPr>
          <w:sz w:val="24"/>
          <w:szCs w:val="24"/>
        </w:rPr>
        <w:t>Согласно информации Министерства финансов Ульяновской области, в 2015 году недоимка в разрезе доходных источников не предусмотрена налоговой отчётностью за 2015 год. Согласно статистической налоговой отчётности по форме 4-НМ</w:t>
      </w:r>
      <w:r w:rsidR="00C33928" w:rsidRPr="00A429A3">
        <w:rPr>
          <w:sz w:val="24"/>
          <w:szCs w:val="24"/>
        </w:rPr>
        <w:t>,</w:t>
      </w:r>
      <w:r w:rsidRPr="00A429A3">
        <w:rPr>
          <w:sz w:val="24"/>
          <w:szCs w:val="24"/>
        </w:rPr>
        <w:t xml:space="preserve"> недоимка за 2015 год составила:</w:t>
      </w:r>
    </w:p>
    <w:p w:rsidR="000F6F88" w:rsidRPr="00A429A3" w:rsidRDefault="000F6F88" w:rsidP="00C06CBF">
      <w:pPr>
        <w:tabs>
          <w:tab w:val="left" w:pos="720"/>
        </w:tabs>
        <w:jc w:val="both"/>
        <w:rPr>
          <w:sz w:val="24"/>
          <w:szCs w:val="24"/>
        </w:rPr>
      </w:pPr>
      <w:r w:rsidRPr="00A429A3">
        <w:rPr>
          <w:sz w:val="24"/>
          <w:szCs w:val="24"/>
        </w:rPr>
        <w:tab/>
        <w:t xml:space="preserve">по федеральным налогам </w:t>
      </w:r>
      <w:r w:rsidR="00127F8A" w:rsidRPr="00A429A3">
        <w:rPr>
          <w:sz w:val="24"/>
          <w:szCs w:val="24"/>
        </w:rPr>
        <w:t>-</w:t>
      </w:r>
      <w:r w:rsidRPr="00A429A3">
        <w:rPr>
          <w:sz w:val="24"/>
          <w:szCs w:val="24"/>
        </w:rPr>
        <w:t xml:space="preserve"> 215</w:t>
      </w:r>
      <w:r w:rsidR="00127F8A" w:rsidRPr="00A429A3">
        <w:rPr>
          <w:sz w:val="24"/>
          <w:szCs w:val="24"/>
        </w:rPr>
        <w:t xml:space="preserve">,6 </w:t>
      </w:r>
      <w:proofErr w:type="gramStart"/>
      <w:r w:rsidR="00127F8A" w:rsidRPr="00A429A3">
        <w:rPr>
          <w:sz w:val="24"/>
          <w:szCs w:val="24"/>
        </w:rPr>
        <w:t>млн</w:t>
      </w:r>
      <w:proofErr w:type="gramEnd"/>
      <w:r w:rsidRPr="00A429A3">
        <w:rPr>
          <w:sz w:val="24"/>
          <w:szCs w:val="24"/>
        </w:rPr>
        <w:t xml:space="preserve"> рублей, в том числе по налогу на прибыль организаций, зачисляемому в бюджет субъекта</w:t>
      </w:r>
      <w:r w:rsidR="00C33928" w:rsidRPr="00A429A3">
        <w:rPr>
          <w:sz w:val="24"/>
          <w:szCs w:val="24"/>
        </w:rPr>
        <w:t>,</w:t>
      </w:r>
      <w:r w:rsidRPr="00A429A3">
        <w:rPr>
          <w:sz w:val="24"/>
          <w:szCs w:val="24"/>
        </w:rPr>
        <w:t xml:space="preserve"> </w:t>
      </w:r>
      <w:r w:rsidR="00127F8A" w:rsidRPr="00A429A3">
        <w:rPr>
          <w:sz w:val="24"/>
          <w:szCs w:val="24"/>
        </w:rPr>
        <w:t>-</w:t>
      </w:r>
      <w:r w:rsidRPr="00A429A3">
        <w:rPr>
          <w:sz w:val="24"/>
          <w:szCs w:val="24"/>
        </w:rPr>
        <w:t xml:space="preserve"> 62</w:t>
      </w:r>
      <w:r w:rsidR="00127F8A" w:rsidRPr="00A429A3">
        <w:rPr>
          <w:sz w:val="24"/>
          <w:szCs w:val="24"/>
        </w:rPr>
        <w:t>,9 млн</w:t>
      </w:r>
      <w:r w:rsidRPr="00A429A3">
        <w:rPr>
          <w:sz w:val="24"/>
          <w:szCs w:val="24"/>
        </w:rPr>
        <w:t xml:space="preserve"> рублей;</w:t>
      </w:r>
    </w:p>
    <w:p w:rsidR="007A2835" w:rsidRPr="00A429A3" w:rsidRDefault="000F6F88" w:rsidP="000F6F88">
      <w:pPr>
        <w:tabs>
          <w:tab w:val="left" w:pos="720"/>
        </w:tabs>
        <w:jc w:val="both"/>
        <w:rPr>
          <w:color w:val="FF0000"/>
          <w:sz w:val="24"/>
          <w:szCs w:val="24"/>
        </w:rPr>
      </w:pPr>
      <w:r w:rsidRPr="00A429A3">
        <w:rPr>
          <w:sz w:val="24"/>
          <w:szCs w:val="24"/>
        </w:rPr>
        <w:tab/>
        <w:t xml:space="preserve">по региональным налогам и сборам </w:t>
      </w:r>
      <w:r w:rsidR="00127F8A" w:rsidRPr="00A429A3">
        <w:rPr>
          <w:sz w:val="24"/>
          <w:szCs w:val="24"/>
        </w:rPr>
        <w:t>-</w:t>
      </w:r>
      <w:r w:rsidRPr="00A429A3">
        <w:rPr>
          <w:sz w:val="24"/>
          <w:szCs w:val="24"/>
        </w:rPr>
        <w:t xml:space="preserve"> 541</w:t>
      </w:r>
      <w:r w:rsidR="00127F8A" w:rsidRPr="00A429A3">
        <w:rPr>
          <w:sz w:val="24"/>
          <w:szCs w:val="24"/>
        </w:rPr>
        <w:t>,</w:t>
      </w:r>
      <w:r w:rsidRPr="00A429A3">
        <w:rPr>
          <w:sz w:val="24"/>
          <w:szCs w:val="24"/>
        </w:rPr>
        <w:t>6</w:t>
      </w:r>
      <w:r w:rsidR="00127F8A" w:rsidRPr="00A429A3">
        <w:rPr>
          <w:sz w:val="24"/>
          <w:szCs w:val="24"/>
        </w:rPr>
        <w:t xml:space="preserve"> </w:t>
      </w:r>
      <w:proofErr w:type="gramStart"/>
      <w:r w:rsidR="00127F8A" w:rsidRPr="00A429A3">
        <w:rPr>
          <w:sz w:val="24"/>
          <w:szCs w:val="24"/>
        </w:rPr>
        <w:t>млн</w:t>
      </w:r>
      <w:proofErr w:type="gramEnd"/>
      <w:r w:rsidRPr="00A429A3">
        <w:rPr>
          <w:sz w:val="24"/>
          <w:szCs w:val="24"/>
        </w:rPr>
        <w:t xml:space="preserve"> рублей.</w:t>
      </w:r>
    </w:p>
    <w:p w:rsidR="000F6F88" w:rsidRPr="00A429A3" w:rsidRDefault="007A2835" w:rsidP="000F6F88">
      <w:pPr>
        <w:tabs>
          <w:tab w:val="left" w:pos="709"/>
        </w:tabs>
        <w:ind w:firstLine="567"/>
        <w:jc w:val="both"/>
        <w:rPr>
          <w:sz w:val="24"/>
          <w:szCs w:val="24"/>
        </w:rPr>
      </w:pPr>
      <w:r w:rsidRPr="00A429A3">
        <w:rPr>
          <w:b/>
          <w:bCs/>
          <w:iCs/>
          <w:sz w:val="24"/>
          <w:szCs w:val="24"/>
        </w:rPr>
        <w:t xml:space="preserve">  7.</w:t>
      </w:r>
      <w:r w:rsidRPr="00A429A3">
        <w:rPr>
          <w:b/>
          <w:i/>
          <w:sz w:val="24"/>
          <w:szCs w:val="24"/>
        </w:rPr>
        <w:t xml:space="preserve"> </w:t>
      </w:r>
      <w:proofErr w:type="gramStart"/>
      <w:r w:rsidRPr="00A429A3">
        <w:rPr>
          <w:bCs/>
          <w:iCs/>
          <w:sz w:val="24"/>
          <w:szCs w:val="24"/>
        </w:rPr>
        <w:t>Согласно информации,</w:t>
      </w:r>
      <w:r w:rsidRPr="00A429A3">
        <w:rPr>
          <w:sz w:val="24"/>
          <w:szCs w:val="24"/>
        </w:rPr>
        <w:t xml:space="preserve"> представленной Министерством экономического развития Ульяновской области, по состоянию </w:t>
      </w:r>
      <w:r w:rsidR="000F6F88" w:rsidRPr="00A429A3">
        <w:rPr>
          <w:sz w:val="24"/>
          <w:szCs w:val="24"/>
        </w:rPr>
        <w:t>на 01.01.2016, статус приоритетного и особо значимого инвестиционного проекта Ульяновской области присвоен 16 инвестиционным проектам (приоритетные - 6, особо значимые - 10) с объёмом инвестиций в основной капитал в сумме 62809,67 млн.</w:t>
      </w:r>
      <w:r w:rsidR="00D763F0" w:rsidRPr="00A429A3">
        <w:rPr>
          <w:sz w:val="24"/>
          <w:szCs w:val="24"/>
        </w:rPr>
        <w:t xml:space="preserve"> рублей (приоритетные -</w:t>
      </w:r>
      <w:r w:rsidR="000F6F88" w:rsidRPr="00A429A3">
        <w:rPr>
          <w:sz w:val="24"/>
          <w:szCs w:val="24"/>
        </w:rPr>
        <w:t xml:space="preserve"> 26779,0 млн. р</w:t>
      </w:r>
      <w:r w:rsidR="00D763F0" w:rsidRPr="00A429A3">
        <w:rPr>
          <w:sz w:val="24"/>
          <w:szCs w:val="24"/>
        </w:rPr>
        <w:t>ублей, особо значимые -</w:t>
      </w:r>
      <w:r w:rsidR="000F6F88" w:rsidRPr="00A429A3">
        <w:rPr>
          <w:sz w:val="24"/>
          <w:szCs w:val="24"/>
        </w:rPr>
        <w:t xml:space="preserve"> 36030,67 млн. рублей), создано 5218 рабочих мест.</w:t>
      </w:r>
      <w:proofErr w:type="gramEnd"/>
    </w:p>
    <w:p w:rsidR="000F6F88" w:rsidRPr="00A429A3" w:rsidRDefault="000F6F88" w:rsidP="000F6F88">
      <w:pPr>
        <w:ind w:firstLine="567"/>
        <w:jc w:val="both"/>
        <w:rPr>
          <w:color w:val="0070C0"/>
          <w:sz w:val="24"/>
          <w:szCs w:val="24"/>
        </w:rPr>
      </w:pPr>
      <w:r w:rsidRPr="00A429A3">
        <w:rPr>
          <w:color w:val="0070C0"/>
          <w:sz w:val="24"/>
          <w:szCs w:val="24"/>
        </w:rPr>
        <w:t xml:space="preserve"> </w:t>
      </w:r>
      <w:r w:rsidRPr="00A429A3">
        <w:rPr>
          <w:color w:val="0070C0"/>
          <w:sz w:val="24"/>
          <w:szCs w:val="24"/>
        </w:rPr>
        <w:tab/>
      </w:r>
      <w:proofErr w:type="gramStart"/>
      <w:r w:rsidRPr="00A429A3">
        <w:rPr>
          <w:sz w:val="24"/>
          <w:szCs w:val="24"/>
        </w:rPr>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за 2011-2015 годы составил 9303,0 млн. рублей, в том числе: в 2011 году - 17</w:t>
      </w:r>
      <w:r w:rsidR="00B82DCA" w:rsidRPr="00A429A3">
        <w:rPr>
          <w:sz w:val="24"/>
          <w:szCs w:val="24"/>
        </w:rPr>
        <w:t>42,65 млн. рублей, в 2012 году -</w:t>
      </w:r>
      <w:r w:rsidRPr="00A429A3">
        <w:rPr>
          <w:sz w:val="24"/>
          <w:szCs w:val="24"/>
        </w:rPr>
        <w:t xml:space="preserve"> 2037,7 млн. рублей, в 2013 году - 2106,45 млн. рублей, в 2014 году - 2296,12 млн. рублей, в 2015 году - 1120,076 млн</w:t>
      </w:r>
      <w:proofErr w:type="gramEnd"/>
      <w:r w:rsidRPr="00A429A3">
        <w:rPr>
          <w:sz w:val="24"/>
          <w:szCs w:val="24"/>
        </w:rPr>
        <w:t>. рублей.</w:t>
      </w:r>
    </w:p>
    <w:p w:rsidR="000F6F88" w:rsidRPr="00A429A3" w:rsidRDefault="000F6F88" w:rsidP="002A02B0">
      <w:pPr>
        <w:tabs>
          <w:tab w:val="left" w:pos="709"/>
        </w:tabs>
        <w:ind w:firstLine="708"/>
        <w:jc w:val="both"/>
        <w:rPr>
          <w:sz w:val="24"/>
          <w:szCs w:val="24"/>
        </w:rPr>
      </w:pPr>
      <w:proofErr w:type="gramStart"/>
      <w:r w:rsidRPr="00A429A3">
        <w:rPr>
          <w:sz w:val="24"/>
          <w:szCs w:val="24"/>
        </w:rPr>
        <w:t>Общий объём налоговых льгот, предоставленных указанным организациям, за 2011-2015 годы составил 2404,5 млн. рублей, из них: в 2011 году - 323,7 млн. рублей, в 2012 году - 460,8 млн. рублей, в 2013 году - 548,4 млн. рублей, в 2014 году - 538,5 млн. рублей, в 2015 году - 533,1 млн. рублей.</w:t>
      </w:r>
      <w:proofErr w:type="gramEnd"/>
    </w:p>
    <w:p w:rsidR="000F6F88" w:rsidRPr="00A429A3" w:rsidRDefault="000F6F88" w:rsidP="000F6F88">
      <w:pPr>
        <w:tabs>
          <w:tab w:val="left" w:pos="709"/>
        </w:tabs>
        <w:ind w:firstLine="567"/>
        <w:jc w:val="both"/>
        <w:rPr>
          <w:bCs/>
          <w:iCs/>
          <w:color w:val="0070C0"/>
          <w:sz w:val="24"/>
          <w:szCs w:val="24"/>
        </w:rPr>
      </w:pPr>
      <w:r w:rsidRPr="00A429A3">
        <w:rPr>
          <w:color w:val="0070C0"/>
          <w:sz w:val="24"/>
          <w:szCs w:val="24"/>
        </w:rPr>
        <w:t xml:space="preserve"> </w:t>
      </w:r>
      <w:r w:rsidRPr="00A429A3">
        <w:rPr>
          <w:color w:val="0070C0"/>
          <w:sz w:val="24"/>
          <w:szCs w:val="24"/>
        </w:rPr>
        <w:tab/>
      </w:r>
      <w:proofErr w:type="gramStart"/>
      <w:r w:rsidRPr="00A429A3">
        <w:rPr>
          <w:sz w:val="24"/>
          <w:szCs w:val="24"/>
        </w:rPr>
        <w:t xml:space="preserve">По оценке </w:t>
      </w:r>
      <w:r w:rsidRPr="00A429A3">
        <w:rPr>
          <w:bCs/>
          <w:iCs/>
          <w:sz w:val="24"/>
          <w:szCs w:val="24"/>
        </w:rPr>
        <w:t xml:space="preserve">Министерства экономического развития Ульяновской области, за период 2011-2015 годов общая бюджетная эффективность предоставления налоговых льгот (отношение объёма налоговых поступлений в консолидированный бюджет Ульяновской области к объёму предоставленных налоговых льгот) указанным организациям составляет по годам: </w:t>
      </w:r>
      <w:r w:rsidRPr="00A429A3">
        <w:rPr>
          <w:sz w:val="24"/>
          <w:szCs w:val="24"/>
        </w:rPr>
        <w:t>в 2011 году - 5,38; в 2012 году - 4,42; в 2013 году - 3,84; в 2014 году - 4,26;</w:t>
      </w:r>
      <w:proofErr w:type="gramEnd"/>
      <w:r w:rsidRPr="00A429A3">
        <w:rPr>
          <w:sz w:val="24"/>
          <w:szCs w:val="24"/>
        </w:rPr>
        <w:t xml:space="preserve"> в 2015 году - 2,1.</w:t>
      </w:r>
    </w:p>
    <w:p w:rsidR="000F6F88" w:rsidRPr="00A429A3" w:rsidRDefault="000F6F88" w:rsidP="000F6F88">
      <w:pPr>
        <w:ind w:firstLine="567"/>
        <w:jc w:val="both"/>
        <w:rPr>
          <w:bCs/>
          <w:iCs/>
          <w:color w:val="0070C0"/>
          <w:sz w:val="24"/>
          <w:szCs w:val="24"/>
        </w:rPr>
      </w:pPr>
      <w:r w:rsidRPr="00A429A3">
        <w:rPr>
          <w:bCs/>
          <w:iCs/>
          <w:color w:val="0070C0"/>
          <w:sz w:val="24"/>
          <w:szCs w:val="24"/>
        </w:rPr>
        <w:t xml:space="preserve"> </w:t>
      </w:r>
      <w:r w:rsidRPr="00A429A3">
        <w:rPr>
          <w:bCs/>
          <w:iCs/>
          <w:color w:val="0070C0"/>
          <w:sz w:val="24"/>
          <w:szCs w:val="24"/>
        </w:rPr>
        <w:tab/>
      </w:r>
      <w:r w:rsidRPr="00A429A3">
        <w:rPr>
          <w:bCs/>
          <w:iCs/>
          <w:sz w:val="24"/>
          <w:szCs w:val="24"/>
        </w:rPr>
        <w:t xml:space="preserve">По состоянию на 01.01.2015, имели статус </w:t>
      </w:r>
      <w:r w:rsidRPr="00A429A3">
        <w:rPr>
          <w:bCs/>
          <w:i/>
          <w:iCs/>
          <w:sz w:val="24"/>
          <w:szCs w:val="24"/>
        </w:rPr>
        <w:t xml:space="preserve">приоритетного инвестиционного проекта </w:t>
      </w:r>
      <w:r w:rsidRPr="00A429A3">
        <w:rPr>
          <w:bCs/>
          <w:iCs/>
          <w:sz w:val="24"/>
          <w:szCs w:val="24"/>
        </w:rPr>
        <w:t xml:space="preserve">6 организаций: </w:t>
      </w:r>
      <w:proofErr w:type="gramStart"/>
      <w:r w:rsidRPr="00A429A3">
        <w:rPr>
          <w:bCs/>
          <w:iCs/>
          <w:sz w:val="24"/>
          <w:szCs w:val="24"/>
        </w:rPr>
        <w:t xml:space="preserve">ООО «Симбирск Бройлер», ЗАО «Завод газосиликатных изделий», ООО «Марс», </w:t>
      </w:r>
      <w:r w:rsidRPr="00A429A3">
        <w:rPr>
          <w:bCs/>
          <w:iCs/>
          <w:sz w:val="24"/>
          <w:szCs w:val="24"/>
        </w:rPr>
        <w:lastRenderedPageBreak/>
        <w:t>ООО «</w:t>
      </w:r>
      <w:proofErr w:type="spellStart"/>
      <w:r w:rsidRPr="00A429A3">
        <w:rPr>
          <w:bCs/>
          <w:iCs/>
          <w:sz w:val="24"/>
          <w:szCs w:val="24"/>
        </w:rPr>
        <w:t>Кварцверке</w:t>
      </w:r>
      <w:proofErr w:type="spellEnd"/>
      <w:r w:rsidRPr="00A429A3">
        <w:rPr>
          <w:bCs/>
          <w:iCs/>
          <w:sz w:val="24"/>
          <w:szCs w:val="24"/>
        </w:rPr>
        <w:t xml:space="preserve"> Ульяновск» (ранее - ООО «Т</w:t>
      </w:r>
      <w:r w:rsidR="00C33928" w:rsidRPr="00A429A3">
        <w:rPr>
          <w:bCs/>
          <w:iCs/>
          <w:sz w:val="24"/>
          <w:szCs w:val="24"/>
        </w:rPr>
        <w:t>Д «Кварц»), ООО «Дворцовый ряд-</w:t>
      </w:r>
      <w:r w:rsidRPr="00A429A3">
        <w:rPr>
          <w:bCs/>
          <w:iCs/>
          <w:sz w:val="24"/>
          <w:szCs w:val="24"/>
        </w:rPr>
        <w:t>Агро 1», ООО «</w:t>
      </w:r>
      <w:proofErr w:type="spellStart"/>
      <w:r w:rsidRPr="00A429A3">
        <w:rPr>
          <w:bCs/>
          <w:iCs/>
          <w:sz w:val="24"/>
          <w:szCs w:val="24"/>
        </w:rPr>
        <w:t>Ауторайзецентр</w:t>
      </w:r>
      <w:proofErr w:type="spellEnd"/>
      <w:r w:rsidRPr="00A429A3">
        <w:rPr>
          <w:bCs/>
          <w:iCs/>
          <w:sz w:val="24"/>
          <w:szCs w:val="24"/>
        </w:rPr>
        <w:t xml:space="preserve"> Ульяновск». </w:t>
      </w:r>
      <w:proofErr w:type="gramEnd"/>
    </w:p>
    <w:p w:rsidR="000F6F88" w:rsidRPr="00A429A3" w:rsidRDefault="000F6F88" w:rsidP="000F6F88">
      <w:pPr>
        <w:tabs>
          <w:tab w:val="left" w:pos="709"/>
        </w:tabs>
        <w:ind w:firstLine="567"/>
        <w:jc w:val="both"/>
        <w:rPr>
          <w:b/>
          <w:bCs/>
          <w:iCs/>
          <w:color w:val="0070C0"/>
          <w:sz w:val="24"/>
          <w:szCs w:val="24"/>
        </w:rPr>
      </w:pPr>
      <w:r w:rsidRPr="00A429A3">
        <w:rPr>
          <w:color w:val="0070C0"/>
          <w:sz w:val="24"/>
          <w:szCs w:val="24"/>
        </w:rPr>
        <w:tab/>
      </w:r>
      <w:r w:rsidRPr="00A429A3">
        <w:rPr>
          <w:sz w:val="24"/>
          <w:szCs w:val="24"/>
        </w:rPr>
        <w:t>В отношен</w:t>
      </w:r>
      <w:proofErr w:type="gramStart"/>
      <w:r w:rsidRPr="00A429A3">
        <w:rPr>
          <w:sz w:val="24"/>
          <w:szCs w:val="24"/>
        </w:rPr>
        <w:t>ии ООО</w:t>
      </w:r>
      <w:proofErr w:type="gramEnd"/>
      <w:r w:rsidRPr="00A429A3">
        <w:rPr>
          <w:sz w:val="24"/>
          <w:szCs w:val="24"/>
        </w:rPr>
        <w:t xml:space="preserve"> «Симбирск Бройлер» в 2014 году </w:t>
      </w:r>
      <w:r w:rsidRPr="00A429A3">
        <w:rPr>
          <w:bCs/>
          <w:iCs/>
          <w:sz w:val="24"/>
          <w:szCs w:val="24"/>
        </w:rPr>
        <w:t>статус «приоритетный инвестиционный проект» был временно приостановлен в связи с непредставлением данной организацией необходимых сведений о сумме предоставляемых налоговых льгот и сумме налоговых поступлений в областной бюджет. В 2015 году в отношен</w:t>
      </w:r>
      <w:proofErr w:type="gramStart"/>
      <w:r w:rsidRPr="00A429A3">
        <w:rPr>
          <w:bCs/>
          <w:iCs/>
          <w:sz w:val="24"/>
          <w:szCs w:val="24"/>
        </w:rPr>
        <w:t xml:space="preserve">ии </w:t>
      </w:r>
      <w:r w:rsidRPr="00A429A3">
        <w:rPr>
          <w:sz w:val="24"/>
          <w:szCs w:val="24"/>
        </w:rPr>
        <w:t>ООО</w:t>
      </w:r>
      <w:proofErr w:type="gramEnd"/>
      <w:r w:rsidRPr="00A429A3">
        <w:rPr>
          <w:sz w:val="24"/>
          <w:szCs w:val="24"/>
        </w:rPr>
        <w:t xml:space="preserve"> «Симбирск Бройлер» принято </w:t>
      </w:r>
      <w:r w:rsidRPr="00A429A3">
        <w:rPr>
          <w:bCs/>
          <w:iCs/>
          <w:sz w:val="24"/>
          <w:szCs w:val="24"/>
        </w:rPr>
        <w:t>решение о полном приостановлении статуса «приоритетный инвестиционный проект» с 01.01.2015 сроком на один год. По итогам 2015 года в отношен</w:t>
      </w:r>
      <w:proofErr w:type="gramStart"/>
      <w:r w:rsidRPr="00A429A3">
        <w:rPr>
          <w:bCs/>
          <w:iCs/>
          <w:sz w:val="24"/>
          <w:szCs w:val="24"/>
        </w:rPr>
        <w:t xml:space="preserve">ии </w:t>
      </w:r>
      <w:r w:rsidRPr="00A429A3">
        <w:rPr>
          <w:sz w:val="24"/>
          <w:szCs w:val="24"/>
        </w:rPr>
        <w:t>ООО</w:t>
      </w:r>
      <w:proofErr w:type="gramEnd"/>
      <w:r w:rsidRPr="00A429A3">
        <w:rPr>
          <w:sz w:val="24"/>
          <w:szCs w:val="24"/>
        </w:rPr>
        <w:t xml:space="preserve"> «Симбирск Бройлер» выявлено основание для лишения статуса </w:t>
      </w:r>
      <w:r w:rsidRPr="00A429A3">
        <w:rPr>
          <w:bCs/>
          <w:iCs/>
          <w:sz w:val="24"/>
          <w:szCs w:val="24"/>
        </w:rPr>
        <w:t>«приоритетный инвестиционный проект» - организация находится в процедуре, применяемой в деле о банкротстве (заключение о необходимости лишения статуса «приоритетный инвестиционный проект» подготовлено).</w:t>
      </w:r>
    </w:p>
    <w:p w:rsidR="000F6F88" w:rsidRPr="00A429A3" w:rsidRDefault="000F6F88" w:rsidP="000F6F88">
      <w:pPr>
        <w:ind w:firstLine="708"/>
        <w:jc w:val="both"/>
        <w:rPr>
          <w:bCs/>
          <w:iCs/>
          <w:sz w:val="24"/>
          <w:szCs w:val="24"/>
        </w:rPr>
      </w:pPr>
      <w:r w:rsidRPr="00A429A3">
        <w:rPr>
          <w:bCs/>
          <w:iCs/>
          <w:sz w:val="24"/>
          <w:szCs w:val="24"/>
        </w:rPr>
        <w:t>Таким образом, в 2015 году право применения мер государственной поддержки, предусмотренных для статуса приоритетного инвестиционного проекта, имели пять организаций.</w:t>
      </w:r>
    </w:p>
    <w:p w:rsidR="000F6F88" w:rsidRPr="00A429A3" w:rsidRDefault="000F6F88" w:rsidP="000F6F88">
      <w:pPr>
        <w:ind w:firstLine="708"/>
        <w:jc w:val="both"/>
        <w:rPr>
          <w:bCs/>
          <w:iCs/>
          <w:sz w:val="24"/>
          <w:szCs w:val="24"/>
        </w:rPr>
      </w:pPr>
      <w:r w:rsidRPr="00A429A3">
        <w:rPr>
          <w:bCs/>
          <w:iCs/>
          <w:sz w:val="24"/>
          <w:szCs w:val="24"/>
        </w:rPr>
        <w:t xml:space="preserve">Всего в 2015 году статус </w:t>
      </w:r>
      <w:r w:rsidRPr="00A429A3">
        <w:rPr>
          <w:bCs/>
          <w:i/>
          <w:iCs/>
          <w:sz w:val="24"/>
          <w:szCs w:val="24"/>
        </w:rPr>
        <w:t>особо значимого инвестиционного проекта</w:t>
      </w:r>
      <w:r w:rsidRPr="00A429A3">
        <w:rPr>
          <w:bCs/>
          <w:iCs/>
          <w:sz w:val="24"/>
          <w:szCs w:val="24"/>
        </w:rPr>
        <w:t xml:space="preserve"> присвоен 10 проектам: </w:t>
      </w:r>
      <w:proofErr w:type="gramStart"/>
      <w:r w:rsidRPr="00A429A3">
        <w:rPr>
          <w:bCs/>
          <w:iCs/>
          <w:sz w:val="24"/>
          <w:szCs w:val="24"/>
        </w:rPr>
        <w:t>ООО «</w:t>
      </w:r>
      <w:proofErr w:type="spellStart"/>
      <w:r w:rsidRPr="00A429A3">
        <w:rPr>
          <w:bCs/>
          <w:iCs/>
          <w:sz w:val="24"/>
          <w:szCs w:val="24"/>
        </w:rPr>
        <w:t>Таката</w:t>
      </w:r>
      <w:proofErr w:type="spellEnd"/>
      <w:r w:rsidRPr="00A429A3">
        <w:rPr>
          <w:bCs/>
          <w:iCs/>
          <w:sz w:val="24"/>
          <w:szCs w:val="24"/>
        </w:rPr>
        <w:t xml:space="preserve"> Рус», ООО «Завод Техно-Николь-Ульяновск», ООО «Фабрика «Николь-Пак-Волга», ООО «</w:t>
      </w:r>
      <w:proofErr w:type="spellStart"/>
      <w:r w:rsidRPr="00A429A3">
        <w:rPr>
          <w:bCs/>
          <w:iCs/>
          <w:sz w:val="24"/>
          <w:szCs w:val="24"/>
        </w:rPr>
        <w:t>Шэффлер</w:t>
      </w:r>
      <w:proofErr w:type="spellEnd"/>
      <w:r w:rsidRPr="00A429A3">
        <w:rPr>
          <w:bCs/>
          <w:iCs/>
          <w:sz w:val="24"/>
          <w:szCs w:val="24"/>
        </w:rPr>
        <w:t xml:space="preserve"> </w:t>
      </w:r>
      <w:proofErr w:type="spellStart"/>
      <w:r w:rsidRPr="00A429A3">
        <w:rPr>
          <w:bCs/>
          <w:iCs/>
          <w:sz w:val="24"/>
          <w:szCs w:val="24"/>
        </w:rPr>
        <w:t>Мануфекчеринг</w:t>
      </w:r>
      <w:proofErr w:type="spellEnd"/>
      <w:r w:rsidRPr="00A429A3">
        <w:rPr>
          <w:bCs/>
          <w:iCs/>
          <w:sz w:val="24"/>
          <w:szCs w:val="24"/>
        </w:rPr>
        <w:t xml:space="preserve"> Рус»», ЗАО «</w:t>
      </w:r>
      <w:proofErr w:type="spellStart"/>
      <w:r w:rsidRPr="00A429A3">
        <w:rPr>
          <w:bCs/>
          <w:iCs/>
          <w:sz w:val="24"/>
          <w:szCs w:val="24"/>
        </w:rPr>
        <w:t>Аэрокомпозит</w:t>
      </w:r>
      <w:proofErr w:type="spellEnd"/>
      <w:r w:rsidRPr="00A429A3">
        <w:rPr>
          <w:bCs/>
          <w:iCs/>
          <w:sz w:val="24"/>
          <w:szCs w:val="24"/>
        </w:rPr>
        <w:t>-Ульяновск», ОАО «Симбирский патронный завод» (в нас</w:t>
      </w:r>
      <w:r w:rsidR="00C70422" w:rsidRPr="00A429A3">
        <w:rPr>
          <w:bCs/>
          <w:iCs/>
          <w:sz w:val="24"/>
          <w:szCs w:val="24"/>
        </w:rPr>
        <w:t>тоящее время -</w:t>
      </w:r>
      <w:r w:rsidRPr="00A429A3">
        <w:rPr>
          <w:bCs/>
          <w:iCs/>
          <w:sz w:val="24"/>
          <w:szCs w:val="24"/>
        </w:rPr>
        <w:t xml:space="preserve"> АО «Симбирский патронный завод»), ООО «</w:t>
      </w:r>
      <w:proofErr w:type="spellStart"/>
      <w:r w:rsidRPr="00A429A3">
        <w:rPr>
          <w:bCs/>
          <w:iCs/>
          <w:sz w:val="24"/>
          <w:szCs w:val="24"/>
        </w:rPr>
        <w:t>Фирэлек</w:t>
      </w:r>
      <w:proofErr w:type="spellEnd"/>
      <w:r w:rsidRPr="00A429A3">
        <w:rPr>
          <w:bCs/>
          <w:iCs/>
          <w:sz w:val="24"/>
          <w:szCs w:val="24"/>
        </w:rPr>
        <w:t>», ООО «Управляющая компания «</w:t>
      </w:r>
      <w:r w:rsidR="00C70422" w:rsidRPr="00A429A3">
        <w:rPr>
          <w:bCs/>
          <w:iCs/>
          <w:sz w:val="24"/>
          <w:szCs w:val="24"/>
        </w:rPr>
        <w:t>12 квартал» (в настоящее время -</w:t>
      </w:r>
      <w:r w:rsidRPr="00A429A3">
        <w:rPr>
          <w:bCs/>
          <w:iCs/>
          <w:sz w:val="24"/>
          <w:szCs w:val="24"/>
        </w:rPr>
        <w:t xml:space="preserve"> ООО ДСК «Эталон»), ООО «РОС-Бекон», ООО «</w:t>
      </w:r>
      <w:proofErr w:type="spellStart"/>
      <w:r w:rsidRPr="00A429A3">
        <w:rPr>
          <w:bCs/>
          <w:iCs/>
          <w:sz w:val="24"/>
          <w:szCs w:val="24"/>
        </w:rPr>
        <w:t>Загора</w:t>
      </w:r>
      <w:proofErr w:type="spellEnd"/>
      <w:r w:rsidRPr="00A429A3">
        <w:rPr>
          <w:bCs/>
          <w:iCs/>
          <w:sz w:val="24"/>
          <w:szCs w:val="24"/>
        </w:rPr>
        <w:t>».</w:t>
      </w:r>
      <w:proofErr w:type="gramEnd"/>
    </w:p>
    <w:p w:rsidR="007A2835" w:rsidRPr="00A429A3" w:rsidRDefault="000F6F88" w:rsidP="00977620">
      <w:pPr>
        <w:ind w:firstLine="708"/>
        <w:jc w:val="both"/>
        <w:rPr>
          <w:bCs/>
          <w:iCs/>
          <w:color w:val="FF0000"/>
          <w:sz w:val="24"/>
          <w:szCs w:val="24"/>
        </w:rPr>
      </w:pPr>
      <w:r w:rsidRPr="00A429A3">
        <w:rPr>
          <w:bCs/>
          <w:iCs/>
          <w:sz w:val="24"/>
          <w:szCs w:val="24"/>
        </w:rPr>
        <w:t>В 2015 году приняты решения о лишении статуса «особо значимый инвестиционный проек</w:t>
      </w:r>
      <w:r w:rsidR="00C33928" w:rsidRPr="00A429A3">
        <w:rPr>
          <w:bCs/>
          <w:iCs/>
          <w:sz w:val="24"/>
          <w:szCs w:val="24"/>
        </w:rPr>
        <w:t>т» в отношении дву</w:t>
      </w:r>
      <w:r w:rsidR="00C70422" w:rsidRPr="00A429A3">
        <w:rPr>
          <w:bCs/>
          <w:iCs/>
          <w:sz w:val="24"/>
          <w:szCs w:val="24"/>
        </w:rPr>
        <w:t>х организаций (</w:t>
      </w:r>
      <w:r w:rsidRPr="00A429A3">
        <w:rPr>
          <w:bCs/>
          <w:iCs/>
          <w:sz w:val="24"/>
          <w:szCs w:val="24"/>
        </w:rPr>
        <w:t>ООО «</w:t>
      </w:r>
      <w:proofErr w:type="spellStart"/>
      <w:r w:rsidRPr="00A429A3">
        <w:rPr>
          <w:bCs/>
          <w:iCs/>
          <w:sz w:val="24"/>
          <w:szCs w:val="24"/>
        </w:rPr>
        <w:t>Мелекесский</w:t>
      </w:r>
      <w:proofErr w:type="spellEnd"/>
      <w:r w:rsidRPr="00A429A3">
        <w:rPr>
          <w:bCs/>
          <w:iCs/>
          <w:sz w:val="24"/>
          <w:szCs w:val="24"/>
        </w:rPr>
        <w:t xml:space="preserve"> свиноводческий комплекс»</w:t>
      </w:r>
      <w:r w:rsidR="00C70422" w:rsidRPr="00A429A3">
        <w:rPr>
          <w:bCs/>
          <w:iCs/>
          <w:sz w:val="24"/>
          <w:szCs w:val="24"/>
        </w:rPr>
        <w:t>, ООО «РУССТРОЙ»</w:t>
      </w:r>
      <w:r w:rsidRPr="00A429A3">
        <w:rPr>
          <w:bCs/>
          <w:iCs/>
          <w:sz w:val="24"/>
          <w:szCs w:val="24"/>
        </w:rPr>
        <w:t>).</w:t>
      </w:r>
    </w:p>
    <w:p w:rsidR="000B2DCF" w:rsidRPr="00A429A3" w:rsidRDefault="007A2835" w:rsidP="000B2DCF">
      <w:pPr>
        <w:tabs>
          <w:tab w:val="left" w:pos="709"/>
        </w:tabs>
        <w:jc w:val="both"/>
        <w:rPr>
          <w:sz w:val="24"/>
          <w:szCs w:val="24"/>
        </w:rPr>
      </w:pPr>
      <w:r w:rsidRPr="00A429A3">
        <w:rPr>
          <w:b/>
          <w:bCs/>
          <w:iCs/>
          <w:sz w:val="24"/>
          <w:szCs w:val="24"/>
        </w:rPr>
        <w:t xml:space="preserve">  </w:t>
      </w:r>
      <w:r w:rsidR="000B2DCF" w:rsidRPr="00A429A3">
        <w:rPr>
          <w:b/>
          <w:bCs/>
          <w:iCs/>
          <w:sz w:val="24"/>
          <w:szCs w:val="24"/>
        </w:rPr>
        <w:t xml:space="preserve">        </w:t>
      </w:r>
      <w:r w:rsidRPr="00A429A3">
        <w:rPr>
          <w:b/>
          <w:bCs/>
          <w:iCs/>
          <w:sz w:val="24"/>
          <w:szCs w:val="24"/>
        </w:rPr>
        <w:t>8. </w:t>
      </w:r>
      <w:r w:rsidRPr="00A429A3">
        <w:rPr>
          <w:sz w:val="24"/>
          <w:szCs w:val="24"/>
        </w:rPr>
        <w:t xml:space="preserve">Неналоговые доходы исполнены в сумме </w:t>
      </w:r>
      <w:r w:rsidR="000B2DCF" w:rsidRPr="00A429A3">
        <w:rPr>
          <w:b/>
          <w:sz w:val="24"/>
          <w:szCs w:val="24"/>
        </w:rPr>
        <w:t>883</w:t>
      </w:r>
      <w:r w:rsidR="00127F8A" w:rsidRPr="00A429A3">
        <w:rPr>
          <w:b/>
          <w:sz w:val="24"/>
          <w:szCs w:val="24"/>
        </w:rPr>
        <w:t xml:space="preserve">,5 </w:t>
      </w:r>
      <w:proofErr w:type="gramStart"/>
      <w:r w:rsidR="00127F8A" w:rsidRPr="00A429A3">
        <w:rPr>
          <w:b/>
          <w:sz w:val="24"/>
          <w:szCs w:val="24"/>
        </w:rPr>
        <w:t>млн</w:t>
      </w:r>
      <w:proofErr w:type="gramEnd"/>
      <w:r w:rsidR="000B2DCF" w:rsidRPr="00A429A3">
        <w:rPr>
          <w:b/>
          <w:sz w:val="24"/>
          <w:szCs w:val="24"/>
        </w:rPr>
        <w:t xml:space="preserve"> рублей</w:t>
      </w:r>
      <w:r w:rsidR="000B2DCF" w:rsidRPr="00A429A3">
        <w:rPr>
          <w:sz w:val="24"/>
          <w:szCs w:val="24"/>
        </w:rPr>
        <w:t xml:space="preserve">, что составило </w:t>
      </w:r>
      <w:r w:rsidR="000B2DCF" w:rsidRPr="00A429A3">
        <w:rPr>
          <w:b/>
          <w:sz w:val="24"/>
          <w:szCs w:val="24"/>
        </w:rPr>
        <w:t>89,6 процента</w:t>
      </w:r>
      <w:r w:rsidR="000B2DCF" w:rsidRPr="00A429A3">
        <w:rPr>
          <w:sz w:val="24"/>
          <w:szCs w:val="24"/>
        </w:rPr>
        <w:t xml:space="preserve"> к уточнённому плану; не получено доходов на сумму 102</w:t>
      </w:r>
      <w:r w:rsidR="00127F8A" w:rsidRPr="00A429A3">
        <w:rPr>
          <w:sz w:val="24"/>
          <w:szCs w:val="24"/>
        </w:rPr>
        <w:t>,5 млн</w:t>
      </w:r>
      <w:r w:rsidR="000B2DCF" w:rsidRPr="00A429A3">
        <w:rPr>
          <w:sz w:val="24"/>
          <w:szCs w:val="24"/>
        </w:rPr>
        <w:t xml:space="preserve"> рублей (на 10,4 процента). </w:t>
      </w:r>
    </w:p>
    <w:p w:rsidR="000B2DCF" w:rsidRPr="00A429A3" w:rsidRDefault="000B2DCF" w:rsidP="000B2DCF">
      <w:pPr>
        <w:tabs>
          <w:tab w:val="left" w:pos="720"/>
        </w:tabs>
        <w:jc w:val="both"/>
        <w:rPr>
          <w:sz w:val="24"/>
          <w:szCs w:val="24"/>
        </w:rPr>
      </w:pPr>
      <w:r w:rsidRPr="00A429A3">
        <w:rPr>
          <w:sz w:val="24"/>
          <w:szCs w:val="24"/>
        </w:rPr>
        <w:tab/>
        <w:t>Неисполнение плановых назначений сложилось по следующим доходным источникам: доходы от оказания платных услуг и компенсации затрат государства - на 14</w:t>
      </w:r>
      <w:r w:rsidR="00127F8A" w:rsidRPr="00A429A3">
        <w:rPr>
          <w:sz w:val="24"/>
          <w:szCs w:val="24"/>
        </w:rPr>
        <w:t>,</w:t>
      </w:r>
      <w:r w:rsidRPr="00A429A3">
        <w:rPr>
          <w:sz w:val="24"/>
          <w:szCs w:val="24"/>
        </w:rPr>
        <w:t>0</w:t>
      </w:r>
      <w:r w:rsidR="00127F8A" w:rsidRPr="00A429A3">
        <w:rPr>
          <w:sz w:val="24"/>
          <w:szCs w:val="24"/>
        </w:rPr>
        <w:t xml:space="preserve"> </w:t>
      </w:r>
      <w:proofErr w:type="gramStart"/>
      <w:r w:rsidR="00127F8A" w:rsidRPr="00A429A3">
        <w:rPr>
          <w:sz w:val="24"/>
          <w:szCs w:val="24"/>
        </w:rPr>
        <w:t>млн</w:t>
      </w:r>
      <w:proofErr w:type="gramEnd"/>
      <w:r w:rsidRPr="00A429A3">
        <w:rPr>
          <w:sz w:val="24"/>
          <w:szCs w:val="24"/>
        </w:rPr>
        <w:t xml:space="preserve"> рублей (на 18,1 процента), штрафы, санкции, возмещение ущерба - на 135</w:t>
      </w:r>
      <w:r w:rsidR="00127F8A" w:rsidRPr="00A429A3">
        <w:rPr>
          <w:sz w:val="24"/>
          <w:szCs w:val="24"/>
        </w:rPr>
        <w:t>,4 млн</w:t>
      </w:r>
      <w:r w:rsidRPr="00A429A3">
        <w:rPr>
          <w:sz w:val="24"/>
          <w:szCs w:val="24"/>
        </w:rPr>
        <w:t xml:space="preserve"> рублей (на 20,0 процентов).</w:t>
      </w:r>
    </w:p>
    <w:p w:rsidR="000B2DCF" w:rsidRPr="00A429A3" w:rsidRDefault="000B2DCF" w:rsidP="000B2DCF">
      <w:pPr>
        <w:tabs>
          <w:tab w:val="left" w:pos="720"/>
          <w:tab w:val="left" w:pos="900"/>
          <w:tab w:val="left" w:pos="8280"/>
        </w:tabs>
        <w:jc w:val="both"/>
        <w:rPr>
          <w:sz w:val="24"/>
          <w:szCs w:val="24"/>
        </w:rPr>
      </w:pPr>
      <w:r w:rsidRPr="00A429A3">
        <w:rPr>
          <w:sz w:val="24"/>
          <w:szCs w:val="24"/>
        </w:rPr>
        <w:tab/>
        <w:t>Вместе с тем по следующим доходным источникам плановые показатели перевыполнены: доходы от использования имущества, находящегося в государственной собственности</w:t>
      </w:r>
      <w:r w:rsidR="00C33928" w:rsidRPr="00A429A3">
        <w:rPr>
          <w:sz w:val="24"/>
          <w:szCs w:val="24"/>
        </w:rPr>
        <w:t>,</w:t>
      </w:r>
      <w:r w:rsidRPr="00A429A3">
        <w:rPr>
          <w:sz w:val="24"/>
          <w:szCs w:val="24"/>
        </w:rPr>
        <w:t xml:space="preserve"> </w:t>
      </w:r>
      <w:r w:rsidR="00127F8A" w:rsidRPr="00A429A3">
        <w:rPr>
          <w:sz w:val="24"/>
          <w:szCs w:val="24"/>
        </w:rPr>
        <w:t>-</w:t>
      </w:r>
      <w:r w:rsidRPr="00A429A3">
        <w:rPr>
          <w:sz w:val="24"/>
          <w:szCs w:val="24"/>
        </w:rPr>
        <w:t xml:space="preserve"> на 11</w:t>
      </w:r>
      <w:r w:rsidR="00127F8A" w:rsidRPr="00A429A3">
        <w:rPr>
          <w:sz w:val="24"/>
          <w:szCs w:val="24"/>
        </w:rPr>
        <w:t xml:space="preserve">,9 </w:t>
      </w:r>
      <w:proofErr w:type="gramStart"/>
      <w:r w:rsidR="00127F8A" w:rsidRPr="00A429A3">
        <w:rPr>
          <w:sz w:val="24"/>
          <w:szCs w:val="24"/>
        </w:rPr>
        <w:t>млн</w:t>
      </w:r>
      <w:proofErr w:type="gramEnd"/>
      <w:r w:rsidR="00127F8A" w:rsidRPr="00A429A3">
        <w:rPr>
          <w:sz w:val="24"/>
          <w:szCs w:val="24"/>
        </w:rPr>
        <w:t xml:space="preserve"> рублей</w:t>
      </w:r>
      <w:r w:rsidRPr="00A429A3">
        <w:rPr>
          <w:sz w:val="24"/>
          <w:szCs w:val="24"/>
        </w:rPr>
        <w:t xml:space="preserve"> (на 36,9 процента); платежи при пользовании природными ресурсами </w:t>
      </w:r>
      <w:r w:rsidR="00127F8A" w:rsidRPr="00A429A3">
        <w:rPr>
          <w:sz w:val="24"/>
          <w:szCs w:val="24"/>
        </w:rPr>
        <w:t>-</w:t>
      </w:r>
      <w:r w:rsidRPr="00A429A3">
        <w:rPr>
          <w:sz w:val="24"/>
          <w:szCs w:val="24"/>
        </w:rPr>
        <w:t xml:space="preserve"> на 32</w:t>
      </w:r>
      <w:r w:rsidR="00127F8A" w:rsidRPr="00A429A3">
        <w:rPr>
          <w:sz w:val="24"/>
          <w:szCs w:val="24"/>
        </w:rPr>
        <w:t>,</w:t>
      </w:r>
      <w:r w:rsidRPr="00A429A3">
        <w:rPr>
          <w:sz w:val="24"/>
          <w:szCs w:val="24"/>
        </w:rPr>
        <w:t>0</w:t>
      </w:r>
      <w:r w:rsidR="00127F8A" w:rsidRPr="00A429A3">
        <w:rPr>
          <w:sz w:val="24"/>
          <w:szCs w:val="24"/>
        </w:rPr>
        <w:t xml:space="preserve"> млн</w:t>
      </w:r>
      <w:r w:rsidRPr="00A429A3">
        <w:rPr>
          <w:sz w:val="24"/>
          <w:szCs w:val="24"/>
        </w:rPr>
        <w:t xml:space="preserve"> рублей (на 19,8 процента); доходы от продажи материальных и нематериальных активов </w:t>
      </w:r>
      <w:r w:rsidR="00127F8A" w:rsidRPr="00A429A3">
        <w:rPr>
          <w:sz w:val="24"/>
          <w:szCs w:val="24"/>
        </w:rPr>
        <w:t>-</w:t>
      </w:r>
      <w:r w:rsidRPr="00A429A3">
        <w:rPr>
          <w:sz w:val="24"/>
          <w:szCs w:val="24"/>
        </w:rPr>
        <w:t xml:space="preserve"> на </w:t>
      </w:r>
      <w:r w:rsidR="00127F8A" w:rsidRPr="00A429A3">
        <w:rPr>
          <w:sz w:val="24"/>
          <w:szCs w:val="24"/>
        </w:rPr>
        <w:t xml:space="preserve">0,3 млн </w:t>
      </w:r>
      <w:r w:rsidRPr="00A429A3">
        <w:rPr>
          <w:sz w:val="24"/>
          <w:szCs w:val="24"/>
        </w:rPr>
        <w:t>рубл</w:t>
      </w:r>
      <w:r w:rsidR="00127F8A" w:rsidRPr="00A429A3">
        <w:rPr>
          <w:sz w:val="24"/>
          <w:szCs w:val="24"/>
        </w:rPr>
        <w:t>ей</w:t>
      </w:r>
      <w:r w:rsidRPr="00A429A3">
        <w:rPr>
          <w:sz w:val="24"/>
          <w:szCs w:val="24"/>
        </w:rPr>
        <w:t xml:space="preserve"> (на 1,1 процента)</w:t>
      </w:r>
      <w:r w:rsidR="00127F8A" w:rsidRPr="00A429A3">
        <w:rPr>
          <w:sz w:val="24"/>
          <w:szCs w:val="24"/>
        </w:rPr>
        <w:t>; прочие</w:t>
      </w:r>
      <w:r w:rsidRPr="00A429A3">
        <w:rPr>
          <w:sz w:val="24"/>
          <w:szCs w:val="24"/>
        </w:rPr>
        <w:t xml:space="preserve"> неналоговые доходы </w:t>
      </w:r>
      <w:r w:rsidR="00127F8A" w:rsidRPr="00A429A3">
        <w:rPr>
          <w:sz w:val="24"/>
          <w:szCs w:val="24"/>
        </w:rPr>
        <w:t>-</w:t>
      </w:r>
      <w:r w:rsidRPr="00A429A3">
        <w:rPr>
          <w:sz w:val="24"/>
          <w:szCs w:val="24"/>
        </w:rPr>
        <w:t xml:space="preserve"> на 2</w:t>
      </w:r>
      <w:r w:rsidR="00127F8A" w:rsidRPr="00A429A3">
        <w:rPr>
          <w:sz w:val="24"/>
          <w:szCs w:val="24"/>
        </w:rPr>
        <w:t xml:space="preserve">,8 </w:t>
      </w:r>
      <w:proofErr w:type="gramStart"/>
      <w:r w:rsidR="00127F8A" w:rsidRPr="00A429A3">
        <w:rPr>
          <w:sz w:val="24"/>
          <w:szCs w:val="24"/>
        </w:rPr>
        <w:t>млн</w:t>
      </w:r>
      <w:proofErr w:type="gramEnd"/>
      <w:r w:rsidRPr="00A429A3">
        <w:rPr>
          <w:sz w:val="24"/>
          <w:szCs w:val="24"/>
        </w:rPr>
        <w:t xml:space="preserve"> рубле</w:t>
      </w:r>
      <w:r w:rsidR="00127F8A" w:rsidRPr="00A429A3">
        <w:rPr>
          <w:sz w:val="24"/>
          <w:szCs w:val="24"/>
        </w:rPr>
        <w:t>й</w:t>
      </w:r>
      <w:r w:rsidRPr="00A429A3">
        <w:rPr>
          <w:sz w:val="24"/>
          <w:szCs w:val="24"/>
        </w:rPr>
        <w:t xml:space="preserve"> (на 24,2 процента). </w:t>
      </w:r>
    </w:p>
    <w:p w:rsidR="00315F7B" w:rsidRPr="00A429A3" w:rsidRDefault="007A2835" w:rsidP="00951735">
      <w:pPr>
        <w:tabs>
          <w:tab w:val="left" w:pos="720"/>
        </w:tabs>
        <w:ind w:firstLine="567"/>
        <w:jc w:val="both"/>
        <w:rPr>
          <w:sz w:val="24"/>
          <w:szCs w:val="24"/>
        </w:rPr>
      </w:pPr>
      <w:r w:rsidRPr="00A429A3">
        <w:rPr>
          <w:b/>
          <w:bCs/>
          <w:iCs/>
          <w:sz w:val="24"/>
          <w:szCs w:val="24"/>
        </w:rPr>
        <w:t xml:space="preserve">  9. </w:t>
      </w:r>
      <w:r w:rsidR="00315F7B" w:rsidRPr="00A429A3">
        <w:rPr>
          <w:sz w:val="24"/>
          <w:szCs w:val="24"/>
        </w:rPr>
        <w:t xml:space="preserve">Исполнение областного бюджета по расходам составило </w:t>
      </w:r>
      <w:r w:rsidR="00315F7B" w:rsidRPr="00A429A3">
        <w:rPr>
          <w:b/>
          <w:bCs/>
          <w:sz w:val="24"/>
          <w:szCs w:val="24"/>
        </w:rPr>
        <w:t>45332</w:t>
      </w:r>
      <w:r w:rsidR="00127F8A" w:rsidRPr="00A429A3">
        <w:rPr>
          <w:b/>
          <w:bCs/>
          <w:sz w:val="24"/>
          <w:szCs w:val="24"/>
        </w:rPr>
        <w:t>,</w:t>
      </w:r>
      <w:r w:rsidR="00315F7B" w:rsidRPr="00A429A3">
        <w:rPr>
          <w:b/>
          <w:bCs/>
          <w:sz w:val="24"/>
          <w:szCs w:val="24"/>
        </w:rPr>
        <w:t>4</w:t>
      </w:r>
      <w:r w:rsidR="00127F8A" w:rsidRPr="00A429A3">
        <w:rPr>
          <w:b/>
          <w:bCs/>
          <w:sz w:val="24"/>
          <w:szCs w:val="24"/>
        </w:rPr>
        <w:t xml:space="preserve"> </w:t>
      </w:r>
      <w:proofErr w:type="gramStart"/>
      <w:r w:rsidR="00127F8A" w:rsidRPr="00A429A3">
        <w:rPr>
          <w:b/>
          <w:bCs/>
          <w:sz w:val="24"/>
          <w:szCs w:val="24"/>
        </w:rPr>
        <w:t>млн</w:t>
      </w:r>
      <w:proofErr w:type="gramEnd"/>
      <w:r w:rsidR="00315F7B" w:rsidRPr="00A429A3">
        <w:rPr>
          <w:b/>
          <w:sz w:val="24"/>
          <w:szCs w:val="24"/>
        </w:rPr>
        <w:t xml:space="preserve"> рублей</w:t>
      </w:r>
      <w:r w:rsidR="00315F7B" w:rsidRPr="00A429A3">
        <w:rPr>
          <w:sz w:val="24"/>
          <w:szCs w:val="24"/>
        </w:rPr>
        <w:t>, или 96,1 процента к уточнённому плану (</w:t>
      </w:r>
      <w:r w:rsidR="00127F8A" w:rsidRPr="00A429A3">
        <w:rPr>
          <w:b/>
          <w:bCs/>
          <w:color w:val="000000"/>
          <w:sz w:val="24"/>
          <w:szCs w:val="24"/>
        </w:rPr>
        <w:t>47150,0 млн</w:t>
      </w:r>
      <w:r w:rsidR="00315F7B" w:rsidRPr="00A429A3">
        <w:rPr>
          <w:b/>
          <w:sz w:val="24"/>
          <w:szCs w:val="24"/>
        </w:rPr>
        <w:t xml:space="preserve"> рублей</w:t>
      </w:r>
      <w:r w:rsidR="00315F7B" w:rsidRPr="00A429A3">
        <w:rPr>
          <w:sz w:val="24"/>
          <w:szCs w:val="24"/>
        </w:rPr>
        <w:t>).</w:t>
      </w:r>
    </w:p>
    <w:p w:rsidR="00315F7B" w:rsidRPr="00A429A3" w:rsidRDefault="00315F7B" w:rsidP="00951735">
      <w:pPr>
        <w:pStyle w:val="ConsPlusTitle"/>
        <w:tabs>
          <w:tab w:val="left" w:pos="709"/>
        </w:tabs>
        <w:ind w:firstLine="567"/>
        <w:jc w:val="both"/>
        <w:rPr>
          <w:rFonts w:ascii="Times New Roman" w:hAnsi="Times New Roman" w:cs="Times New Roman"/>
          <w:b w:val="0"/>
          <w:color w:val="C00000"/>
          <w:sz w:val="24"/>
          <w:szCs w:val="24"/>
        </w:rPr>
      </w:pPr>
      <w:r w:rsidRPr="00A429A3">
        <w:rPr>
          <w:rFonts w:ascii="Times New Roman" w:hAnsi="Times New Roman" w:cs="Times New Roman"/>
          <w:sz w:val="24"/>
          <w:szCs w:val="24"/>
        </w:rPr>
        <w:t xml:space="preserve"> </w:t>
      </w:r>
      <w:r w:rsidR="00951735" w:rsidRPr="00A429A3">
        <w:rPr>
          <w:rFonts w:ascii="Times New Roman" w:hAnsi="Times New Roman" w:cs="Times New Roman"/>
          <w:sz w:val="24"/>
          <w:szCs w:val="24"/>
        </w:rPr>
        <w:t xml:space="preserve"> </w:t>
      </w:r>
      <w:r w:rsidRPr="00A429A3">
        <w:rPr>
          <w:rFonts w:ascii="Times New Roman" w:hAnsi="Times New Roman" w:cs="Times New Roman"/>
          <w:sz w:val="24"/>
          <w:szCs w:val="24"/>
        </w:rPr>
        <w:t>Неисполненные плановые назначения составили 1817</w:t>
      </w:r>
      <w:r w:rsidR="00127F8A" w:rsidRPr="00A429A3">
        <w:rPr>
          <w:rFonts w:ascii="Times New Roman" w:hAnsi="Times New Roman" w:cs="Times New Roman"/>
          <w:sz w:val="24"/>
          <w:szCs w:val="24"/>
        </w:rPr>
        <w:t xml:space="preserve">,6 </w:t>
      </w:r>
      <w:proofErr w:type="gramStart"/>
      <w:r w:rsidR="00127F8A" w:rsidRPr="00A429A3">
        <w:rPr>
          <w:rFonts w:ascii="Times New Roman" w:hAnsi="Times New Roman" w:cs="Times New Roman"/>
          <w:sz w:val="24"/>
          <w:szCs w:val="24"/>
        </w:rPr>
        <w:t>млн</w:t>
      </w:r>
      <w:proofErr w:type="gramEnd"/>
      <w:r w:rsidRPr="00A429A3">
        <w:rPr>
          <w:rFonts w:ascii="Times New Roman" w:hAnsi="Times New Roman" w:cs="Times New Roman"/>
          <w:sz w:val="24"/>
          <w:szCs w:val="24"/>
        </w:rPr>
        <w:t xml:space="preserve"> рублей,</w:t>
      </w:r>
      <w:r w:rsidRPr="00A429A3">
        <w:rPr>
          <w:rFonts w:ascii="Times New Roman" w:hAnsi="Times New Roman" w:cs="Times New Roman"/>
          <w:b w:val="0"/>
          <w:color w:val="FF0000"/>
          <w:sz w:val="24"/>
          <w:szCs w:val="24"/>
        </w:rPr>
        <w:t xml:space="preserve"> </w:t>
      </w:r>
      <w:r w:rsidRPr="00A429A3">
        <w:rPr>
          <w:rFonts w:ascii="Times New Roman" w:hAnsi="Times New Roman" w:cs="Times New Roman"/>
          <w:b w:val="0"/>
          <w:sz w:val="24"/>
          <w:szCs w:val="24"/>
        </w:rPr>
        <w:t>или 3,9 процента от общей суммы бюджетных ассигнований на 2015 год.</w:t>
      </w:r>
      <w:r w:rsidRPr="00A429A3">
        <w:rPr>
          <w:rFonts w:ascii="Times New Roman" w:hAnsi="Times New Roman" w:cs="Times New Roman"/>
          <w:b w:val="0"/>
          <w:color w:val="C00000"/>
          <w:sz w:val="24"/>
          <w:szCs w:val="24"/>
        </w:rPr>
        <w:t xml:space="preserve"> </w:t>
      </w:r>
    </w:p>
    <w:p w:rsidR="00315F7B" w:rsidRPr="00A429A3" w:rsidRDefault="00315F7B" w:rsidP="00315F7B">
      <w:pPr>
        <w:tabs>
          <w:tab w:val="left" w:pos="709"/>
        </w:tabs>
        <w:ind w:firstLine="567"/>
        <w:jc w:val="both"/>
        <w:rPr>
          <w:sz w:val="24"/>
          <w:szCs w:val="24"/>
        </w:rPr>
      </w:pPr>
      <w:r w:rsidRPr="00A429A3">
        <w:rPr>
          <w:sz w:val="24"/>
          <w:szCs w:val="24"/>
        </w:rPr>
        <w:t xml:space="preserve"> Не исполнены плановые назначения, в основном, по следующим разделам:</w:t>
      </w:r>
    </w:p>
    <w:p w:rsidR="00315F7B" w:rsidRPr="00A429A3" w:rsidRDefault="00315F7B" w:rsidP="00315F7B">
      <w:pPr>
        <w:ind w:firstLine="567"/>
        <w:jc w:val="both"/>
        <w:rPr>
          <w:sz w:val="24"/>
          <w:szCs w:val="24"/>
        </w:rPr>
      </w:pPr>
      <w:r w:rsidRPr="00A429A3">
        <w:rPr>
          <w:sz w:val="24"/>
          <w:szCs w:val="24"/>
        </w:rPr>
        <w:t xml:space="preserve"> «Здравоохранение» -  1433,0 </w:t>
      </w:r>
      <w:proofErr w:type="gramStart"/>
      <w:r w:rsidRPr="00A429A3">
        <w:rPr>
          <w:sz w:val="24"/>
          <w:szCs w:val="24"/>
        </w:rPr>
        <w:t>млн</w:t>
      </w:r>
      <w:proofErr w:type="gramEnd"/>
      <w:r w:rsidRPr="00A429A3">
        <w:rPr>
          <w:sz w:val="24"/>
          <w:szCs w:val="24"/>
        </w:rPr>
        <w:t xml:space="preserve"> рублей;</w:t>
      </w:r>
    </w:p>
    <w:p w:rsidR="00315F7B" w:rsidRPr="00A429A3" w:rsidRDefault="00315F7B" w:rsidP="00315F7B">
      <w:pPr>
        <w:tabs>
          <w:tab w:val="left" w:pos="720"/>
        </w:tabs>
        <w:ind w:firstLine="567"/>
        <w:jc w:val="both"/>
        <w:rPr>
          <w:sz w:val="24"/>
          <w:szCs w:val="24"/>
        </w:rPr>
      </w:pPr>
      <w:r w:rsidRPr="00A429A3">
        <w:rPr>
          <w:sz w:val="24"/>
          <w:szCs w:val="24"/>
        </w:rPr>
        <w:t xml:space="preserve"> «Национальная экономика» - 194,6 </w:t>
      </w:r>
      <w:proofErr w:type="gramStart"/>
      <w:r w:rsidRPr="00A429A3">
        <w:rPr>
          <w:sz w:val="24"/>
          <w:szCs w:val="24"/>
        </w:rPr>
        <w:t>млн</w:t>
      </w:r>
      <w:proofErr w:type="gramEnd"/>
      <w:r w:rsidRPr="00A429A3">
        <w:rPr>
          <w:sz w:val="24"/>
          <w:szCs w:val="24"/>
        </w:rPr>
        <w:t xml:space="preserve"> рублей;</w:t>
      </w:r>
    </w:p>
    <w:p w:rsidR="00315F7B" w:rsidRPr="00A429A3" w:rsidRDefault="00315F7B" w:rsidP="00315F7B">
      <w:pPr>
        <w:ind w:firstLine="567"/>
        <w:jc w:val="both"/>
        <w:rPr>
          <w:sz w:val="24"/>
          <w:szCs w:val="24"/>
        </w:rPr>
      </w:pPr>
      <w:r w:rsidRPr="00A429A3">
        <w:rPr>
          <w:sz w:val="24"/>
          <w:szCs w:val="24"/>
        </w:rPr>
        <w:t xml:space="preserve"> «Социальная политика» - 111,2 </w:t>
      </w:r>
      <w:proofErr w:type="gramStart"/>
      <w:r w:rsidRPr="00A429A3">
        <w:rPr>
          <w:sz w:val="24"/>
          <w:szCs w:val="24"/>
        </w:rPr>
        <w:t>млн</w:t>
      </w:r>
      <w:proofErr w:type="gramEnd"/>
      <w:r w:rsidRPr="00A429A3">
        <w:rPr>
          <w:sz w:val="24"/>
          <w:szCs w:val="24"/>
        </w:rPr>
        <w:t xml:space="preserve"> рублей;</w:t>
      </w:r>
    </w:p>
    <w:p w:rsidR="00315F7B" w:rsidRPr="00A429A3" w:rsidRDefault="00027117" w:rsidP="00315F7B">
      <w:pPr>
        <w:ind w:firstLine="567"/>
        <w:jc w:val="both"/>
        <w:rPr>
          <w:sz w:val="24"/>
          <w:szCs w:val="24"/>
        </w:rPr>
      </w:pPr>
      <w:r w:rsidRPr="00A429A3">
        <w:rPr>
          <w:sz w:val="24"/>
          <w:szCs w:val="24"/>
        </w:rPr>
        <w:t xml:space="preserve"> </w:t>
      </w:r>
      <w:r w:rsidR="00315F7B" w:rsidRPr="00A429A3">
        <w:rPr>
          <w:sz w:val="24"/>
          <w:szCs w:val="24"/>
        </w:rPr>
        <w:t xml:space="preserve">«Жилищно-коммунальное хозяйство» - 31,2 </w:t>
      </w:r>
      <w:proofErr w:type="gramStart"/>
      <w:r w:rsidR="00315F7B" w:rsidRPr="00A429A3">
        <w:rPr>
          <w:sz w:val="24"/>
          <w:szCs w:val="24"/>
        </w:rPr>
        <w:t>млн</w:t>
      </w:r>
      <w:proofErr w:type="gramEnd"/>
      <w:r w:rsidR="00315F7B" w:rsidRPr="00A429A3">
        <w:rPr>
          <w:sz w:val="24"/>
          <w:szCs w:val="24"/>
        </w:rPr>
        <w:t xml:space="preserve"> рублей;</w:t>
      </w:r>
    </w:p>
    <w:p w:rsidR="00315F7B" w:rsidRPr="00A429A3" w:rsidRDefault="00315F7B" w:rsidP="00315F7B">
      <w:pPr>
        <w:tabs>
          <w:tab w:val="left" w:pos="709"/>
        </w:tabs>
        <w:ind w:firstLine="567"/>
        <w:jc w:val="both"/>
        <w:rPr>
          <w:sz w:val="24"/>
          <w:szCs w:val="24"/>
        </w:rPr>
      </w:pPr>
      <w:r w:rsidRPr="00A429A3">
        <w:rPr>
          <w:sz w:val="24"/>
          <w:szCs w:val="24"/>
        </w:rPr>
        <w:t xml:space="preserve"> «Общегосударственные вопросы» - 29,6 </w:t>
      </w:r>
      <w:proofErr w:type="gramStart"/>
      <w:r w:rsidRPr="00A429A3">
        <w:rPr>
          <w:sz w:val="24"/>
          <w:szCs w:val="24"/>
        </w:rPr>
        <w:t>млн</w:t>
      </w:r>
      <w:proofErr w:type="gramEnd"/>
      <w:r w:rsidRPr="00A429A3">
        <w:rPr>
          <w:sz w:val="24"/>
          <w:szCs w:val="24"/>
        </w:rPr>
        <w:t xml:space="preserve"> рублей;</w:t>
      </w:r>
    </w:p>
    <w:p w:rsidR="00315F7B" w:rsidRPr="00A429A3" w:rsidRDefault="00315F7B" w:rsidP="00315F7B">
      <w:pPr>
        <w:ind w:firstLine="567"/>
        <w:jc w:val="both"/>
        <w:rPr>
          <w:sz w:val="24"/>
          <w:szCs w:val="24"/>
        </w:rPr>
      </w:pPr>
      <w:r w:rsidRPr="00A429A3">
        <w:rPr>
          <w:sz w:val="24"/>
          <w:szCs w:val="24"/>
        </w:rPr>
        <w:t xml:space="preserve">  «Образование» - 8,1 </w:t>
      </w:r>
      <w:proofErr w:type="gramStart"/>
      <w:r w:rsidRPr="00A429A3">
        <w:rPr>
          <w:sz w:val="24"/>
          <w:szCs w:val="24"/>
        </w:rPr>
        <w:t>млн</w:t>
      </w:r>
      <w:proofErr w:type="gramEnd"/>
      <w:r w:rsidRPr="00A429A3">
        <w:rPr>
          <w:sz w:val="24"/>
          <w:szCs w:val="24"/>
        </w:rPr>
        <w:t xml:space="preserve"> рублей;   </w:t>
      </w:r>
    </w:p>
    <w:p w:rsidR="00315F7B" w:rsidRPr="00A429A3" w:rsidRDefault="00315F7B" w:rsidP="00315F7B">
      <w:pPr>
        <w:ind w:firstLine="567"/>
        <w:jc w:val="both"/>
        <w:rPr>
          <w:color w:val="2E74B5" w:themeColor="accent1" w:themeShade="BF"/>
          <w:sz w:val="24"/>
          <w:szCs w:val="24"/>
        </w:rPr>
      </w:pPr>
      <w:r w:rsidRPr="00A429A3">
        <w:rPr>
          <w:b/>
          <w:sz w:val="24"/>
          <w:szCs w:val="24"/>
        </w:rPr>
        <w:t xml:space="preserve">  </w:t>
      </w:r>
      <w:r w:rsidR="00C33928" w:rsidRPr="00A429A3">
        <w:rPr>
          <w:b/>
          <w:sz w:val="24"/>
          <w:szCs w:val="24"/>
        </w:rPr>
        <w:t>«</w:t>
      </w:r>
      <w:r w:rsidRPr="00A429A3">
        <w:rPr>
          <w:sz w:val="24"/>
          <w:szCs w:val="24"/>
        </w:rPr>
        <w:t>Межбюджетные трансферты общего характера бюджетам субъектов РФ и муниципальных образований</w:t>
      </w:r>
      <w:r w:rsidR="00C33928" w:rsidRPr="00A429A3">
        <w:rPr>
          <w:sz w:val="24"/>
          <w:szCs w:val="24"/>
        </w:rPr>
        <w:t xml:space="preserve">» </w:t>
      </w:r>
      <w:r w:rsidRPr="00A429A3">
        <w:rPr>
          <w:sz w:val="24"/>
          <w:szCs w:val="24"/>
        </w:rPr>
        <w:t>-</w:t>
      </w:r>
      <w:r w:rsidR="00C33928" w:rsidRPr="00A429A3">
        <w:rPr>
          <w:sz w:val="24"/>
          <w:szCs w:val="24"/>
        </w:rPr>
        <w:t xml:space="preserve"> </w:t>
      </w:r>
      <w:r w:rsidRPr="00A429A3">
        <w:rPr>
          <w:sz w:val="24"/>
          <w:szCs w:val="24"/>
        </w:rPr>
        <w:t xml:space="preserve">6,5 </w:t>
      </w:r>
      <w:proofErr w:type="gramStart"/>
      <w:r w:rsidRPr="00A429A3">
        <w:rPr>
          <w:sz w:val="24"/>
          <w:szCs w:val="24"/>
        </w:rPr>
        <w:t>млн</w:t>
      </w:r>
      <w:proofErr w:type="gramEnd"/>
      <w:r w:rsidRPr="00A429A3">
        <w:rPr>
          <w:sz w:val="24"/>
          <w:szCs w:val="24"/>
        </w:rPr>
        <w:t xml:space="preserve"> рублей. </w:t>
      </w:r>
    </w:p>
    <w:p w:rsidR="00315F7B" w:rsidRPr="00A429A3" w:rsidRDefault="00315F7B" w:rsidP="00315F7B">
      <w:pPr>
        <w:tabs>
          <w:tab w:val="left" w:pos="720"/>
        </w:tabs>
        <w:ind w:firstLine="567"/>
        <w:jc w:val="both"/>
        <w:rPr>
          <w:sz w:val="24"/>
          <w:szCs w:val="24"/>
        </w:rPr>
      </w:pPr>
      <w:r w:rsidRPr="00A429A3">
        <w:rPr>
          <w:sz w:val="24"/>
          <w:szCs w:val="24"/>
        </w:rPr>
        <w:t xml:space="preserve">  Наибольшая сумма неисполненных назначений сложилась по разделу «Здравоохранение» - 1433,0 </w:t>
      </w:r>
      <w:proofErr w:type="gramStart"/>
      <w:r w:rsidRPr="00A429A3">
        <w:rPr>
          <w:sz w:val="24"/>
          <w:szCs w:val="24"/>
        </w:rPr>
        <w:t>млн</w:t>
      </w:r>
      <w:proofErr w:type="gramEnd"/>
      <w:r w:rsidRPr="00A429A3">
        <w:rPr>
          <w:sz w:val="24"/>
          <w:szCs w:val="24"/>
        </w:rPr>
        <w:t xml:space="preserve"> ру</w:t>
      </w:r>
      <w:r w:rsidR="00C33928" w:rsidRPr="00A429A3">
        <w:rPr>
          <w:sz w:val="24"/>
          <w:szCs w:val="24"/>
        </w:rPr>
        <w:t>блей (не были освоены средства ф</w:t>
      </w:r>
      <w:r w:rsidRPr="00A429A3">
        <w:rPr>
          <w:sz w:val="24"/>
          <w:szCs w:val="24"/>
        </w:rPr>
        <w:t>едерального бюджета, выделенные на строительство перинатального центра в сумме 2017,6 млн рублей, исполнение составило 618,8 млн рублей</w:t>
      </w:r>
      <w:r w:rsidR="00C33928" w:rsidRPr="00A429A3">
        <w:rPr>
          <w:sz w:val="24"/>
          <w:szCs w:val="24"/>
        </w:rPr>
        <w:t>,</w:t>
      </w:r>
      <w:r w:rsidRPr="00A429A3">
        <w:rPr>
          <w:sz w:val="24"/>
          <w:szCs w:val="24"/>
        </w:rPr>
        <w:t xml:space="preserve"> или 30,7 процента от годового плана).</w:t>
      </w:r>
    </w:p>
    <w:p w:rsidR="00315F7B" w:rsidRPr="00A429A3" w:rsidRDefault="00315F7B" w:rsidP="000B2DCF">
      <w:pPr>
        <w:tabs>
          <w:tab w:val="left" w:pos="720"/>
        </w:tabs>
        <w:ind w:firstLine="567"/>
        <w:jc w:val="both"/>
        <w:rPr>
          <w:b/>
          <w:bCs/>
          <w:iCs/>
          <w:color w:val="FF0000"/>
          <w:sz w:val="24"/>
          <w:szCs w:val="24"/>
        </w:rPr>
      </w:pPr>
      <w:r w:rsidRPr="00A429A3">
        <w:rPr>
          <w:sz w:val="24"/>
          <w:szCs w:val="24"/>
        </w:rPr>
        <w:lastRenderedPageBreak/>
        <w:t xml:space="preserve">  Основные причины, по которым не были исполнены бюджетные назначения по другим разделам: поступление средств федерального бюджета в декабре 2015 года, 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p>
    <w:p w:rsidR="009235E5" w:rsidRPr="00A429A3" w:rsidRDefault="007A2835" w:rsidP="009235E5">
      <w:pPr>
        <w:tabs>
          <w:tab w:val="left" w:pos="720"/>
        </w:tabs>
        <w:ind w:firstLine="567"/>
        <w:jc w:val="both"/>
        <w:rPr>
          <w:sz w:val="24"/>
          <w:szCs w:val="24"/>
        </w:rPr>
      </w:pPr>
      <w:r w:rsidRPr="00A429A3">
        <w:rPr>
          <w:color w:val="FF0000"/>
          <w:sz w:val="24"/>
          <w:szCs w:val="24"/>
        </w:rPr>
        <w:t xml:space="preserve">  </w:t>
      </w:r>
      <w:r w:rsidR="009235E5" w:rsidRPr="00A429A3">
        <w:rPr>
          <w:b/>
          <w:sz w:val="24"/>
          <w:szCs w:val="24"/>
        </w:rPr>
        <w:t xml:space="preserve">10. </w:t>
      </w:r>
      <w:r w:rsidR="009235E5" w:rsidRPr="00A429A3">
        <w:rPr>
          <w:sz w:val="24"/>
          <w:szCs w:val="24"/>
        </w:rPr>
        <w:t xml:space="preserve">Фактически дефицит областного бюджета за 2015 год составил </w:t>
      </w:r>
      <w:r w:rsidR="009235E5" w:rsidRPr="00A429A3">
        <w:rPr>
          <w:b/>
          <w:sz w:val="24"/>
          <w:szCs w:val="24"/>
        </w:rPr>
        <w:t xml:space="preserve">6959,5 </w:t>
      </w:r>
      <w:proofErr w:type="gramStart"/>
      <w:r w:rsidR="009235E5" w:rsidRPr="00A429A3">
        <w:rPr>
          <w:b/>
          <w:sz w:val="24"/>
          <w:szCs w:val="24"/>
        </w:rPr>
        <w:t>млн</w:t>
      </w:r>
      <w:proofErr w:type="gramEnd"/>
      <w:r w:rsidR="009235E5" w:rsidRPr="00A429A3">
        <w:rPr>
          <w:b/>
          <w:sz w:val="24"/>
          <w:szCs w:val="24"/>
        </w:rPr>
        <w:t xml:space="preserve"> рублей</w:t>
      </w:r>
      <w:r w:rsidR="009235E5" w:rsidRPr="00A429A3">
        <w:rPr>
          <w:sz w:val="24"/>
          <w:szCs w:val="24"/>
        </w:rPr>
        <w:t xml:space="preserve">, или </w:t>
      </w:r>
      <w:r w:rsidR="009235E5" w:rsidRPr="00A429A3">
        <w:rPr>
          <w:b/>
          <w:sz w:val="24"/>
          <w:szCs w:val="24"/>
        </w:rPr>
        <w:t>24,6 процента</w:t>
      </w:r>
      <w:r w:rsidR="009235E5" w:rsidRPr="00A429A3">
        <w:rPr>
          <w:sz w:val="24"/>
          <w:szCs w:val="24"/>
        </w:rPr>
        <w:t xml:space="preserve"> общего годового объёма доходов без учёта утвержденного объёма безвозмездных поступлений. </w:t>
      </w:r>
    </w:p>
    <w:p w:rsidR="009235E5" w:rsidRPr="00A429A3" w:rsidRDefault="009235E5" w:rsidP="009235E5">
      <w:pPr>
        <w:tabs>
          <w:tab w:val="left" w:pos="709"/>
        </w:tabs>
        <w:ind w:firstLine="708"/>
        <w:jc w:val="both"/>
        <w:rPr>
          <w:sz w:val="24"/>
          <w:szCs w:val="24"/>
        </w:rPr>
      </w:pPr>
      <w:r w:rsidRPr="00A429A3">
        <w:rPr>
          <w:sz w:val="24"/>
          <w:szCs w:val="24"/>
        </w:rPr>
        <w:t xml:space="preserve">Превышение установленной нормы (15 процентов) на 2713,0 </w:t>
      </w:r>
      <w:proofErr w:type="gramStart"/>
      <w:r w:rsidRPr="00A429A3">
        <w:rPr>
          <w:sz w:val="24"/>
          <w:szCs w:val="24"/>
        </w:rPr>
        <w:t>млн</w:t>
      </w:r>
      <w:proofErr w:type="gramEnd"/>
      <w:r w:rsidRPr="00A429A3">
        <w:rPr>
          <w:sz w:val="24"/>
          <w:szCs w:val="24"/>
        </w:rPr>
        <w:t xml:space="preserve"> рублей, или на 9,6 процента, допущено в пределах ограничений, установленных ст. 92.1 Бюджетного кодекса РФ.</w:t>
      </w:r>
    </w:p>
    <w:p w:rsidR="009235E5" w:rsidRPr="00A429A3" w:rsidRDefault="009235E5" w:rsidP="009235E5">
      <w:pPr>
        <w:pStyle w:val="21"/>
        <w:tabs>
          <w:tab w:val="left" w:pos="709"/>
          <w:tab w:val="left" w:pos="1080"/>
        </w:tabs>
        <w:spacing w:after="0" w:line="240" w:lineRule="auto"/>
        <w:jc w:val="both"/>
        <w:rPr>
          <w:rFonts w:eastAsiaTheme="minorHAnsi"/>
          <w:b/>
          <w:bCs/>
          <w:sz w:val="24"/>
          <w:szCs w:val="24"/>
          <w:lang w:eastAsia="en-US"/>
        </w:rPr>
      </w:pPr>
      <w:r w:rsidRPr="00A429A3">
        <w:rPr>
          <w:sz w:val="24"/>
          <w:szCs w:val="24"/>
        </w:rPr>
        <w:t xml:space="preserve">          Увеличение дефицита в конце 2015 года было вызвано недостатком средств на первоочередные статьи расходов: выплату заработной платы, погашение задолженности в Пенсионный фонд РФ, на оказание мер социальной поддержки населения Ульяновской области.</w:t>
      </w:r>
    </w:p>
    <w:p w:rsidR="00315F7B" w:rsidRPr="00A429A3" w:rsidRDefault="007A2835" w:rsidP="00951735">
      <w:pPr>
        <w:pStyle w:val="31"/>
        <w:tabs>
          <w:tab w:val="left" w:pos="540"/>
          <w:tab w:val="left" w:pos="720"/>
        </w:tabs>
        <w:spacing w:after="0"/>
        <w:ind w:firstLine="567"/>
        <w:jc w:val="both"/>
        <w:rPr>
          <w:sz w:val="24"/>
          <w:szCs w:val="24"/>
        </w:rPr>
      </w:pPr>
      <w:r w:rsidRPr="00A429A3">
        <w:rPr>
          <w:b/>
          <w:sz w:val="24"/>
          <w:szCs w:val="24"/>
        </w:rPr>
        <w:t xml:space="preserve"> </w:t>
      </w:r>
      <w:r w:rsidR="009235E5" w:rsidRPr="00A429A3">
        <w:rPr>
          <w:b/>
          <w:sz w:val="24"/>
          <w:szCs w:val="24"/>
        </w:rPr>
        <w:t xml:space="preserve"> 11</w:t>
      </w:r>
      <w:r w:rsidRPr="00A429A3">
        <w:rPr>
          <w:b/>
          <w:sz w:val="24"/>
          <w:szCs w:val="24"/>
        </w:rPr>
        <w:t>. </w:t>
      </w:r>
      <w:proofErr w:type="gramStart"/>
      <w:r w:rsidR="00315F7B" w:rsidRPr="00A429A3">
        <w:rPr>
          <w:sz w:val="24"/>
          <w:szCs w:val="24"/>
        </w:rPr>
        <w:t xml:space="preserve">В соответствии с постановлением Правительства Российской Федерации от 02.10.2014 №1006 «Об утверждении нормативов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и письмом Министерства финансов Российской Федерации от 31.10.2014 №383, расходы на содержание органов государственной власти Ульяновской области в 2015 году не должны превышать </w:t>
      </w:r>
      <w:r w:rsidR="00315F7B" w:rsidRPr="00A429A3">
        <w:rPr>
          <w:b/>
          <w:sz w:val="24"/>
          <w:szCs w:val="24"/>
        </w:rPr>
        <w:t>4,1 процента</w:t>
      </w:r>
      <w:r w:rsidR="00315F7B" w:rsidRPr="00A429A3">
        <w:rPr>
          <w:sz w:val="24"/>
          <w:szCs w:val="24"/>
        </w:rPr>
        <w:t xml:space="preserve"> от доходов</w:t>
      </w:r>
      <w:proofErr w:type="gramEnd"/>
      <w:r w:rsidR="00315F7B" w:rsidRPr="00A429A3">
        <w:rPr>
          <w:sz w:val="24"/>
          <w:szCs w:val="24"/>
        </w:rPr>
        <w:t xml:space="preserve"> </w:t>
      </w:r>
      <w:proofErr w:type="gramStart"/>
      <w:r w:rsidR="00315F7B" w:rsidRPr="00A429A3">
        <w:rPr>
          <w:sz w:val="24"/>
          <w:szCs w:val="24"/>
        </w:rPr>
        <w:t>консолидированного бюджета Ульяновской области, состоящих из налоговых и неналоговых доходов, дотации на выравнивание бюджетной обеспеченности.</w:t>
      </w:r>
      <w:proofErr w:type="gramEnd"/>
    </w:p>
    <w:p w:rsidR="00315F7B" w:rsidRPr="00A429A3" w:rsidRDefault="00315F7B" w:rsidP="00315F7B">
      <w:pPr>
        <w:pStyle w:val="31"/>
        <w:tabs>
          <w:tab w:val="left" w:pos="540"/>
          <w:tab w:val="left" w:pos="720"/>
        </w:tabs>
        <w:spacing w:after="0"/>
        <w:ind w:firstLine="567"/>
        <w:jc w:val="both"/>
        <w:rPr>
          <w:sz w:val="24"/>
          <w:szCs w:val="24"/>
        </w:rPr>
      </w:pPr>
      <w:r w:rsidRPr="00A429A3">
        <w:rPr>
          <w:sz w:val="24"/>
          <w:szCs w:val="24"/>
        </w:rPr>
        <w:t xml:space="preserve">  В 2015 году указанные расходы запланированы и исполнены в пределах установленного норматива:</w:t>
      </w:r>
    </w:p>
    <w:p w:rsidR="00315F7B" w:rsidRPr="00A429A3" w:rsidRDefault="00315F7B" w:rsidP="00315F7B">
      <w:pPr>
        <w:ind w:firstLine="567"/>
        <w:jc w:val="both"/>
        <w:rPr>
          <w:sz w:val="24"/>
          <w:szCs w:val="24"/>
        </w:rPr>
      </w:pPr>
      <w:r w:rsidRPr="00A429A3">
        <w:rPr>
          <w:sz w:val="24"/>
          <w:szCs w:val="24"/>
        </w:rPr>
        <w:t xml:space="preserve">  при планировании </w:t>
      </w:r>
      <w:r w:rsidR="00127F8A" w:rsidRPr="00A429A3">
        <w:rPr>
          <w:sz w:val="24"/>
          <w:szCs w:val="24"/>
        </w:rPr>
        <w:t>-</w:t>
      </w:r>
      <w:r w:rsidRPr="00A429A3">
        <w:rPr>
          <w:sz w:val="24"/>
          <w:szCs w:val="24"/>
        </w:rPr>
        <w:t xml:space="preserve"> 1156</w:t>
      </w:r>
      <w:r w:rsidR="00127F8A" w:rsidRPr="00A429A3">
        <w:rPr>
          <w:sz w:val="24"/>
          <w:szCs w:val="24"/>
        </w:rPr>
        <w:t xml:space="preserve">,2 </w:t>
      </w:r>
      <w:proofErr w:type="gramStart"/>
      <w:r w:rsidR="00127F8A" w:rsidRPr="00A429A3">
        <w:rPr>
          <w:sz w:val="24"/>
          <w:szCs w:val="24"/>
        </w:rPr>
        <w:t>млн</w:t>
      </w:r>
      <w:proofErr w:type="gramEnd"/>
      <w:r w:rsidRPr="00A429A3">
        <w:rPr>
          <w:sz w:val="24"/>
          <w:szCs w:val="24"/>
        </w:rPr>
        <w:t xml:space="preserve"> рублей, или </w:t>
      </w:r>
      <w:r w:rsidRPr="00A429A3">
        <w:rPr>
          <w:b/>
          <w:sz w:val="24"/>
          <w:szCs w:val="24"/>
        </w:rPr>
        <w:t>2,89 процента</w:t>
      </w:r>
      <w:r w:rsidRPr="00A429A3">
        <w:rPr>
          <w:sz w:val="24"/>
          <w:szCs w:val="24"/>
        </w:rPr>
        <w:t xml:space="preserve"> от суммы налоговых и неналоговых доходов (37224</w:t>
      </w:r>
      <w:r w:rsidR="00127F8A" w:rsidRPr="00A429A3">
        <w:rPr>
          <w:sz w:val="24"/>
          <w:szCs w:val="24"/>
        </w:rPr>
        <w:t>,</w:t>
      </w:r>
      <w:r w:rsidRPr="00A429A3">
        <w:rPr>
          <w:sz w:val="24"/>
          <w:szCs w:val="24"/>
        </w:rPr>
        <w:t>8</w:t>
      </w:r>
      <w:r w:rsidR="00127F8A" w:rsidRPr="00A429A3">
        <w:rPr>
          <w:sz w:val="24"/>
          <w:szCs w:val="24"/>
        </w:rPr>
        <w:t xml:space="preserve"> млн</w:t>
      </w:r>
      <w:r w:rsidRPr="00A429A3">
        <w:rPr>
          <w:sz w:val="24"/>
          <w:szCs w:val="24"/>
        </w:rPr>
        <w:t xml:space="preserve"> рублей) и дотации на выравнивание бюджетной обеспеченности (2845</w:t>
      </w:r>
      <w:r w:rsidR="00127F8A" w:rsidRPr="00A429A3">
        <w:rPr>
          <w:sz w:val="24"/>
          <w:szCs w:val="24"/>
        </w:rPr>
        <w:t>,</w:t>
      </w:r>
      <w:r w:rsidRPr="00A429A3">
        <w:rPr>
          <w:sz w:val="24"/>
          <w:szCs w:val="24"/>
        </w:rPr>
        <w:t>4</w:t>
      </w:r>
      <w:r w:rsidR="00127F8A" w:rsidRPr="00A429A3">
        <w:rPr>
          <w:sz w:val="24"/>
          <w:szCs w:val="24"/>
        </w:rPr>
        <w:t xml:space="preserve"> млн</w:t>
      </w:r>
      <w:r w:rsidRPr="00A429A3">
        <w:rPr>
          <w:sz w:val="24"/>
          <w:szCs w:val="24"/>
        </w:rPr>
        <w:t xml:space="preserve"> рублей) консолидированного бюджета;</w:t>
      </w:r>
    </w:p>
    <w:p w:rsidR="007A2835" w:rsidRPr="00A429A3" w:rsidRDefault="00315F7B" w:rsidP="00315F7B">
      <w:pPr>
        <w:tabs>
          <w:tab w:val="left" w:pos="720"/>
          <w:tab w:val="left" w:pos="900"/>
        </w:tabs>
        <w:ind w:firstLine="567"/>
        <w:jc w:val="both"/>
        <w:rPr>
          <w:color w:val="FF0000"/>
          <w:sz w:val="24"/>
          <w:szCs w:val="24"/>
        </w:rPr>
      </w:pPr>
      <w:r w:rsidRPr="00A429A3">
        <w:rPr>
          <w:sz w:val="24"/>
          <w:szCs w:val="24"/>
        </w:rPr>
        <w:t xml:space="preserve">  при исполне</w:t>
      </w:r>
      <w:r w:rsidR="00127F8A" w:rsidRPr="00A429A3">
        <w:rPr>
          <w:sz w:val="24"/>
          <w:szCs w:val="24"/>
        </w:rPr>
        <w:t>нии бюджета Ульяновской области -</w:t>
      </w:r>
      <w:r w:rsidRPr="00A429A3">
        <w:rPr>
          <w:sz w:val="24"/>
          <w:szCs w:val="24"/>
        </w:rPr>
        <w:t xml:space="preserve"> </w:t>
      </w:r>
      <w:r w:rsidR="00127F8A" w:rsidRPr="00A429A3">
        <w:rPr>
          <w:sz w:val="24"/>
          <w:szCs w:val="24"/>
        </w:rPr>
        <w:t xml:space="preserve">1129,0 </w:t>
      </w:r>
      <w:proofErr w:type="gramStart"/>
      <w:r w:rsidR="00127F8A" w:rsidRPr="00A429A3">
        <w:rPr>
          <w:sz w:val="24"/>
          <w:szCs w:val="24"/>
        </w:rPr>
        <w:t>млн</w:t>
      </w:r>
      <w:proofErr w:type="gramEnd"/>
      <w:r w:rsidRPr="00A429A3">
        <w:rPr>
          <w:sz w:val="24"/>
          <w:szCs w:val="24"/>
        </w:rPr>
        <w:t xml:space="preserve"> рублей, или </w:t>
      </w:r>
      <w:r w:rsidRPr="00A429A3">
        <w:rPr>
          <w:b/>
          <w:sz w:val="24"/>
          <w:szCs w:val="24"/>
        </w:rPr>
        <w:t>2,93 процента</w:t>
      </w:r>
      <w:r w:rsidRPr="00A429A3">
        <w:rPr>
          <w:sz w:val="24"/>
          <w:szCs w:val="24"/>
        </w:rPr>
        <w:t xml:space="preserve"> от суммы налоговых и неналоговых доходов (35637</w:t>
      </w:r>
      <w:r w:rsidR="00127F8A" w:rsidRPr="00A429A3">
        <w:rPr>
          <w:sz w:val="24"/>
          <w:szCs w:val="24"/>
        </w:rPr>
        <w:t>,6 млн</w:t>
      </w:r>
      <w:r w:rsidRPr="00A429A3">
        <w:rPr>
          <w:sz w:val="24"/>
          <w:szCs w:val="24"/>
        </w:rPr>
        <w:t xml:space="preserve"> рублей) и дотации на выравнивание бюджетной обеспеченности (2845</w:t>
      </w:r>
      <w:r w:rsidR="00127F8A" w:rsidRPr="00A429A3">
        <w:rPr>
          <w:sz w:val="24"/>
          <w:szCs w:val="24"/>
        </w:rPr>
        <w:t>,</w:t>
      </w:r>
      <w:r w:rsidRPr="00A429A3">
        <w:rPr>
          <w:sz w:val="24"/>
          <w:szCs w:val="24"/>
        </w:rPr>
        <w:t>4</w:t>
      </w:r>
      <w:r w:rsidR="00127F8A" w:rsidRPr="00A429A3">
        <w:rPr>
          <w:sz w:val="24"/>
          <w:szCs w:val="24"/>
        </w:rPr>
        <w:t xml:space="preserve"> млн</w:t>
      </w:r>
      <w:r w:rsidRPr="00A429A3">
        <w:rPr>
          <w:sz w:val="24"/>
          <w:szCs w:val="24"/>
        </w:rPr>
        <w:t xml:space="preserve"> рублей) консолидированного бюджета. </w:t>
      </w:r>
      <w:r w:rsidR="007A2835" w:rsidRPr="00A429A3">
        <w:rPr>
          <w:color w:val="FF0000"/>
          <w:sz w:val="24"/>
          <w:szCs w:val="24"/>
        </w:rPr>
        <w:t xml:space="preserve"> </w:t>
      </w:r>
    </w:p>
    <w:p w:rsidR="005D137B" w:rsidRPr="00A429A3" w:rsidRDefault="009235E5" w:rsidP="00951735">
      <w:pPr>
        <w:tabs>
          <w:tab w:val="left" w:pos="540"/>
          <w:tab w:val="left" w:pos="720"/>
        </w:tabs>
        <w:ind w:firstLine="567"/>
        <w:jc w:val="both"/>
        <w:rPr>
          <w:sz w:val="24"/>
          <w:szCs w:val="24"/>
        </w:rPr>
      </w:pPr>
      <w:r w:rsidRPr="00A429A3">
        <w:rPr>
          <w:b/>
          <w:sz w:val="24"/>
          <w:szCs w:val="24"/>
        </w:rPr>
        <w:t xml:space="preserve">  12</w:t>
      </w:r>
      <w:r w:rsidR="007A2835" w:rsidRPr="00A429A3">
        <w:rPr>
          <w:b/>
          <w:sz w:val="24"/>
          <w:szCs w:val="24"/>
        </w:rPr>
        <w:t>. </w:t>
      </w:r>
      <w:r w:rsidR="005D137B" w:rsidRPr="00A429A3">
        <w:rPr>
          <w:sz w:val="24"/>
          <w:szCs w:val="24"/>
        </w:rPr>
        <w:t xml:space="preserve"> В 2015 году действовало </w:t>
      </w:r>
      <w:r w:rsidR="005D137B" w:rsidRPr="00635254">
        <w:rPr>
          <w:sz w:val="24"/>
          <w:szCs w:val="24"/>
        </w:rPr>
        <w:t xml:space="preserve">20 государственных программ Ульяновской области, </w:t>
      </w:r>
      <w:r w:rsidR="005D137B" w:rsidRPr="00A429A3">
        <w:rPr>
          <w:sz w:val="24"/>
          <w:szCs w:val="24"/>
        </w:rPr>
        <w:t xml:space="preserve">предусматривающих расходные обязательства Ульяновской области в 2015 году в сумме </w:t>
      </w:r>
      <w:r w:rsidR="005D137B" w:rsidRPr="00A429A3">
        <w:rPr>
          <w:b/>
          <w:sz w:val="24"/>
          <w:szCs w:val="24"/>
        </w:rPr>
        <w:t>41750</w:t>
      </w:r>
      <w:r w:rsidR="008E390D" w:rsidRPr="00A429A3">
        <w:rPr>
          <w:b/>
          <w:sz w:val="24"/>
          <w:szCs w:val="24"/>
        </w:rPr>
        <w:t>,</w:t>
      </w:r>
      <w:r w:rsidR="005D137B" w:rsidRPr="00A429A3">
        <w:rPr>
          <w:b/>
          <w:sz w:val="24"/>
          <w:szCs w:val="24"/>
        </w:rPr>
        <w:t>6</w:t>
      </w:r>
      <w:r w:rsidR="008E390D" w:rsidRPr="00A429A3">
        <w:rPr>
          <w:b/>
          <w:sz w:val="24"/>
          <w:szCs w:val="24"/>
        </w:rPr>
        <w:t xml:space="preserve"> </w:t>
      </w:r>
      <w:proofErr w:type="gramStart"/>
      <w:r w:rsidR="008E390D" w:rsidRPr="00A429A3">
        <w:rPr>
          <w:b/>
          <w:sz w:val="24"/>
          <w:szCs w:val="24"/>
        </w:rPr>
        <w:t>млн</w:t>
      </w:r>
      <w:proofErr w:type="gramEnd"/>
      <w:r w:rsidR="005D137B" w:rsidRPr="00A429A3">
        <w:rPr>
          <w:b/>
          <w:sz w:val="24"/>
          <w:szCs w:val="24"/>
        </w:rPr>
        <w:t xml:space="preserve"> рублей</w:t>
      </w:r>
      <w:r w:rsidR="005D137B" w:rsidRPr="00A429A3">
        <w:rPr>
          <w:sz w:val="24"/>
          <w:szCs w:val="24"/>
        </w:rPr>
        <w:t xml:space="preserve">. </w:t>
      </w:r>
    </w:p>
    <w:p w:rsidR="00C70422" w:rsidRPr="00A429A3" w:rsidRDefault="005D137B" w:rsidP="008E390D">
      <w:pPr>
        <w:tabs>
          <w:tab w:val="left" w:pos="360"/>
          <w:tab w:val="left" w:pos="540"/>
          <w:tab w:val="left" w:pos="720"/>
        </w:tabs>
        <w:ind w:firstLine="567"/>
        <w:jc w:val="both"/>
        <w:rPr>
          <w:sz w:val="24"/>
          <w:szCs w:val="24"/>
        </w:rPr>
      </w:pPr>
      <w:r w:rsidRPr="00A429A3">
        <w:rPr>
          <w:bCs/>
          <w:sz w:val="24"/>
          <w:szCs w:val="24"/>
        </w:rPr>
        <w:t xml:space="preserve">  Б</w:t>
      </w:r>
      <w:r w:rsidRPr="00A429A3">
        <w:rPr>
          <w:sz w:val="24"/>
          <w:szCs w:val="24"/>
        </w:rPr>
        <w:t xml:space="preserve">юджетные ассигнования на реализацию государственных программ Ульяновской области утверждены в сумме </w:t>
      </w:r>
      <w:r w:rsidRPr="00A429A3">
        <w:rPr>
          <w:b/>
          <w:sz w:val="24"/>
          <w:szCs w:val="24"/>
        </w:rPr>
        <w:t>43749</w:t>
      </w:r>
      <w:r w:rsidR="008E390D" w:rsidRPr="00A429A3">
        <w:rPr>
          <w:b/>
          <w:sz w:val="24"/>
          <w:szCs w:val="24"/>
        </w:rPr>
        <w:t xml:space="preserve">,1 </w:t>
      </w:r>
      <w:proofErr w:type="gramStart"/>
      <w:r w:rsidR="008E390D" w:rsidRPr="00A429A3">
        <w:rPr>
          <w:b/>
          <w:sz w:val="24"/>
          <w:szCs w:val="24"/>
        </w:rPr>
        <w:t>млн</w:t>
      </w:r>
      <w:proofErr w:type="gramEnd"/>
      <w:r w:rsidRPr="00A429A3">
        <w:rPr>
          <w:b/>
          <w:sz w:val="24"/>
          <w:szCs w:val="24"/>
        </w:rPr>
        <w:t xml:space="preserve"> рублей</w:t>
      </w:r>
      <w:r w:rsidRPr="00A429A3">
        <w:rPr>
          <w:sz w:val="24"/>
          <w:szCs w:val="24"/>
        </w:rPr>
        <w:t>, что на 1998</w:t>
      </w:r>
      <w:r w:rsidR="008E390D" w:rsidRPr="00A429A3">
        <w:rPr>
          <w:sz w:val="24"/>
          <w:szCs w:val="24"/>
        </w:rPr>
        <w:t>,5 млн</w:t>
      </w:r>
      <w:r w:rsidRPr="00A429A3">
        <w:rPr>
          <w:sz w:val="24"/>
          <w:szCs w:val="24"/>
        </w:rPr>
        <w:t xml:space="preserve"> рублей больше стоимости утверж</w:t>
      </w:r>
      <w:r w:rsidR="00C70422" w:rsidRPr="00A429A3">
        <w:rPr>
          <w:sz w:val="24"/>
          <w:szCs w:val="24"/>
        </w:rPr>
        <w:t>дённых государственных программ</w:t>
      </w:r>
      <w:r w:rsidR="004361B9" w:rsidRPr="00A429A3">
        <w:rPr>
          <w:sz w:val="24"/>
          <w:szCs w:val="24"/>
        </w:rPr>
        <w:t>, в основном за счет неиспользованных в 2014 году остатков федеральных средств, которые было разрешено использовать в 2015 году</w:t>
      </w:r>
      <w:r w:rsidR="00C70422" w:rsidRPr="00A429A3">
        <w:rPr>
          <w:sz w:val="24"/>
          <w:szCs w:val="24"/>
        </w:rPr>
        <w:t>.</w:t>
      </w:r>
      <w:r w:rsidR="004361B9" w:rsidRPr="00A429A3">
        <w:rPr>
          <w:sz w:val="24"/>
          <w:szCs w:val="24"/>
        </w:rPr>
        <w:t xml:space="preserve"> </w:t>
      </w:r>
    </w:p>
    <w:p w:rsidR="004361B9" w:rsidRPr="00A429A3" w:rsidRDefault="007A2835" w:rsidP="007A2835">
      <w:pPr>
        <w:pStyle w:val="a7"/>
        <w:ind w:left="-108"/>
        <w:jc w:val="both"/>
        <w:rPr>
          <w:sz w:val="24"/>
          <w:szCs w:val="24"/>
        </w:rPr>
      </w:pPr>
      <w:r w:rsidRPr="00A429A3">
        <w:rPr>
          <w:sz w:val="24"/>
          <w:szCs w:val="24"/>
        </w:rPr>
        <w:t xml:space="preserve">           </w:t>
      </w:r>
      <w:r w:rsidR="00951735" w:rsidRPr="00A429A3">
        <w:rPr>
          <w:sz w:val="24"/>
          <w:szCs w:val="24"/>
        </w:rPr>
        <w:t xml:space="preserve"> </w:t>
      </w:r>
      <w:r w:rsidRPr="00A429A3">
        <w:rPr>
          <w:b/>
          <w:sz w:val="24"/>
          <w:szCs w:val="24"/>
        </w:rPr>
        <w:t>Кассовое исполнение</w:t>
      </w:r>
      <w:r w:rsidRPr="00A429A3">
        <w:rPr>
          <w:sz w:val="24"/>
          <w:szCs w:val="24"/>
        </w:rPr>
        <w:t xml:space="preserve"> составило </w:t>
      </w:r>
      <w:r w:rsidR="005D137B" w:rsidRPr="00A429A3">
        <w:rPr>
          <w:b/>
          <w:sz w:val="24"/>
          <w:szCs w:val="24"/>
        </w:rPr>
        <w:t>42091</w:t>
      </w:r>
      <w:r w:rsidR="00291314" w:rsidRPr="00A429A3">
        <w:rPr>
          <w:b/>
          <w:sz w:val="24"/>
          <w:szCs w:val="24"/>
        </w:rPr>
        <w:t>,</w:t>
      </w:r>
      <w:r w:rsidR="005D137B" w:rsidRPr="00A429A3">
        <w:rPr>
          <w:b/>
          <w:sz w:val="24"/>
          <w:szCs w:val="24"/>
        </w:rPr>
        <w:t xml:space="preserve">2 </w:t>
      </w:r>
      <w:proofErr w:type="gramStart"/>
      <w:r w:rsidRPr="00A429A3">
        <w:rPr>
          <w:b/>
          <w:sz w:val="24"/>
          <w:szCs w:val="24"/>
        </w:rPr>
        <w:t>млн</w:t>
      </w:r>
      <w:proofErr w:type="gramEnd"/>
      <w:r w:rsidRPr="00A429A3">
        <w:rPr>
          <w:b/>
          <w:sz w:val="24"/>
          <w:szCs w:val="24"/>
        </w:rPr>
        <w:t xml:space="preserve"> рублей</w:t>
      </w:r>
      <w:r w:rsidRPr="00A429A3">
        <w:rPr>
          <w:sz w:val="24"/>
          <w:szCs w:val="24"/>
        </w:rPr>
        <w:t xml:space="preserve">, или </w:t>
      </w:r>
      <w:r w:rsidR="00291314" w:rsidRPr="00A429A3">
        <w:rPr>
          <w:b/>
          <w:sz w:val="24"/>
          <w:szCs w:val="24"/>
        </w:rPr>
        <w:t>96,2</w:t>
      </w:r>
      <w:r w:rsidR="00291314" w:rsidRPr="00A429A3">
        <w:rPr>
          <w:sz w:val="24"/>
          <w:szCs w:val="24"/>
        </w:rPr>
        <w:t xml:space="preserve"> </w:t>
      </w:r>
      <w:r w:rsidRPr="00A429A3">
        <w:rPr>
          <w:b/>
          <w:sz w:val="24"/>
          <w:szCs w:val="24"/>
        </w:rPr>
        <w:t>процента к плану</w:t>
      </w:r>
      <w:r w:rsidRPr="00A429A3">
        <w:rPr>
          <w:sz w:val="24"/>
          <w:szCs w:val="24"/>
        </w:rPr>
        <w:t xml:space="preserve">, в разрезе программ исполнение составило от </w:t>
      </w:r>
      <w:r w:rsidR="008E390D" w:rsidRPr="00A429A3">
        <w:rPr>
          <w:sz w:val="24"/>
          <w:szCs w:val="24"/>
        </w:rPr>
        <w:t>86,7</w:t>
      </w:r>
      <w:r w:rsidRPr="00A429A3">
        <w:rPr>
          <w:sz w:val="24"/>
          <w:szCs w:val="24"/>
        </w:rPr>
        <w:t xml:space="preserve"> до 100 </w:t>
      </w:r>
      <w:r w:rsidR="004E48F6" w:rsidRPr="00A429A3">
        <w:rPr>
          <w:sz w:val="24"/>
          <w:szCs w:val="24"/>
        </w:rPr>
        <w:t>п</w:t>
      </w:r>
      <w:r w:rsidR="00291314" w:rsidRPr="00A429A3">
        <w:rPr>
          <w:sz w:val="24"/>
          <w:szCs w:val="24"/>
        </w:rPr>
        <w:t>роцентов к плану, не освоено 1657,8</w:t>
      </w:r>
      <w:r w:rsidRPr="00A429A3">
        <w:rPr>
          <w:sz w:val="24"/>
          <w:szCs w:val="24"/>
        </w:rPr>
        <w:t xml:space="preserve"> млн рублей</w:t>
      </w:r>
      <w:r w:rsidR="00291314" w:rsidRPr="00A429A3">
        <w:rPr>
          <w:sz w:val="24"/>
          <w:szCs w:val="24"/>
        </w:rPr>
        <w:t>.</w:t>
      </w:r>
      <w:r w:rsidR="004361B9" w:rsidRPr="00A429A3">
        <w:rPr>
          <w:b/>
          <w:sz w:val="24"/>
          <w:szCs w:val="24"/>
        </w:rPr>
        <w:t xml:space="preserve">            </w:t>
      </w:r>
    </w:p>
    <w:p w:rsidR="007A2835" w:rsidRPr="00A429A3" w:rsidRDefault="009235E5" w:rsidP="007A2835">
      <w:pPr>
        <w:spacing w:line="235" w:lineRule="auto"/>
        <w:ind w:firstLine="680"/>
        <w:jc w:val="both"/>
        <w:rPr>
          <w:sz w:val="24"/>
          <w:szCs w:val="24"/>
        </w:rPr>
      </w:pPr>
      <w:r w:rsidRPr="00A429A3">
        <w:rPr>
          <w:b/>
          <w:sz w:val="24"/>
          <w:szCs w:val="24"/>
        </w:rPr>
        <w:t>13</w:t>
      </w:r>
      <w:r w:rsidR="007A2835" w:rsidRPr="00A429A3">
        <w:rPr>
          <w:b/>
          <w:sz w:val="24"/>
          <w:szCs w:val="24"/>
        </w:rPr>
        <w:t>.</w:t>
      </w:r>
      <w:r w:rsidR="007A2835" w:rsidRPr="00A429A3">
        <w:rPr>
          <w:sz w:val="24"/>
          <w:szCs w:val="24"/>
        </w:rPr>
        <w:t xml:space="preserve"> </w:t>
      </w:r>
      <w:r w:rsidR="007A2835" w:rsidRPr="00A429A3">
        <w:rPr>
          <w:b/>
          <w:sz w:val="24"/>
          <w:szCs w:val="24"/>
        </w:rPr>
        <w:t> </w:t>
      </w:r>
      <w:r w:rsidR="007A2835" w:rsidRPr="00A429A3">
        <w:rPr>
          <w:sz w:val="24"/>
          <w:szCs w:val="24"/>
        </w:rPr>
        <w:t xml:space="preserve">Общая </w:t>
      </w:r>
      <w:r w:rsidR="00315F7B" w:rsidRPr="00A429A3">
        <w:rPr>
          <w:sz w:val="24"/>
          <w:szCs w:val="24"/>
        </w:rPr>
        <w:t>сумма средств, выделенных в 2015</w:t>
      </w:r>
      <w:r w:rsidR="007A2835" w:rsidRPr="00A429A3">
        <w:rPr>
          <w:sz w:val="24"/>
          <w:szCs w:val="24"/>
        </w:rPr>
        <w:t xml:space="preserve"> году из резервного фонда Правительства Уль</w:t>
      </w:r>
      <w:r w:rsidR="00315F7B" w:rsidRPr="00A429A3">
        <w:rPr>
          <w:sz w:val="24"/>
          <w:szCs w:val="24"/>
        </w:rPr>
        <w:t xml:space="preserve">яновской области, при плане 49,9 </w:t>
      </w:r>
      <w:proofErr w:type="gramStart"/>
      <w:r w:rsidR="00315F7B" w:rsidRPr="00A429A3">
        <w:rPr>
          <w:sz w:val="24"/>
          <w:szCs w:val="24"/>
        </w:rPr>
        <w:t>млн</w:t>
      </w:r>
      <w:proofErr w:type="gramEnd"/>
      <w:r w:rsidR="00315F7B" w:rsidRPr="00A429A3">
        <w:rPr>
          <w:sz w:val="24"/>
          <w:szCs w:val="24"/>
        </w:rPr>
        <w:t xml:space="preserve"> рублей составила 49,8 млн рублей. И</w:t>
      </w:r>
      <w:r w:rsidR="007A2835" w:rsidRPr="00A429A3">
        <w:rPr>
          <w:sz w:val="24"/>
          <w:szCs w:val="24"/>
        </w:rPr>
        <w:t xml:space="preserve">сполнение </w:t>
      </w:r>
      <w:r w:rsidR="00315F7B" w:rsidRPr="00A429A3">
        <w:rPr>
          <w:sz w:val="24"/>
          <w:szCs w:val="24"/>
        </w:rPr>
        <w:t xml:space="preserve">по получателям средств </w:t>
      </w:r>
      <w:r w:rsidR="007A2835" w:rsidRPr="00A429A3">
        <w:rPr>
          <w:sz w:val="24"/>
          <w:szCs w:val="24"/>
        </w:rPr>
        <w:t>составило</w:t>
      </w:r>
      <w:r w:rsidR="007A2835" w:rsidRPr="00A429A3">
        <w:rPr>
          <w:b/>
          <w:sz w:val="24"/>
          <w:szCs w:val="24"/>
        </w:rPr>
        <w:t xml:space="preserve"> </w:t>
      </w:r>
      <w:r w:rsidR="00315F7B" w:rsidRPr="00A429A3">
        <w:rPr>
          <w:sz w:val="24"/>
          <w:szCs w:val="24"/>
        </w:rPr>
        <w:t>47,6</w:t>
      </w:r>
      <w:r w:rsidR="007A2835" w:rsidRPr="00A429A3">
        <w:rPr>
          <w:sz w:val="24"/>
          <w:szCs w:val="24"/>
        </w:rPr>
        <w:t xml:space="preserve"> </w:t>
      </w:r>
      <w:proofErr w:type="gramStart"/>
      <w:r w:rsidR="007A2835" w:rsidRPr="00A429A3">
        <w:rPr>
          <w:sz w:val="24"/>
          <w:szCs w:val="24"/>
        </w:rPr>
        <w:t>млн</w:t>
      </w:r>
      <w:proofErr w:type="gramEnd"/>
      <w:r w:rsidR="007A2835" w:rsidRPr="00A429A3">
        <w:rPr>
          <w:sz w:val="24"/>
          <w:szCs w:val="24"/>
        </w:rPr>
        <w:t xml:space="preserve"> рублей, не исполнены бюджетные назначения в сумме </w:t>
      </w:r>
      <w:r w:rsidR="00315F7B" w:rsidRPr="00A429A3">
        <w:rPr>
          <w:sz w:val="24"/>
          <w:szCs w:val="24"/>
        </w:rPr>
        <w:t>2,2</w:t>
      </w:r>
      <w:r w:rsidR="007A2835" w:rsidRPr="00A429A3">
        <w:rPr>
          <w:sz w:val="24"/>
          <w:szCs w:val="24"/>
        </w:rPr>
        <w:t xml:space="preserve"> млн рублей</w:t>
      </w:r>
      <w:r w:rsidR="00464B51" w:rsidRPr="00A429A3">
        <w:rPr>
          <w:sz w:val="24"/>
          <w:szCs w:val="24"/>
        </w:rPr>
        <w:t xml:space="preserve"> (сложилась экономия за счет корректировки смет и снижения первоначальной цены контракта)</w:t>
      </w:r>
      <w:r w:rsidR="007A2835" w:rsidRPr="00A429A3">
        <w:rPr>
          <w:sz w:val="24"/>
          <w:szCs w:val="24"/>
        </w:rPr>
        <w:t xml:space="preserve">. </w:t>
      </w:r>
    </w:p>
    <w:p w:rsidR="00464B51" w:rsidRPr="00A429A3" w:rsidRDefault="00464B51" w:rsidP="00951735">
      <w:pPr>
        <w:tabs>
          <w:tab w:val="left" w:pos="720"/>
        </w:tabs>
        <w:spacing w:line="235" w:lineRule="auto"/>
        <w:ind w:firstLine="567"/>
        <w:jc w:val="both"/>
        <w:rPr>
          <w:sz w:val="24"/>
          <w:szCs w:val="24"/>
        </w:rPr>
      </w:pPr>
      <w:r w:rsidRPr="00A429A3">
        <w:rPr>
          <w:sz w:val="24"/>
          <w:szCs w:val="24"/>
        </w:rPr>
        <w:t xml:space="preserve"> </w:t>
      </w:r>
      <w:r w:rsidR="00951735" w:rsidRPr="00A429A3">
        <w:rPr>
          <w:sz w:val="24"/>
          <w:szCs w:val="24"/>
        </w:rPr>
        <w:t xml:space="preserve"> </w:t>
      </w:r>
      <w:r w:rsidRPr="00A429A3">
        <w:rPr>
          <w:sz w:val="24"/>
          <w:szCs w:val="24"/>
        </w:rPr>
        <w:t>Министерством финансов Ульяновской области в течение 2015 года, в рамках мероприятий внутреннего контроля, проведены 4 проверки целевого и эффективного использования бюджетных ассигнований, выделенных из резервного фонда Правительства Ульяновской области:</w:t>
      </w:r>
    </w:p>
    <w:p w:rsidR="00464B51" w:rsidRPr="00A429A3" w:rsidRDefault="00464B51" w:rsidP="00464B51">
      <w:pPr>
        <w:tabs>
          <w:tab w:val="left" w:pos="720"/>
        </w:tabs>
        <w:spacing w:line="235" w:lineRule="auto"/>
        <w:ind w:firstLine="567"/>
        <w:jc w:val="both"/>
        <w:rPr>
          <w:sz w:val="24"/>
          <w:szCs w:val="24"/>
        </w:rPr>
      </w:pPr>
      <w:r w:rsidRPr="00A429A3">
        <w:rPr>
          <w:sz w:val="24"/>
          <w:szCs w:val="24"/>
        </w:rPr>
        <w:t xml:space="preserve"> </w:t>
      </w:r>
      <w:r w:rsidR="00951735" w:rsidRPr="00A429A3">
        <w:rPr>
          <w:sz w:val="24"/>
          <w:szCs w:val="24"/>
        </w:rPr>
        <w:t xml:space="preserve"> </w:t>
      </w:r>
      <w:r w:rsidRPr="00A429A3">
        <w:rPr>
          <w:sz w:val="24"/>
          <w:szCs w:val="24"/>
        </w:rPr>
        <w:t>по распоряжению от 05.03.2015</w:t>
      </w:r>
      <w:r w:rsidR="00C33928" w:rsidRPr="00A429A3">
        <w:rPr>
          <w:sz w:val="24"/>
          <w:szCs w:val="24"/>
        </w:rPr>
        <w:t xml:space="preserve"> №</w:t>
      </w:r>
      <w:r w:rsidRPr="00A429A3">
        <w:rPr>
          <w:sz w:val="24"/>
          <w:szCs w:val="24"/>
        </w:rPr>
        <w:t>111-пр Министерству здравоохранения и социального развития Ульяновской области на проведение аварийн</w:t>
      </w:r>
      <w:proofErr w:type="gramStart"/>
      <w:r w:rsidRPr="00A429A3">
        <w:rPr>
          <w:sz w:val="24"/>
          <w:szCs w:val="24"/>
        </w:rPr>
        <w:t>о-</w:t>
      </w:r>
      <w:proofErr w:type="gramEnd"/>
      <w:r w:rsidRPr="00A429A3">
        <w:rPr>
          <w:sz w:val="24"/>
          <w:szCs w:val="24"/>
        </w:rPr>
        <w:t xml:space="preserve"> восстановительных работ системы горячего и холодного водоснабжения здания лечебного корпуса ГУЗ «Радищевская центральная районная больница» в сумме 754,9</w:t>
      </w:r>
      <w:r w:rsidR="00951735" w:rsidRPr="00A429A3">
        <w:rPr>
          <w:sz w:val="24"/>
          <w:szCs w:val="24"/>
        </w:rPr>
        <w:t xml:space="preserve"> тыс. рубл</w:t>
      </w:r>
      <w:r w:rsidR="003376AF" w:rsidRPr="00A429A3">
        <w:rPr>
          <w:sz w:val="24"/>
          <w:szCs w:val="24"/>
        </w:rPr>
        <w:t>ей (сумма выявленных нарушений составила</w:t>
      </w:r>
      <w:r w:rsidR="00951735" w:rsidRPr="00A429A3">
        <w:rPr>
          <w:sz w:val="24"/>
          <w:szCs w:val="24"/>
        </w:rPr>
        <w:t xml:space="preserve"> </w:t>
      </w:r>
      <w:r w:rsidRPr="00A429A3">
        <w:rPr>
          <w:sz w:val="24"/>
          <w:szCs w:val="24"/>
        </w:rPr>
        <w:t>263,4 тыс. рублей);</w:t>
      </w:r>
    </w:p>
    <w:p w:rsidR="00464B51" w:rsidRPr="00A429A3" w:rsidRDefault="00464B51" w:rsidP="003376AF">
      <w:pPr>
        <w:tabs>
          <w:tab w:val="left" w:pos="720"/>
        </w:tabs>
        <w:spacing w:line="235" w:lineRule="auto"/>
        <w:ind w:firstLine="567"/>
        <w:jc w:val="both"/>
        <w:rPr>
          <w:sz w:val="24"/>
          <w:szCs w:val="24"/>
        </w:rPr>
      </w:pPr>
      <w:r w:rsidRPr="00A429A3">
        <w:rPr>
          <w:sz w:val="24"/>
          <w:szCs w:val="24"/>
        </w:rPr>
        <w:t xml:space="preserve"> </w:t>
      </w:r>
      <w:r w:rsidR="00951735" w:rsidRPr="00A429A3">
        <w:rPr>
          <w:sz w:val="24"/>
          <w:szCs w:val="24"/>
        </w:rPr>
        <w:t xml:space="preserve"> </w:t>
      </w:r>
      <w:r w:rsidRPr="00A429A3">
        <w:rPr>
          <w:sz w:val="24"/>
          <w:szCs w:val="24"/>
        </w:rPr>
        <w:t>по распоряжению от 06.03.2015</w:t>
      </w:r>
      <w:r w:rsidR="00C33928" w:rsidRPr="00A429A3">
        <w:rPr>
          <w:sz w:val="24"/>
          <w:szCs w:val="24"/>
        </w:rPr>
        <w:t xml:space="preserve"> №</w:t>
      </w:r>
      <w:r w:rsidRPr="00A429A3">
        <w:rPr>
          <w:sz w:val="24"/>
          <w:szCs w:val="24"/>
        </w:rPr>
        <w:t>114-пр муниципальному образованию «</w:t>
      </w:r>
      <w:proofErr w:type="spellStart"/>
      <w:r w:rsidRPr="00A429A3">
        <w:rPr>
          <w:sz w:val="24"/>
          <w:szCs w:val="24"/>
        </w:rPr>
        <w:t>Старомайнский</w:t>
      </w:r>
      <w:proofErr w:type="spellEnd"/>
      <w:r w:rsidRPr="00A429A3">
        <w:rPr>
          <w:sz w:val="24"/>
          <w:szCs w:val="24"/>
        </w:rPr>
        <w:t xml:space="preserve"> район» на ремонт скважины в селе </w:t>
      </w:r>
      <w:proofErr w:type="spellStart"/>
      <w:r w:rsidRPr="00A429A3">
        <w:rPr>
          <w:sz w:val="24"/>
          <w:szCs w:val="24"/>
        </w:rPr>
        <w:t>Кокрять</w:t>
      </w:r>
      <w:proofErr w:type="spellEnd"/>
      <w:r w:rsidRPr="00A429A3">
        <w:rPr>
          <w:sz w:val="24"/>
          <w:szCs w:val="24"/>
        </w:rPr>
        <w:t xml:space="preserve"> муниципального образования </w:t>
      </w:r>
      <w:r w:rsidRPr="00A429A3">
        <w:rPr>
          <w:sz w:val="24"/>
          <w:szCs w:val="24"/>
        </w:rPr>
        <w:lastRenderedPageBreak/>
        <w:t xml:space="preserve">«Матвеевское сельское поселение» </w:t>
      </w:r>
      <w:proofErr w:type="spellStart"/>
      <w:r w:rsidRPr="00A429A3">
        <w:rPr>
          <w:sz w:val="24"/>
          <w:szCs w:val="24"/>
        </w:rPr>
        <w:t>Старомайнского</w:t>
      </w:r>
      <w:proofErr w:type="spellEnd"/>
      <w:r w:rsidRPr="00A429A3">
        <w:rPr>
          <w:sz w:val="24"/>
          <w:szCs w:val="24"/>
        </w:rPr>
        <w:t xml:space="preserve"> района в сумме 1033,1 тыс. рублей (</w:t>
      </w:r>
      <w:r w:rsidR="003376AF" w:rsidRPr="00A429A3">
        <w:rPr>
          <w:sz w:val="24"/>
          <w:szCs w:val="24"/>
        </w:rPr>
        <w:t>сумма выявленных нарушений составила</w:t>
      </w:r>
      <w:r w:rsidR="00951735" w:rsidRPr="00A429A3">
        <w:rPr>
          <w:sz w:val="24"/>
          <w:szCs w:val="24"/>
        </w:rPr>
        <w:t xml:space="preserve"> </w:t>
      </w:r>
      <w:r w:rsidRPr="00A429A3">
        <w:rPr>
          <w:sz w:val="24"/>
          <w:szCs w:val="24"/>
        </w:rPr>
        <w:t>39,3 тыс. рублей);</w:t>
      </w:r>
    </w:p>
    <w:p w:rsidR="00464B51" w:rsidRPr="00A429A3" w:rsidRDefault="00464B51" w:rsidP="005770B9">
      <w:pPr>
        <w:tabs>
          <w:tab w:val="left" w:pos="709"/>
        </w:tabs>
        <w:spacing w:line="235" w:lineRule="auto"/>
        <w:ind w:firstLine="567"/>
        <w:jc w:val="both"/>
        <w:rPr>
          <w:sz w:val="24"/>
          <w:szCs w:val="24"/>
        </w:rPr>
      </w:pPr>
      <w:r w:rsidRPr="00A429A3">
        <w:rPr>
          <w:sz w:val="24"/>
          <w:szCs w:val="24"/>
        </w:rPr>
        <w:t xml:space="preserve"> </w:t>
      </w:r>
      <w:r w:rsidR="00951735" w:rsidRPr="00A429A3">
        <w:rPr>
          <w:sz w:val="24"/>
          <w:szCs w:val="24"/>
        </w:rPr>
        <w:t xml:space="preserve"> </w:t>
      </w:r>
      <w:r w:rsidRPr="00A429A3">
        <w:rPr>
          <w:sz w:val="24"/>
          <w:szCs w:val="24"/>
        </w:rPr>
        <w:t>по распоряжению от 11.03.2015 №123-пр муниципальному образованию «</w:t>
      </w:r>
      <w:proofErr w:type="spellStart"/>
      <w:r w:rsidRPr="00A429A3">
        <w:rPr>
          <w:sz w:val="24"/>
          <w:szCs w:val="24"/>
        </w:rPr>
        <w:t>Старомайнский</w:t>
      </w:r>
      <w:proofErr w:type="spellEnd"/>
      <w:r w:rsidRPr="00A429A3">
        <w:rPr>
          <w:sz w:val="24"/>
          <w:szCs w:val="24"/>
        </w:rPr>
        <w:t xml:space="preserve"> район» на восстановление кровельного покрытия здания муниципальной общеобразовательной организации </w:t>
      </w:r>
      <w:proofErr w:type="spellStart"/>
      <w:r w:rsidRPr="00A429A3">
        <w:rPr>
          <w:sz w:val="24"/>
          <w:szCs w:val="24"/>
        </w:rPr>
        <w:t>Большекандалинская</w:t>
      </w:r>
      <w:proofErr w:type="spellEnd"/>
      <w:r w:rsidRPr="00A429A3">
        <w:rPr>
          <w:sz w:val="24"/>
          <w:szCs w:val="24"/>
        </w:rPr>
        <w:t xml:space="preserve"> средняя школа муниципального образования «</w:t>
      </w:r>
      <w:proofErr w:type="spellStart"/>
      <w:r w:rsidRPr="00A429A3">
        <w:rPr>
          <w:sz w:val="24"/>
          <w:szCs w:val="24"/>
        </w:rPr>
        <w:t>Старомайнский</w:t>
      </w:r>
      <w:proofErr w:type="spellEnd"/>
      <w:r w:rsidRPr="00A429A3">
        <w:rPr>
          <w:sz w:val="24"/>
          <w:szCs w:val="24"/>
        </w:rPr>
        <w:t xml:space="preserve"> район» Ульяновской области, расположенного в селе Малая </w:t>
      </w:r>
      <w:proofErr w:type="spellStart"/>
      <w:r w:rsidRPr="00A429A3">
        <w:rPr>
          <w:sz w:val="24"/>
          <w:szCs w:val="24"/>
        </w:rPr>
        <w:t>Кандала</w:t>
      </w:r>
      <w:proofErr w:type="spellEnd"/>
      <w:r w:rsidRPr="00A429A3">
        <w:rPr>
          <w:sz w:val="24"/>
          <w:szCs w:val="24"/>
        </w:rPr>
        <w:t xml:space="preserve"> </w:t>
      </w:r>
      <w:proofErr w:type="spellStart"/>
      <w:r w:rsidRPr="00A429A3">
        <w:rPr>
          <w:sz w:val="24"/>
          <w:szCs w:val="24"/>
        </w:rPr>
        <w:t>Старомайнского</w:t>
      </w:r>
      <w:proofErr w:type="spellEnd"/>
      <w:r w:rsidRPr="00A429A3">
        <w:rPr>
          <w:sz w:val="24"/>
          <w:szCs w:val="24"/>
        </w:rPr>
        <w:t xml:space="preserve"> района Ульяновской области в сумме 682,1</w:t>
      </w:r>
      <w:r w:rsidR="00C33928" w:rsidRPr="00A429A3">
        <w:rPr>
          <w:sz w:val="24"/>
          <w:szCs w:val="24"/>
        </w:rPr>
        <w:t xml:space="preserve"> </w:t>
      </w:r>
      <w:r w:rsidRPr="00A429A3">
        <w:rPr>
          <w:sz w:val="24"/>
          <w:szCs w:val="24"/>
        </w:rPr>
        <w:t>тыс. рублей (</w:t>
      </w:r>
      <w:r w:rsidR="003376AF" w:rsidRPr="00A429A3">
        <w:rPr>
          <w:sz w:val="24"/>
          <w:szCs w:val="24"/>
        </w:rPr>
        <w:t xml:space="preserve">сумма выявленных нарушений составила </w:t>
      </w:r>
      <w:r w:rsidRPr="00A429A3">
        <w:rPr>
          <w:sz w:val="24"/>
          <w:szCs w:val="24"/>
        </w:rPr>
        <w:t>19,9 тыс. рублей);</w:t>
      </w:r>
    </w:p>
    <w:p w:rsidR="00464B51" w:rsidRPr="00A429A3" w:rsidRDefault="00464B51" w:rsidP="00464B51">
      <w:pPr>
        <w:tabs>
          <w:tab w:val="left" w:pos="720"/>
        </w:tabs>
        <w:spacing w:line="235" w:lineRule="auto"/>
        <w:ind w:firstLine="567"/>
        <w:jc w:val="both"/>
        <w:rPr>
          <w:sz w:val="24"/>
          <w:szCs w:val="24"/>
        </w:rPr>
      </w:pPr>
      <w:r w:rsidRPr="00A429A3">
        <w:rPr>
          <w:sz w:val="24"/>
          <w:szCs w:val="24"/>
        </w:rPr>
        <w:t xml:space="preserve">  по распоряжению от 11.03.2015 №123-пр муниципальному образованию «</w:t>
      </w:r>
      <w:proofErr w:type="spellStart"/>
      <w:r w:rsidRPr="00A429A3">
        <w:rPr>
          <w:sz w:val="24"/>
          <w:szCs w:val="24"/>
        </w:rPr>
        <w:t>Старомайнский</w:t>
      </w:r>
      <w:proofErr w:type="spellEnd"/>
      <w:r w:rsidRPr="00A429A3">
        <w:rPr>
          <w:sz w:val="24"/>
          <w:szCs w:val="24"/>
        </w:rPr>
        <w:t xml:space="preserve"> район» на ремонт крыши здания дошкольной группы муниципальной общеобразовательной организации Дмитриево</w:t>
      </w:r>
      <w:r w:rsidR="00C33928" w:rsidRPr="00A429A3">
        <w:rPr>
          <w:sz w:val="24"/>
          <w:szCs w:val="24"/>
        </w:rPr>
        <w:t>-</w:t>
      </w:r>
      <w:proofErr w:type="spellStart"/>
      <w:r w:rsidRPr="00A429A3">
        <w:rPr>
          <w:sz w:val="24"/>
          <w:szCs w:val="24"/>
        </w:rPr>
        <w:t>Помряскинская</w:t>
      </w:r>
      <w:proofErr w:type="spellEnd"/>
      <w:r w:rsidRPr="00A429A3">
        <w:rPr>
          <w:sz w:val="24"/>
          <w:szCs w:val="24"/>
        </w:rPr>
        <w:t xml:space="preserve"> средняя школа муниципального образования «</w:t>
      </w:r>
      <w:proofErr w:type="spellStart"/>
      <w:r w:rsidRPr="00A429A3">
        <w:rPr>
          <w:sz w:val="24"/>
          <w:szCs w:val="24"/>
        </w:rPr>
        <w:t>Старомайнский</w:t>
      </w:r>
      <w:proofErr w:type="spellEnd"/>
      <w:r w:rsidRPr="00A429A3">
        <w:rPr>
          <w:sz w:val="24"/>
          <w:szCs w:val="24"/>
        </w:rPr>
        <w:t xml:space="preserve"> район» Ульяновской области, расположенного в селе </w:t>
      </w:r>
      <w:proofErr w:type="spellStart"/>
      <w:r w:rsidRPr="00A429A3">
        <w:rPr>
          <w:sz w:val="24"/>
          <w:szCs w:val="24"/>
        </w:rPr>
        <w:t>Кремёнки</w:t>
      </w:r>
      <w:proofErr w:type="spellEnd"/>
      <w:r w:rsidRPr="00A429A3">
        <w:rPr>
          <w:sz w:val="24"/>
          <w:szCs w:val="24"/>
        </w:rPr>
        <w:t xml:space="preserve"> </w:t>
      </w:r>
      <w:proofErr w:type="spellStart"/>
      <w:r w:rsidRPr="00A429A3">
        <w:rPr>
          <w:sz w:val="24"/>
          <w:szCs w:val="24"/>
        </w:rPr>
        <w:t>Старомайнского</w:t>
      </w:r>
      <w:proofErr w:type="spellEnd"/>
      <w:r w:rsidRPr="00A429A3">
        <w:rPr>
          <w:sz w:val="24"/>
          <w:szCs w:val="24"/>
        </w:rPr>
        <w:t xml:space="preserve"> района Ульяновской области</w:t>
      </w:r>
      <w:r w:rsidR="00C33928" w:rsidRPr="00A429A3">
        <w:rPr>
          <w:sz w:val="24"/>
          <w:szCs w:val="24"/>
        </w:rPr>
        <w:t>,</w:t>
      </w:r>
      <w:r w:rsidRPr="00A429A3">
        <w:rPr>
          <w:sz w:val="24"/>
          <w:szCs w:val="24"/>
        </w:rPr>
        <w:t xml:space="preserve"> в сумме 39,7</w:t>
      </w:r>
      <w:r w:rsidR="00C33928" w:rsidRPr="00A429A3">
        <w:rPr>
          <w:sz w:val="24"/>
          <w:szCs w:val="24"/>
        </w:rPr>
        <w:t xml:space="preserve"> </w:t>
      </w:r>
      <w:r w:rsidRPr="00A429A3">
        <w:rPr>
          <w:sz w:val="24"/>
          <w:szCs w:val="24"/>
        </w:rPr>
        <w:t>тыс. рублей (</w:t>
      </w:r>
      <w:r w:rsidR="003376AF" w:rsidRPr="00A429A3">
        <w:rPr>
          <w:sz w:val="24"/>
          <w:szCs w:val="24"/>
        </w:rPr>
        <w:t xml:space="preserve">сумма выявленных нарушений составила </w:t>
      </w:r>
      <w:r w:rsidRPr="00A429A3">
        <w:rPr>
          <w:sz w:val="24"/>
          <w:szCs w:val="24"/>
        </w:rPr>
        <w:t xml:space="preserve">13,1тыс. рублей). </w:t>
      </w:r>
    </w:p>
    <w:p w:rsidR="00315F7B" w:rsidRPr="00A429A3" w:rsidRDefault="00464B51" w:rsidP="003376AF">
      <w:pPr>
        <w:tabs>
          <w:tab w:val="left" w:pos="720"/>
        </w:tabs>
        <w:spacing w:line="235" w:lineRule="auto"/>
        <w:ind w:firstLine="567"/>
        <w:jc w:val="both"/>
        <w:rPr>
          <w:sz w:val="24"/>
          <w:szCs w:val="24"/>
        </w:rPr>
      </w:pPr>
      <w:r w:rsidRPr="00A429A3">
        <w:rPr>
          <w:sz w:val="24"/>
          <w:szCs w:val="24"/>
        </w:rPr>
        <w:t xml:space="preserve">  </w:t>
      </w:r>
      <w:proofErr w:type="gramStart"/>
      <w:r w:rsidRPr="00A429A3">
        <w:rPr>
          <w:sz w:val="24"/>
          <w:szCs w:val="24"/>
        </w:rPr>
        <w:t>Таким образом, из проверенных Министерством финансов Ульяновской области средств, в сумме 2509,8 тыс. рублей, 335,7 тыс. рублей, или 13,4 процента, израсходованы с нарушениями.</w:t>
      </w:r>
      <w:proofErr w:type="gramEnd"/>
    </w:p>
    <w:p w:rsidR="00464B51" w:rsidRPr="00A429A3" w:rsidRDefault="009235E5" w:rsidP="00464B51">
      <w:pPr>
        <w:tabs>
          <w:tab w:val="left" w:pos="709"/>
        </w:tabs>
        <w:ind w:firstLine="567"/>
        <w:jc w:val="both"/>
        <w:rPr>
          <w:rFonts w:eastAsiaTheme="minorHAnsi"/>
          <w:sz w:val="24"/>
          <w:szCs w:val="24"/>
          <w:lang w:eastAsia="en-US"/>
        </w:rPr>
      </w:pPr>
      <w:r w:rsidRPr="00A429A3">
        <w:rPr>
          <w:b/>
          <w:sz w:val="24"/>
          <w:szCs w:val="24"/>
        </w:rPr>
        <w:t xml:space="preserve">  14</w:t>
      </w:r>
      <w:r w:rsidR="007A2835" w:rsidRPr="00A429A3">
        <w:rPr>
          <w:b/>
          <w:sz w:val="24"/>
          <w:szCs w:val="24"/>
        </w:rPr>
        <w:t>. </w:t>
      </w:r>
      <w:r w:rsidR="00464B51" w:rsidRPr="00A429A3">
        <w:rPr>
          <w:sz w:val="24"/>
          <w:szCs w:val="24"/>
        </w:rPr>
        <w:t xml:space="preserve">  Государственный внутренний долг Ульяновской области на начало 2015 года составлял </w:t>
      </w:r>
      <w:r w:rsidR="00464B51" w:rsidRPr="00A429A3">
        <w:rPr>
          <w:b/>
          <w:sz w:val="24"/>
          <w:szCs w:val="24"/>
        </w:rPr>
        <w:t>17428</w:t>
      </w:r>
      <w:r w:rsidR="00416801" w:rsidRPr="00A429A3">
        <w:rPr>
          <w:b/>
          <w:sz w:val="24"/>
          <w:szCs w:val="24"/>
        </w:rPr>
        <w:t>,</w:t>
      </w:r>
      <w:r w:rsidR="00464B51" w:rsidRPr="00A429A3">
        <w:rPr>
          <w:b/>
          <w:sz w:val="24"/>
          <w:szCs w:val="24"/>
        </w:rPr>
        <w:t>2</w:t>
      </w:r>
      <w:r w:rsidR="00416801" w:rsidRPr="00A429A3">
        <w:rPr>
          <w:b/>
          <w:sz w:val="24"/>
          <w:szCs w:val="24"/>
        </w:rPr>
        <w:t xml:space="preserve"> </w:t>
      </w:r>
      <w:proofErr w:type="gramStart"/>
      <w:r w:rsidR="00416801" w:rsidRPr="00A429A3">
        <w:rPr>
          <w:b/>
          <w:sz w:val="24"/>
          <w:szCs w:val="24"/>
        </w:rPr>
        <w:t>млн</w:t>
      </w:r>
      <w:proofErr w:type="gramEnd"/>
      <w:r w:rsidR="00C33928" w:rsidRPr="00A429A3">
        <w:rPr>
          <w:b/>
          <w:sz w:val="24"/>
          <w:szCs w:val="24"/>
        </w:rPr>
        <w:t xml:space="preserve"> рублей</w:t>
      </w:r>
      <w:r w:rsidR="00464B51" w:rsidRPr="00A429A3">
        <w:rPr>
          <w:sz w:val="24"/>
          <w:szCs w:val="24"/>
        </w:rPr>
        <w:t xml:space="preserve">, на конец 2015 года составил </w:t>
      </w:r>
      <w:r w:rsidR="00464B51" w:rsidRPr="00A429A3">
        <w:rPr>
          <w:b/>
          <w:sz w:val="24"/>
          <w:szCs w:val="24"/>
        </w:rPr>
        <w:t>22100</w:t>
      </w:r>
      <w:r w:rsidR="00416801" w:rsidRPr="00A429A3">
        <w:rPr>
          <w:b/>
          <w:sz w:val="24"/>
          <w:szCs w:val="24"/>
        </w:rPr>
        <w:t>,</w:t>
      </w:r>
      <w:r w:rsidR="00464B51" w:rsidRPr="00A429A3">
        <w:rPr>
          <w:b/>
          <w:sz w:val="24"/>
          <w:szCs w:val="24"/>
        </w:rPr>
        <w:t>8</w:t>
      </w:r>
      <w:r w:rsidR="00416801" w:rsidRPr="00A429A3">
        <w:rPr>
          <w:b/>
          <w:sz w:val="24"/>
          <w:szCs w:val="24"/>
        </w:rPr>
        <w:t xml:space="preserve"> млн</w:t>
      </w:r>
      <w:r w:rsidR="00464B51" w:rsidRPr="00A429A3">
        <w:rPr>
          <w:b/>
          <w:sz w:val="24"/>
          <w:szCs w:val="24"/>
        </w:rPr>
        <w:t xml:space="preserve"> рублей.</w:t>
      </w:r>
      <w:r w:rsidR="00464B51" w:rsidRPr="00A429A3">
        <w:rPr>
          <w:sz w:val="24"/>
          <w:szCs w:val="24"/>
        </w:rPr>
        <w:t xml:space="preserve"> </w:t>
      </w:r>
      <w:r w:rsidR="00464B51" w:rsidRPr="00A429A3">
        <w:rPr>
          <w:rFonts w:eastAsiaTheme="minorHAnsi"/>
          <w:sz w:val="24"/>
          <w:szCs w:val="24"/>
          <w:lang w:eastAsia="en-US"/>
        </w:rPr>
        <w:t xml:space="preserve">За год государственный долг Ульяновской области увеличился на </w:t>
      </w:r>
      <w:r w:rsidR="00464B51" w:rsidRPr="00A429A3">
        <w:rPr>
          <w:b/>
          <w:sz w:val="24"/>
          <w:szCs w:val="24"/>
        </w:rPr>
        <w:t>4672</w:t>
      </w:r>
      <w:r w:rsidR="00416801" w:rsidRPr="00A429A3">
        <w:rPr>
          <w:b/>
          <w:sz w:val="24"/>
          <w:szCs w:val="24"/>
        </w:rPr>
        <w:t xml:space="preserve">,6 </w:t>
      </w:r>
      <w:proofErr w:type="gramStart"/>
      <w:r w:rsidR="00416801" w:rsidRPr="00A429A3">
        <w:rPr>
          <w:b/>
          <w:sz w:val="24"/>
          <w:szCs w:val="24"/>
        </w:rPr>
        <w:t>млн</w:t>
      </w:r>
      <w:proofErr w:type="gramEnd"/>
      <w:r w:rsidR="00464B51" w:rsidRPr="00A429A3">
        <w:rPr>
          <w:rFonts w:eastAsiaTheme="minorHAnsi"/>
          <w:sz w:val="24"/>
          <w:szCs w:val="24"/>
          <w:lang w:eastAsia="en-US"/>
        </w:rPr>
        <w:t xml:space="preserve"> </w:t>
      </w:r>
      <w:r w:rsidR="00464B51" w:rsidRPr="00A429A3">
        <w:rPr>
          <w:rFonts w:eastAsiaTheme="minorHAnsi"/>
          <w:b/>
          <w:sz w:val="24"/>
          <w:szCs w:val="24"/>
          <w:lang w:eastAsia="en-US"/>
        </w:rPr>
        <w:t>рублей</w:t>
      </w:r>
      <w:r w:rsidR="00464B51" w:rsidRPr="00A429A3">
        <w:rPr>
          <w:rFonts w:eastAsiaTheme="minorHAnsi"/>
          <w:sz w:val="24"/>
          <w:szCs w:val="24"/>
          <w:lang w:eastAsia="en-US"/>
        </w:rPr>
        <w:t xml:space="preserve">, или на </w:t>
      </w:r>
      <w:r w:rsidR="00464B51" w:rsidRPr="00A429A3">
        <w:rPr>
          <w:b/>
          <w:sz w:val="24"/>
          <w:szCs w:val="24"/>
        </w:rPr>
        <w:t>26,8 процента</w:t>
      </w:r>
      <w:r w:rsidR="00464B51" w:rsidRPr="00A429A3">
        <w:rPr>
          <w:rFonts w:eastAsiaTheme="minorHAnsi"/>
          <w:sz w:val="24"/>
          <w:szCs w:val="24"/>
          <w:lang w:eastAsia="en-US"/>
        </w:rPr>
        <w:t>.</w:t>
      </w:r>
    </w:p>
    <w:p w:rsidR="00464B51" w:rsidRPr="00A429A3" w:rsidRDefault="00464B51" w:rsidP="00464B51">
      <w:pPr>
        <w:ind w:firstLine="708"/>
        <w:jc w:val="both"/>
        <w:rPr>
          <w:sz w:val="24"/>
          <w:szCs w:val="24"/>
        </w:rPr>
      </w:pPr>
      <w:r w:rsidRPr="00A429A3">
        <w:rPr>
          <w:sz w:val="24"/>
          <w:szCs w:val="24"/>
        </w:rPr>
        <w:t xml:space="preserve">При этом государственный долг не превысил верхний предел государственного внутреннего долга Ульяновской области, установленный ст. 2 Закона Ульяновской области от 02.12.2014 №190-ЗО «Об областном бюджете Ульяновской области на 2015 год и на плановый период 2016 и 2017 годов», в сумме </w:t>
      </w:r>
      <w:r w:rsidRPr="00A429A3">
        <w:rPr>
          <w:b/>
          <w:bCs/>
          <w:sz w:val="24"/>
          <w:szCs w:val="24"/>
        </w:rPr>
        <w:t>22207</w:t>
      </w:r>
      <w:r w:rsidR="00416801" w:rsidRPr="00A429A3">
        <w:rPr>
          <w:b/>
          <w:bCs/>
          <w:sz w:val="24"/>
          <w:szCs w:val="24"/>
        </w:rPr>
        <w:t>,</w:t>
      </w:r>
      <w:r w:rsidRPr="00A429A3">
        <w:rPr>
          <w:b/>
          <w:bCs/>
          <w:sz w:val="24"/>
          <w:szCs w:val="24"/>
        </w:rPr>
        <w:t>3</w:t>
      </w:r>
      <w:r w:rsidR="00416801" w:rsidRPr="00A429A3">
        <w:rPr>
          <w:b/>
          <w:bCs/>
          <w:sz w:val="24"/>
          <w:szCs w:val="24"/>
        </w:rPr>
        <w:t xml:space="preserve"> </w:t>
      </w:r>
      <w:proofErr w:type="gramStart"/>
      <w:r w:rsidR="00416801" w:rsidRPr="00A429A3">
        <w:rPr>
          <w:b/>
          <w:bCs/>
          <w:sz w:val="24"/>
          <w:szCs w:val="24"/>
        </w:rPr>
        <w:t>млн</w:t>
      </w:r>
      <w:proofErr w:type="gramEnd"/>
      <w:r w:rsidRPr="00A429A3">
        <w:rPr>
          <w:sz w:val="24"/>
          <w:szCs w:val="24"/>
        </w:rPr>
        <w:t xml:space="preserve"> </w:t>
      </w:r>
      <w:r w:rsidRPr="00A429A3">
        <w:rPr>
          <w:b/>
          <w:sz w:val="24"/>
          <w:szCs w:val="24"/>
        </w:rPr>
        <w:t>рублей</w:t>
      </w:r>
      <w:r w:rsidRPr="00A429A3">
        <w:rPr>
          <w:sz w:val="24"/>
          <w:szCs w:val="24"/>
        </w:rPr>
        <w:t>.</w:t>
      </w:r>
    </w:p>
    <w:p w:rsidR="00464B51" w:rsidRPr="00A429A3" w:rsidRDefault="00464B51" w:rsidP="005770B9">
      <w:pPr>
        <w:pStyle w:val="ConsPlusNormal"/>
        <w:tabs>
          <w:tab w:val="left" w:pos="709"/>
        </w:tabs>
        <w:ind w:firstLine="540"/>
        <w:jc w:val="both"/>
        <w:rPr>
          <w:color w:val="FF0000"/>
          <w:sz w:val="24"/>
          <w:szCs w:val="24"/>
        </w:rPr>
      </w:pPr>
      <w:r w:rsidRPr="00A429A3">
        <w:rPr>
          <w:color w:val="FF0000"/>
          <w:sz w:val="24"/>
          <w:szCs w:val="24"/>
        </w:rPr>
        <w:t xml:space="preserve">  </w:t>
      </w:r>
      <w:r w:rsidRPr="00A429A3">
        <w:rPr>
          <w:sz w:val="24"/>
          <w:szCs w:val="24"/>
        </w:rPr>
        <w:t>В течение года привлечено кредитов на сумму 14489</w:t>
      </w:r>
      <w:r w:rsidR="00416801" w:rsidRPr="00A429A3">
        <w:rPr>
          <w:sz w:val="24"/>
          <w:szCs w:val="24"/>
        </w:rPr>
        <w:t>,</w:t>
      </w:r>
      <w:r w:rsidRPr="00A429A3">
        <w:rPr>
          <w:sz w:val="24"/>
          <w:szCs w:val="24"/>
        </w:rPr>
        <w:t>7</w:t>
      </w:r>
      <w:r w:rsidR="00416801" w:rsidRPr="00A429A3">
        <w:rPr>
          <w:sz w:val="24"/>
          <w:szCs w:val="24"/>
        </w:rPr>
        <w:t xml:space="preserve"> </w:t>
      </w:r>
      <w:proofErr w:type="gramStart"/>
      <w:r w:rsidR="00416801" w:rsidRPr="00A429A3">
        <w:rPr>
          <w:sz w:val="24"/>
          <w:szCs w:val="24"/>
        </w:rPr>
        <w:t>млн</w:t>
      </w:r>
      <w:proofErr w:type="gramEnd"/>
      <w:r w:rsidRPr="00A429A3">
        <w:rPr>
          <w:sz w:val="24"/>
          <w:szCs w:val="24"/>
        </w:rPr>
        <w:t xml:space="preserve"> рублей, погашено на сумму 9825</w:t>
      </w:r>
      <w:r w:rsidR="00416801" w:rsidRPr="00A429A3">
        <w:rPr>
          <w:sz w:val="24"/>
          <w:szCs w:val="24"/>
        </w:rPr>
        <w:t>,</w:t>
      </w:r>
      <w:r w:rsidRPr="00A429A3">
        <w:rPr>
          <w:sz w:val="24"/>
          <w:szCs w:val="24"/>
        </w:rPr>
        <w:t>5</w:t>
      </w:r>
      <w:r w:rsidR="00416801" w:rsidRPr="00A429A3">
        <w:rPr>
          <w:sz w:val="24"/>
          <w:szCs w:val="24"/>
        </w:rPr>
        <w:t xml:space="preserve"> млн</w:t>
      </w:r>
      <w:r w:rsidRPr="00A429A3">
        <w:rPr>
          <w:sz w:val="24"/>
          <w:szCs w:val="24"/>
        </w:rPr>
        <w:t xml:space="preserve"> рублей, в том числе уменьшена государственная гарантия на 38</w:t>
      </w:r>
      <w:r w:rsidR="00416801" w:rsidRPr="00A429A3">
        <w:rPr>
          <w:sz w:val="24"/>
          <w:szCs w:val="24"/>
        </w:rPr>
        <w:t>,</w:t>
      </w:r>
      <w:r w:rsidRPr="00A429A3">
        <w:rPr>
          <w:sz w:val="24"/>
          <w:szCs w:val="24"/>
        </w:rPr>
        <w:t>8</w:t>
      </w:r>
      <w:r w:rsidR="00416801" w:rsidRPr="00A429A3">
        <w:rPr>
          <w:sz w:val="24"/>
          <w:szCs w:val="24"/>
        </w:rPr>
        <w:t xml:space="preserve"> млн</w:t>
      </w:r>
      <w:r w:rsidRPr="00A429A3">
        <w:rPr>
          <w:sz w:val="24"/>
          <w:szCs w:val="24"/>
        </w:rPr>
        <w:t xml:space="preserve"> рублей. </w:t>
      </w:r>
    </w:p>
    <w:p w:rsidR="000C0B1F" w:rsidRPr="00A429A3" w:rsidRDefault="009235E5" w:rsidP="000C0B1F">
      <w:pPr>
        <w:pStyle w:val="ConsPlusTitle"/>
        <w:tabs>
          <w:tab w:val="left" w:pos="709"/>
        </w:tabs>
        <w:ind w:firstLine="680"/>
        <w:jc w:val="both"/>
        <w:rPr>
          <w:rFonts w:ascii="Times New Roman" w:hAnsi="Times New Roman" w:cs="Times New Roman"/>
          <w:b w:val="0"/>
          <w:sz w:val="24"/>
          <w:szCs w:val="24"/>
        </w:rPr>
      </w:pPr>
      <w:r w:rsidRPr="00A429A3">
        <w:rPr>
          <w:rFonts w:ascii="Times New Roman" w:hAnsi="Times New Roman" w:cs="Times New Roman"/>
          <w:sz w:val="24"/>
          <w:szCs w:val="24"/>
        </w:rPr>
        <w:t>15</w:t>
      </w:r>
      <w:r w:rsidR="007A2835" w:rsidRPr="00A429A3">
        <w:rPr>
          <w:rFonts w:ascii="Times New Roman" w:hAnsi="Times New Roman" w:cs="Times New Roman"/>
          <w:sz w:val="24"/>
          <w:szCs w:val="24"/>
        </w:rPr>
        <w:t xml:space="preserve">. </w:t>
      </w:r>
      <w:r w:rsidR="000C0B1F" w:rsidRPr="00A429A3">
        <w:rPr>
          <w:rFonts w:ascii="Times New Roman" w:hAnsi="Times New Roman" w:cs="Times New Roman"/>
          <w:b w:val="0"/>
          <w:sz w:val="24"/>
          <w:szCs w:val="24"/>
        </w:rPr>
        <w:t xml:space="preserve">В 2015 году бюджетные кредиты юридическим лицам из областного бюджета не предоставлялись. Общая сумма задолженности юридических лиц перед областным бюджетом </w:t>
      </w:r>
      <w:r w:rsidR="000C0B1F" w:rsidRPr="00A429A3">
        <w:rPr>
          <w:rFonts w:ascii="Times New Roman" w:hAnsi="Times New Roman" w:cs="Times New Roman"/>
          <w:sz w:val="24"/>
          <w:szCs w:val="24"/>
        </w:rPr>
        <w:t>на 01.01.2016</w:t>
      </w:r>
      <w:r w:rsidR="000C0B1F" w:rsidRPr="00A429A3">
        <w:rPr>
          <w:rFonts w:ascii="Times New Roman" w:hAnsi="Times New Roman" w:cs="Times New Roman"/>
          <w:b w:val="0"/>
          <w:sz w:val="24"/>
          <w:szCs w:val="24"/>
        </w:rPr>
        <w:t xml:space="preserve"> составила </w:t>
      </w:r>
      <w:r w:rsidR="000C0B1F" w:rsidRPr="00A429A3">
        <w:rPr>
          <w:rFonts w:ascii="Times New Roman" w:hAnsi="Times New Roman" w:cs="Times New Roman"/>
          <w:sz w:val="24"/>
          <w:szCs w:val="24"/>
        </w:rPr>
        <w:t xml:space="preserve">181,3 </w:t>
      </w:r>
      <w:proofErr w:type="gramStart"/>
      <w:r w:rsidR="000C0B1F" w:rsidRPr="00A429A3">
        <w:rPr>
          <w:rFonts w:ascii="Times New Roman" w:hAnsi="Times New Roman" w:cs="Times New Roman"/>
          <w:sz w:val="24"/>
          <w:szCs w:val="24"/>
        </w:rPr>
        <w:t>млн</w:t>
      </w:r>
      <w:proofErr w:type="gramEnd"/>
      <w:r w:rsidR="000C0B1F" w:rsidRPr="00A429A3">
        <w:rPr>
          <w:rFonts w:ascii="Times New Roman" w:hAnsi="Times New Roman" w:cs="Times New Roman"/>
          <w:sz w:val="24"/>
          <w:szCs w:val="24"/>
        </w:rPr>
        <w:t xml:space="preserve"> рублей</w:t>
      </w:r>
      <w:r w:rsidR="000C0B1F" w:rsidRPr="00A429A3">
        <w:rPr>
          <w:rFonts w:ascii="Times New Roman" w:hAnsi="Times New Roman" w:cs="Times New Roman"/>
          <w:b w:val="0"/>
          <w:sz w:val="24"/>
          <w:szCs w:val="24"/>
        </w:rPr>
        <w:t xml:space="preserve"> (в течение</w:t>
      </w:r>
      <w:r w:rsidR="000C0B1F" w:rsidRPr="00A429A3">
        <w:rPr>
          <w:rFonts w:ascii="Times New Roman" w:hAnsi="Times New Roman" w:cs="Times New Roman"/>
          <w:sz w:val="24"/>
          <w:szCs w:val="24"/>
        </w:rPr>
        <w:t xml:space="preserve"> </w:t>
      </w:r>
      <w:r w:rsidR="000C0B1F" w:rsidRPr="00A429A3">
        <w:rPr>
          <w:rFonts w:ascii="Times New Roman" w:hAnsi="Times New Roman" w:cs="Times New Roman"/>
          <w:b w:val="0"/>
          <w:sz w:val="24"/>
          <w:szCs w:val="24"/>
        </w:rPr>
        <w:t xml:space="preserve">2015 года погашена задолженность в сумме 3,0 млн рублей ОГУП «Имущество»): </w:t>
      </w:r>
    </w:p>
    <w:p w:rsidR="000C0B1F" w:rsidRPr="00A429A3" w:rsidRDefault="000C0B1F" w:rsidP="000C0B1F">
      <w:pPr>
        <w:pStyle w:val="ConsPlusTitle"/>
        <w:tabs>
          <w:tab w:val="left" w:pos="709"/>
        </w:tabs>
        <w:jc w:val="both"/>
        <w:rPr>
          <w:rFonts w:ascii="Times New Roman" w:hAnsi="Times New Roman" w:cs="Times New Roman"/>
          <w:b w:val="0"/>
          <w:sz w:val="24"/>
          <w:szCs w:val="24"/>
        </w:rPr>
      </w:pPr>
      <w:r w:rsidRPr="00A429A3">
        <w:rPr>
          <w:rFonts w:ascii="Times New Roman" w:hAnsi="Times New Roman" w:cs="Times New Roman"/>
          <w:b w:val="0"/>
          <w:sz w:val="24"/>
          <w:szCs w:val="24"/>
        </w:rPr>
        <w:t xml:space="preserve">          1) ОГУП «Имущество» (ОГУП «</w:t>
      </w:r>
      <w:proofErr w:type="spellStart"/>
      <w:r w:rsidRPr="00A429A3">
        <w:rPr>
          <w:rFonts w:ascii="Times New Roman" w:hAnsi="Times New Roman" w:cs="Times New Roman"/>
          <w:b w:val="0"/>
          <w:sz w:val="24"/>
          <w:szCs w:val="24"/>
        </w:rPr>
        <w:t>Ульяновскагропромпродукт</w:t>
      </w:r>
      <w:proofErr w:type="spellEnd"/>
      <w:r w:rsidRPr="00A429A3">
        <w:rPr>
          <w:rFonts w:ascii="Times New Roman" w:hAnsi="Times New Roman" w:cs="Times New Roman"/>
          <w:b w:val="0"/>
          <w:sz w:val="24"/>
          <w:szCs w:val="24"/>
        </w:rPr>
        <w:t xml:space="preserve">») - 175,9 </w:t>
      </w:r>
      <w:proofErr w:type="gramStart"/>
      <w:r w:rsidRPr="00A429A3">
        <w:rPr>
          <w:rFonts w:ascii="Times New Roman" w:hAnsi="Times New Roman" w:cs="Times New Roman"/>
          <w:b w:val="0"/>
          <w:sz w:val="24"/>
          <w:szCs w:val="24"/>
        </w:rPr>
        <w:t>млн</w:t>
      </w:r>
      <w:proofErr w:type="gramEnd"/>
      <w:r w:rsidRPr="00A429A3">
        <w:rPr>
          <w:rFonts w:ascii="Times New Roman" w:hAnsi="Times New Roman" w:cs="Times New Roman"/>
          <w:b w:val="0"/>
          <w:sz w:val="24"/>
          <w:szCs w:val="24"/>
        </w:rPr>
        <w:t xml:space="preserve"> рублей, погашение задолженности планируется по мере реализации имущества;</w:t>
      </w:r>
    </w:p>
    <w:p w:rsidR="000C0B1F" w:rsidRPr="00A429A3" w:rsidRDefault="000C0B1F" w:rsidP="000C0B1F">
      <w:pPr>
        <w:tabs>
          <w:tab w:val="left" w:pos="720"/>
        </w:tabs>
        <w:jc w:val="both"/>
        <w:rPr>
          <w:sz w:val="24"/>
          <w:szCs w:val="24"/>
        </w:rPr>
      </w:pPr>
      <w:r w:rsidRPr="00A429A3">
        <w:rPr>
          <w:b/>
          <w:sz w:val="24"/>
          <w:szCs w:val="24"/>
        </w:rPr>
        <w:t xml:space="preserve">       </w:t>
      </w:r>
      <w:r w:rsidRPr="00A429A3">
        <w:rPr>
          <w:sz w:val="24"/>
          <w:szCs w:val="24"/>
        </w:rPr>
        <w:t xml:space="preserve">   2) по предприятиям, находящимся в стадии банкротства либо ликвидированным, либо начато конкурсное производство - 4,0 </w:t>
      </w:r>
      <w:proofErr w:type="gramStart"/>
      <w:r w:rsidRPr="00A429A3">
        <w:rPr>
          <w:sz w:val="24"/>
          <w:szCs w:val="24"/>
        </w:rPr>
        <w:t>млн</w:t>
      </w:r>
      <w:proofErr w:type="gramEnd"/>
      <w:r w:rsidRPr="00A429A3">
        <w:rPr>
          <w:sz w:val="24"/>
          <w:szCs w:val="24"/>
        </w:rPr>
        <w:t xml:space="preserve"> рублей; </w:t>
      </w:r>
    </w:p>
    <w:p w:rsidR="000C0B1F" w:rsidRPr="00A429A3" w:rsidRDefault="000C0B1F" w:rsidP="000C0B1F">
      <w:pPr>
        <w:pStyle w:val="ConsPlusTitle"/>
        <w:jc w:val="both"/>
        <w:rPr>
          <w:rFonts w:ascii="Times New Roman" w:hAnsi="Times New Roman" w:cs="Times New Roman"/>
          <w:b w:val="0"/>
          <w:sz w:val="24"/>
          <w:szCs w:val="24"/>
        </w:rPr>
      </w:pPr>
      <w:r w:rsidRPr="00A429A3">
        <w:rPr>
          <w:rFonts w:ascii="Times New Roman" w:hAnsi="Times New Roman" w:cs="Times New Roman"/>
          <w:b w:val="0"/>
          <w:sz w:val="24"/>
          <w:szCs w:val="24"/>
        </w:rPr>
        <w:t xml:space="preserve">          3)</w:t>
      </w:r>
      <w:r w:rsidRPr="00A429A3">
        <w:rPr>
          <w:rFonts w:ascii="Times New Roman" w:hAnsi="Times New Roman" w:cs="Times New Roman"/>
          <w:sz w:val="24"/>
          <w:szCs w:val="24"/>
        </w:rPr>
        <w:t xml:space="preserve"> </w:t>
      </w:r>
      <w:r w:rsidRPr="00A429A3">
        <w:rPr>
          <w:rFonts w:ascii="Times New Roman" w:hAnsi="Times New Roman" w:cs="Times New Roman"/>
          <w:b w:val="0"/>
          <w:sz w:val="24"/>
          <w:szCs w:val="24"/>
        </w:rPr>
        <w:t>по</w:t>
      </w:r>
      <w:r w:rsidRPr="00A429A3">
        <w:rPr>
          <w:rFonts w:ascii="Times New Roman" w:hAnsi="Times New Roman" w:cs="Times New Roman"/>
          <w:sz w:val="24"/>
          <w:szCs w:val="24"/>
        </w:rPr>
        <w:t xml:space="preserve"> </w:t>
      </w:r>
      <w:r w:rsidRPr="00A429A3">
        <w:rPr>
          <w:rFonts w:ascii="Times New Roman" w:hAnsi="Times New Roman" w:cs="Times New Roman"/>
          <w:b w:val="0"/>
          <w:sz w:val="24"/>
          <w:szCs w:val="24"/>
        </w:rPr>
        <w:t xml:space="preserve">администрации МО «Николаевский район» - 1,0 </w:t>
      </w:r>
      <w:proofErr w:type="gramStart"/>
      <w:r w:rsidRPr="00A429A3">
        <w:rPr>
          <w:rFonts w:ascii="Times New Roman" w:hAnsi="Times New Roman" w:cs="Times New Roman"/>
          <w:b w:val="0"/>
          <w:sz w:val="24"/>
          <w:szCs w:val="24"/>
        </w:rPr>
        <w:t>млн</w:t>
      </w:r>
      <w:proofErr w:type="gramEnd"/>
      <w:r w:rsidRPr="00A429A3">
        <w:rPr>
          <w:rFonts w:ascii="Times New Roman" w:hAnsi="Times New Roman" w:cs="Times New Roman"/>
          <w:b w:val="0"/>
          <w:sz w:val="24"/>
          <w:szCs w:val="24"/>
        </w:rPr>
        <w:t xml:space="preserve"> рублей. Задолженность образовалась по полученным кредитам согласно договорам от 14.11</w:t>
      </w:r>
      <w:r w:rsidR="00C33928" w:rsidRPr="00A429A3">
        <w:rPr>
          <w:rFonts w:ascii="Times New Roman" w:hAnsi="Times New Roman" w:cs="Times New Roman"/>
          <w:b w:val="0"/>
          <w:sz w:val="24"/>
          <w:szCs w:val="24"/>
        </w:rPr>
        <w:t>.1994 №</w:t>
      </w:r>
      <w:r w:rsidRPr="00A429A3">
        <w:rPr>
          <w:rFonts w:ascii="Times New Roman" w:hAnsi="Times New Roman" w:cs="Times New Roman"/>
          <w:b w:val="0"/>
          <w:sz w:val="24"/>
          <w:szCs w:val="24"/>
        </w:rPr>
        <w:t>440 в сумме 20</w:t>
      </w:r>
      <w:r w:rsidR="00C33928" w:rsidRPr="00A429A3">
        <w:rPr>
          <w:rFonts w:ascii="Times New Roman" w:hAnsi="Times New Roman" w:cs="Times New Roman"/>
          <w:b w:val="0"/>
          <w:sz w:val="24"/>
          <w:szCs w:val="24"/>
        </w:rPr>
        <w:t>0 млн. рублей и от 14.10.1996 №</w:t>
      </w:r>
      <w:r w:rsidRPr="00A429A3">
        <w:rPr>
          <w:rFonts w:ascii="Times New Roman" w:hAnsi="Times New Roman" w:cs="Times New Roman"/>
          <w:b w:val="0"/>
          <w:sz w:val="24"/>
          <w:szCs w:val="24"/>
        </w:rPr>
        <w:t xml:space="preserve">181 в сумме 837,7 </w:t>
      </w:r>
      <w:proofErr w:type="gramStart"/>
      <w:r w:rsidRPr="00A429A3">
        <w:rPr>
          <w:rFonts w:ascii="Times New Roman" w:hAnsi="Times New Roman" w:cs="Times New Roman"/>
          <w:b w:val="0"/>
          <w:sz w:val="24"/>
          <w:szCs w:val="24"/>
        </w:rPr>
        <w:t>млн</w:t>
      </w:r>
      <w:proofErr w:type="gramEnd"/>
      <w:r w:rsidRPr="00A429A3">
        <w:rPr>
          <w:rFonts w:ascii="Times New Roman" w:hAnsi="Times New Roman" w:cs="Times New Roman"/>
          <w:b w:val="0"/>
          <w:sz w:val="24"/>
          <w:szCs w:val="24"/>
        </w:rPr>
        <w:t xml:space="preserve"> рублей. Согласно пояснениям Министерства финансов Ульяновской области, в настоящее время первичные бухгалтерские документы, необходимые для обращения в Арбитражный суд Ульяновской области в целях взыскания задолженности, в Министерстве финансов Ульяновской области отсутствуют, срок исковой давности для взыскания образовавшейся задолженности по указан</w:t>
      </w:r>
      <w:r w:rsidR="00C33928" w:rsidRPr="00A429A3">
        <w:rPr>
          <w:rFonts w:ascii="Times New Roman" w:hAnsi="Times New Roman" w:cs="Times New Roman"/>
          <w:b w:val="0"/>
          <w:sz w:val="24"/>
          <w:szCs w:val="24"/>
        </w:rPr>
        <w:t>ным договорам истёк в 2000 году;</w:t>
      </w:r>
    </w:p>
    <w:p w:rsidR="000C0B1F" w:rsidRPr="00A429A3" w:rsidRDefault="000C0B1F" w:rsidP="000C0B1F">
      <w:pPr>
        <w:pStyle w:val="ConsPlusTitle"/>
        <w:tabs>
          <w:tab w:val="left" w:pos="709"/>
        </w:tabs>
        <w:jc w:val="both"/>
        <w:rPr>
          <w:rFonts w:ascii="Times New Roman" w:hAnsi="Times New Roman" w:cs="Times New Roman"/>
          <w:b w:val="0"/>
          <w:sz w:val="24"/>
          <w:szCs w:val="24"/>
        </w:rPr>
      </w:pPr>
      <w:r w:rsidRPr="00A429A3">
        <w:rPr>
          <w:rFonts w:ascii="Times New Roman" w:hAnsi="Times New Roman" w:cs="Times New Roman"/>
          <w:b w:val="0"/>
          <w:sz w:val="24"/>
          <w:szCs w:val="24"/>
        </w:rPr>
        <w:t xml:space="preserve">          4) по</w:t>
      </w:r>
      <w:r w:rsidRPr="00A429A3">
        <w:rPr>
          <w:rFonts w:ascii="Times New Roman" w:hAnsi="Times New Roman" w:cs="Times New Roman"/>
          <w:sz w:val="24"/>
          <w:szCs w:val="24"/>
        </w:rPr>
        <w:t xml:space="preserve"> </w:t>
      </w:r>
      <w:r w:rsidRPr="00A429A3">
        <w:rPr>
          <w:rFonts w:ascii="Times New Roman" w:hAnsi="Times New Roman" w:cs="Times New Roman"/>
          <w:b w:val="0"/>
          <w:sz w:val="24"/>
          <w:szCs w:val="24"/>
        </w:rPr>
        <w:t xml:space="preserve">войсковой части 86690 - 0,4 </w:t>
      </w:r>
      <w:proofErr w:type="gramStart"/>
      <w:r w:rsidRPr="00A429A3">
        <w:rPr>
          <w:rFonts w:ascii="Times New Roman" w:hAnsi="Times New Roman" w:cs="Times New Roman"/>
          <w:b w:val="0"/>
          <w:sz w:val="24"/>
          <w:szCs w:val="24"/>
        </w:rPr>
        <w:t>млн</w:t>
      </w:r>
      <w:proofErr w:type="gramEnd"/>
      <w:r w:rsidRPr="00A429A3">
        <w:rPr>
          <w:rFonts w:ascii="Times New Roman" w:hAnsi="Times New Roman" w:cs="Times New Roman"/>
          <w:b w:val="0"/>
          <w:sz w:val="24"/>
          <w:szCs w:val="24"/>
        </w:rPr>
        <w:t xml:space="preserve"> рублей.</w:t>
      </w:r>
    </w:p>
    <w:p w:rsidR="0063581F" w:rsidRPr="00A429A3" w:rsidRDefault="0063581F" w:rsidP="000C0B1F">
      <w:pPr>
        <w:pStyle w:val="ConsPlusTitle"/>
        <w:tabs>
          <w:tab w:val="left" w:pos="709"/>
        </w:tabs>
        <w:jc w:val="both"/>
        <w:rPr>
          <w:rFonts w:ascii="Times New Roman" w:hAnsi="Times New Roman" w:cs="Times New Roman"/>
          <w:b w:val="0"/>
          <w:sz w:val="24"/>
          <w:szCs w:val="24"/>
        </w:rPr>
      </w:pPr>
      <w:r w:rsidRPr="00A429A3">
        <w:rPr>
          <w:rFonts w:ascii="Times New Roman" w:hAnsi="Times New Roman" w:cs="Times New Roman"/>
          <w:b w:val="0"/>
          <w:sz w:val="24"/>
          <w:szCs w:val="24"/>
        </w:rPr>
        <w:t xml:space="preserve">          Согласно пояснениям Министерства финансов Ульяновской области, решением Арбитражного суда Ульяновской области от 22.07.2002 года по делу №А-72-3188/2002-Ск115 с Войсковой части 86690 г. Ульяновска в пользу Главного управления финансов Ульяновской области взыскана сумма основного долга в размере 441,4 тыс. рублей (договор №67 от 24.03.2000г., договор №93 от 17.04.2000г.). Решение Арбитражного суда не исполнено, срок предъявления исполнительного листа к взысканию истёк в 2005 году.</w:t>
      </w:r>
    </w:p>
    <w:p w:rsidR="00097E6F" w:rsidRPr="00A429A3" w:rsidRDefault="009235E5" w:rsidP="00097E6F">
      <w:pPr>
        <w:pStyle w:val="a3"/>
        <w:jc w:val="both"/>
        <w:rPr>
          <w:sz w:val="24"/>
          <w:szCs w:val="24"/>
        </w:rPr>
      </w:pPr>
      <w:r w:rsidRPr="00A429A3">
        <w:rPr>
          <w:b/>
          <w:sz w:val="24"/>
          <w:szCs w:val="24"/>
        </w:rPr>
        <w:t xml:space="preserve">          16</w:t>
      </w:r>
      <w:r w:rsidR="007A2835" w:rsidRPr="00A429A3">
        <w:rPr>
          <w:b/>
          <w:sz w:val="24"/>
          <w:szCs w:val="24"/>
        </w:rPr>
        <w:t>. </w:t>
      </w:r>
      <w:r w:rsidR="00097E6F" w:rsidRPr="00A429A3">
        <w:rPr>
          <w:sz w:val="24"/>
          <w:szCs w:val="24"/>
        </w:rPr>
        <w:t xml:space="preserve">Общая сумма нарушений, установленных в ходе внешней проверки годовой бюджетной отчётности главных администраторов бюджетных средств и отчёта Правительства Ульяновской области об исполнении областного бюджета Ульяновской области за 2015 год, составила </w:t>
      </w:r>
      <w:r w:rsidR="00097E6F" w:rsidRPr="00A429A3">
        <w:rPr>
          <w:b/>
          <w:sz w:val="24"/>
          <w:szCs w:val="24"/>
        </w:rPr>
        <w:t>79515,3 тыс. рублей</w:t>
      </w:r>
      <w:r w:rsidR="00097E6F" w:rsidRPr="00A429A3">
        <w:rPr>
          <w:sz w:val="24"/>
          <w:szCs w:val="24"/>
        </w:rPr>
        <w:t xml:space="preserve"> (в 2014 году - </w:t>
      </w:r>
      <w:r w:rsidR="00097E6F" w:rsidRPr="00A429A3">
        <w:rPr>
          <w:b/>
          <w:sz w:val="24"/>
          <w:szCs w:val="24"/>
        </w:rPr>
        <w:t xml:space="preserve">52626,9 </w:t>
      </w:r>
      <w:r w:rsidR="00097E6F" w:rsidRPr="00A429A3">
        <w:rPr>
          <w:sz w:val="24"/>
          <w:szCs w:val="24"/>
        </w:rPr>
        <w:t>тыс. рублей), в том числе:</w:t>
      </w:r>
    </w:p>
    <w:p w:rsidR="00097E6F" w:rsidRPr="00A429A3" w:rsidRDefault="00097E6F" w:rsidP="00097E6F">
      <w:pPr>
        <w:pStyle w:val="a7"/>
        <w:tabs>
          <w:tab w:val="left" w:pos="709"/>
        </w:tabs>
        <w:ind w:left="-108"/>
        <w:jc w:val="both"/>
        <w:rPr>
          <w:sz w:val="24"/>
          <w:szCs w:val="24"/>
        </w:rPr>
      </w:pPr>
      <w:r w:rsidRPr="00A429A3">
        <w:rPr>
          <w:sz w:val="24"/>
          <w:szCs w:val="24"/>
        </w:rPr>
        <w:lastRenderedPageBreak/>
        <w:t xml:space="preserve">            1) принятые бюджетные обязательства не приведены в соответствие с лимитами бюджетных обязательств, а также превышают утверждённые показатели бюджетной сметы на сумму </w:t>
      </w:r>
      <w:r w:rsidRPr="00A429A3">
        <w:rPr>
          <w:b/>
          <w:sz w:val="24"/>
          <w:szCs w:val="24"/>
        </w:rPr>
        <w:t>13927,2 тыс. рублей, что является нарушением п. 2 ст. 72, п. 3 статьи 219, статьи 221 Бюджетного кодекса Российской Федерации</w:t>
      </w:r>
      <w:r w:rsidRPr="00A429A3">
        <w:rPr>
          <w:sz w:val="24"/>
          <w:szCs w:val="24"/>
        </w:rPr>
        <w:t>, в том числе:</w:t>
      </w:r>
    </w:p>
    <w:p w:rsidR="00097E6F" w:rsidRPr="00A429A3" w:rsidRDefault="00097E6F" w:rsidP="00097E6F">
      <w:pPr>
        <w:tabs>
          <w:tab w:val="left" w:pos="709"/>
        </w:tabs>
        <w:jc w:val="both"/>
        <w:rPr>
          <w:sz w:val="24"/>
          <w:szCs w:val="24"/>
        </w:rPr>
      </w:pPr>
      <w:r w:rsidRPr="00A429A3">
        <w:rPr>
          <w:b/>
          <w:sz w:val="24"/>
          <w:szCs w:val="24"/>
        </w:rPr>
        <w:t xml:space="preserve">          105,0 тыс. рублей</w:t>
      </w:r>
      <w:r w:rsidRPr="00A429A3">
        <w:rPr>
          <w:sz w:val="24"/>
          <w:szCs w:val="24"/>
        </w:rPr>
        <w:t xml:space="preserve"> - по подведомственным учреждениям Правительства Ульяновской области, в том числе:</w:t>
      </w:r>
    </w:p>
    <w:p w:rsidR="00097E6F" w:rsidRPr="00A429A3" w:rsidRDefault="00097E6F" w:rsidP="00097E6F">
      <w:pPr>
        <w:tabs>
          <w:tab w:val="left" w:pos="709"/>
        </w:tabs>
        <w:jc w:val="both"/>
        <w:rPr>
          <w:rStyle w:val="aff2"/>
          <w:sz w:val="24"/>
          <w:szCs w:val="24"/>
        </w:rPr>
      </w:pPr>
      <w:r w:rsidRPr="00A429A3">
        <w:rPr>
          <w:sz w:val="24"/>
          <w:szCs w:val="24"/>
        </w:rPr>
        <w:t xml:space="preserve">          </w:t>
      </w:r>
      <w:r w:rsidRPr="00A429A3">
        <w:rPr>
          <w:bCs/>
          <w:sz w:val="24"/>
          <w:szCs w:val="24"/>
        </w:rPr>
        <w:t>104,8</w:t>
      </w:r>
      <w:r w:rsidRPr="00A429A3">
        <w:rPr>
          <w:sz w:val="24"/>
          <w:szCs w:val="24"/>
        </w:rPr>
        <w:t xml:space="preserve"> тыс. рублей - ОГКУ «Представительство Ульяновской области при Правительстве Российской Федерации»;</w:t>
      </w:r>
      <w:r w:rsidRPr="00A429A3">
        <w:rPr>
          <w:rStyle w:val="aff2"/>
          <w:sz w:val="24"/>
          <w:szCs w:val="24"/>
        </w:rPr>
        <w:t xml:space="preserve">      </w:t>
      </w:r>
    </w:p>
    <w:p w:rsidR="00097E6F" w:rsidRPr="00A429A3" w:rsidRDefault="00097E6F" w:rsidP="00097E6F">
      <w:pPr>
        <w:tabs>
          <w:tab w:val="left" w:pos="709"/>
        </w:tabs>
        <w:jc w:val="both"/>
        <w:rPr>
          <w:sz w:val="24"/>
          <w:szCs w:val="24"/>
        </w:rPr>
      </w:pPr>
      <w:r w:rsidRPr="00A429A3">
        <w:rPr>
          <w:sz w:val="24"/>
          <w:szCs w:val="24"/>
        </w:rPr>
        <w:t xml:space="preserve">          0,2 тыс. рублей - ОГКУ «Аппарат Общественной палаты Ульяновской области».</w:t>
      </w:r>
    </w:p>
    <w:p w:rsidR="00097E6F" w:rsidRPr="00A429A3" w:rsidRDefault="00097E6F" w:rsidP="00097E6F">
      <w:pPr>
        <w:ind w:firstLine="709"/>
        <w:jc w:val="both"/>
        <w:rPr>
          <w:sz w:val="24"/>
          <w:szCs w:val="24"/>
          <w:u w:val="single"/>
        </w:rPr>
      </w:pPr>
      <w:r w:rsidRPr="00A429A3">
        <w:rPr>
          <w:sz w:val="24"/>
          <w:szCs w:val="24"/>
          <w:u w:val="single"/>
        </w:rPr>
        <w:t>В разрезе статей КОСГУ:</w:t>
      </w:r>
    </w:p>
    <w:p w:rsidR="00097E6F" w:rsidRPr="00A429A3" w:rsidRDefault="00097E6F" w:rsidP="00097E6F">
      <w:pPr>
        <w:ind w:firstLine="709"/>
        <w:jc w:val="both"/>
        <w:rPr>
          <w:sz w:val="24"/>
          <w:szCs w:val="24"/>
        </w:rPr>
      </w:pPr>
      <w:r w:rsidRPr="00A429A3">
        <w:rPr>
          <w:sz w:val="24"/>
          <w:szCs w:val="24"/>
        </w:rPr>
        <w:t>0,1 тыс. рублей - 212 «Прочие выплаты»</w:t>
      </w:r>
    </w:p>
    <w:p w:rsidR="00097E6F" w:rsidRPr="00A429A3" w:rsidRDefault="00097E6F" w:rsidP="00097E6F">
      <w:pPr>
        <w:ind w:firstLine="709"/>
        <w:rPr>
          <w:sz w:val="24"/>
          <w:szCs w:val="24"/>
        </w:rPr>
      </w:pPr>
      <w:r w:rsidRPr="00A429A3">
        <w:rPr>
          <w:sz w:val="24"/>
          <w:szCs w:val="24"/>
        </w:rPr>
        <w:t>95,3 тыс. рублей - 222 «Транспортные расходы»;</w:t>
      </w:r>
    </w:p>
    <w:p w:rsidR="00097E6F" w:rsidRPr="00A429A3" w:rsidRDefault="00097E6F" w:rsidP="00097E6F">
      <w:pPr>
        <w:ind w:firstLine="709"/>
        <w:rPr>
          <w:sz w:val="24"/>
          <w:szCs w:val="24"/>
        </w:rPr>
      </w:pPr>
      <w:r w:rsidRPr="00A429A3">
        <w:rPr>
          <w:sz w:val="24"/>
          <w:szCs w:val="24"/>
        </w:rPr>
        <w:t>4,4 тыс. рублей - 225 «Услуги по содержанию имущества»;</w:t>
      </w:r>
    </w:p>
    <w:p w:rsidR="00097E6F" w:rsidRPr="00A429A3" w:rsidRDefault="00097E6F" w:rsidP="00097E6F">
      <w:pPr>
        <w:ind w:firstLine="709"/>
        <w:rPr>
          <w:sz w:val="24"/>
          <w:szCs w:val="24"/>
        </w:rPr>
      </w:pPr>
      <w:r w:rsidRPr="00A429A3">
        <w:rPr>
          <w:sz w:val="24"/>
          <w:szCs w:val="24"/>
        </w:rPr>
        <w:t>0,2 тыс. рублей - 226 «Прочие услуги»;</w:t>
      </w:r>
    </w:p>
    <w:p w:rsidR="00097E6F" w:rsidRPr="00A429A3" w:rsidRDefault="00097E6F" w:rsidP="00097E6F">
      <w:pPr>
        <w:ind w:firstLine="709"/>
        <w:rPr>
          <w:sz w:val="24"/>
          <w:szCs w:val="24"/>
        </w:rPr>
      </w:pPr>
      <w:r w:rsidRPr="00A429A3">
        <w:rPr>
          <w:sz w:val="24"/>
          <w:szCs w:val="24"/>
        </w:rPr>
        <w:t>4,9 тыс. рублей - 340 «Увеличение стоимости материальных запасов».</w:t>
      </w:r>
    </w:p>
    <w:p w:rsidR="00097E6F" w:rsidRPr="00A429A3" w:rsidRDefault="00097E6F" w:rsidP="00097E6F">
      <w:pPr>
        <w:tabs>
          <w:tab w:val="left" w:pos="709"/>
        </w:tabs>
        <w:jc w:val="both"/>
        <w:rPr>
          <w:color w:val="FF0000"/>
          <w:sz w:val="24"/>
          <w:szCs w:val="24"/>
        </w:rPr>
      </w:pPr>
      <w:r w:rsidRPr="00A429A3">
        <w:rPr>
          <w:color w:val="FF0000"/>
          <w:sz w:val="24"/>
          <w:szCs w:val="24"/>
        </w:rPr>
        <w:t xml:space="preserve">      </w:t>
      </w:r>
    </w:p>
    <w:p w:rsidR="00097E6F" w:rsidRPr="00A429A3" w:rsidRDefault="00097E6F" w:rsidP="00097E6F">
      <w:pPr>
        <w:spacing w:line="233" w:lineRule="auto"/>
        <w:ind w:firstLine="708"/>
        <w:jc w:val="both"/>
        <w:rPr>
          <w:sz w:val="24"/>
          <w:szCs w:val="24"/>
        </w:rPr>
      </w:pPr>
      <w:r w:rsidRPr="00A429A3">
        <w:rPr>
          <w:b/>
          <w:sz w:val="24"/>
          <w:szCs w:val="24"/>
        </w:rPr>
        <w:t>3044,4 тыс. рублей</w:t>
      </w:r>
      <w:r w:rsidRPr="00A429A3">
        <w:rPr>
          <w:sz w:val="24"/>
          <w:szCs w:val="24"/>
        </w:rPr>
        <w:t xml:space="preserve"> - по подведомственным учреждениям Министерства образования и науки Ульяновской области, в том числе:</w:t>
      </w:r>
    </w:p>
    <w:p w:rsidR="00097E6F" w:rsidRPr="00A429A3" w:rsidRDefault="00097E6F" w:rsidP="00097E6F">
      <w:pPr>
        <w:ind w:firstLine="567"/>
        <w:rPr>
          <w:sz w:val="24"/>
          <w:szCs w:val="24"/>
        </w:rPr>
      </w:pPr>
      <w:r w:rsidRPr="00A429A3">
        <w:rPr>
          <w:sz w:val="24"/>
          <w:szCs w:val="24"/>
        </w:rPr>
        <w:t xml:space="preserve">  249,9 тыс. рублей - ОГКОУ школа-интернат № 16;</w:t>
      </w:r>
    </w:p>
    <w:p w:rsidR="00097E6F" w:rsidRPr="00A429A3" w:rsidRDefault="00097E6F" w:rsidP="00097E6F">
      <w:pPr>
        <w:ind w:firstLine="709"/>
        <w:rPr>
          <w:sz w:val="24"/>
          <w:szCs w:val="24"/>
        </w:rPr>
      </w:pPr>
      <w:r w:rsidRPr="00A429A3">
        <w:rPr>
          <w:sz w:val="24"/>
          <w:szCs w:val="24"/>
        </w:rPr>
        <w:t>78,7 тыс. рублей - ОГКОУ школа-интернат № 18;</w:t>
      </w:r>
    </w:p>
    <w:p w:rsidR="00097E6F" w:rsidRPr="00A429A3" w:rsidRDefault="00097E6F" w:rsidP="00097E6F">
      <w:pPr>
        <w:ind w:firstLine="709"/>
        <w:rPr>
          <w:sz w:val="24"/>
          <w:szCs w:val="24"/>
        </w:rPr>
      </w:pPr>
      <w:r w:rsidRPr="00A429A3">
        <w:rPr>
          <w:sz w:val="24"/>
          <w:szCs w:val="24"/>
        </w:rPr>
        <w:t>294,9 тыс. рублей - ОГКОУ школа-интернат № 19;</w:t>
      </w:r>
    </w:p>
    <w:p w:rsidR="00097E6F" w:rsidRPr="00A429A3" w:rsidRDefault="00097E6F" w:rsidP="00097E6F">
      <w:pPr>
        <w:ind w:firstLine="709"/>
        <w:rPr>
          <w:sz w:val="24"/>
          <w:szCs w:val="24"/>
        </w:rPr>
      </w:pPr>
      <w:r w:rsidRPr="00A429A3">
        <w:rPr>
          <w:sz w:val="24"/>
          <w:szCs w:val="24"/>
        </w:rPr>
        <w:t>81,8 тыс. рублей - ОГКОУ школа-интернат № 23;</w:t>
      </w:r>
    </w:p>
    <w:p w:rsidR="00097E6F" w:rsidRPr="00A429A3" w:rsidRDefault="00097E6F" w:rsidP="00097E6F">
      <w:pPr>
        <w:ind w:firstLine="709"/>
        <w:rPr>
          <w:sz w:val="24"/>
          <w:szCs w:val="24"/>
        </w:rPr>
      </w:pPr>
      <w:r w:rsidRPr="00A429A3">
        <w:rPr>
          <w:sz w:val="24"/>
          <w:szCs w:val="24"/>
        </w:rPr>
        <w:t>196,2 тыс. рублей - ОГКОУ школа-интернат № 26;</w:t>
      </w:r>
    </w:p>
    <w:p w:rsidR="00097E6F" w:rsidRPr="00A429A3" w:rsidRDefault="00097E6F" w:rsidP="00097E6F">
      <w:pPr>
        <w:ind w:firstLine="709"/>
        <w:rPr>
          <w:sz w:val="24"/>
          <w:szCs w:val="24"/>
        </w:rPr>
      </w:pPr>
      <w:r w:rsidRPr="00A429A3">
        <w:rPr>
          <w:sz w:val="24"/>
          <w:szCs w:val="24"/>
        </w:rPr>
        <w:t>60,9 тыс. рублей - ОГКОУ школа-интернат № 39;</w:t>
      </w:r>
    </w:p>
    <w:p w:rsidR="00097E6F" w:rsidRPr="00A429A3" w:rsidRDefault="00097E6F" w:rsidP="00097E6F">
      <w:pPr>
        <w:ind w:firstLine="709"/>
        <w:rPr>
          <w:sz w:val="24"/>
          <w:szCs w:val="24"/>
        </w:rPr>
      </w:pPr>
      <w:r w:rsidRPr="00A429A3">
        <w:rPr>
          <w:sz w:val="24"/>
          <w:szCs w:val="24"/>
        </w:rPr>
        <w:t>705,8 тыс. рублей - ОГКОУ школа-интернат № 87;</w:t>
      </w:r>
    </w:p>
    <w:p w:rsidR="00097E6F" w:rsidRPr="00A429A3" w:rsidRDefault="00097E6F" w:rsidP="00097E6F">
      <w:pPr>
        <w:ind w:firstLine="709"/>
        <w:rPr>
          <w:sz w:val="24"/>
          <w:szCs w:val="24"/>
        </w:rPr>
      </w:pPr>
      <w:r w:rsidRPr="00A429A3">
        <w:rPr>
          <w:sz w:val="24"/>
          <w:szCs w:val="24"/>
        </w:rPr>
        <w:t>182,6 тыс. рублей - ОГКОУ школа-интернат № 89;</w:t>
      </w:r>
    </w:p>
    <w:p w:rsidR="00097E6F" w:rsidRPr="00A429A3" w:rsidRDefault="00097E6F" w:rsidP="00097E6F">
      <w:pPr>
        <w:ind w:firstLine="709"/>
        <w:rPr>
          <w:sz w:val="24"/>
          <w:szCs w:val="24"/>
        </w:rPr>
      </w:pPr>
      <w:r w:rsidRPr="00A429A3">
        <w:rPr>
          <w:sz w:val="24"/>
          <w:szCs w:val="24"/>
        </w:rPr>
        <w:t>138,9 тыс. рублей - ОГКОУ школа-интернат № 91;</w:t>
      </w:r>
    </w:p>
    <w:p w:rsidR="00097E6F" w:rsidRPr="00A429A3" w:rsidRDefault="00097E6F" w:rsidP="00097E6F">
      <w:pPr>
        <w:ind w:firstLine="709"/>
        <w:rPr>
          <w:sz w:val="24"/>
          <w:szCs w:val="24"/>
        </w:rPr>
      </w:pPr>
      <w:r w:rsidRPr="00A429A3">
        <w:rPr>
          <w:sz w:val="24"/>
          <w:szCs w:val="24"/>
        </w:rPr>
        <w:t>140,8 тыс. рублей - ОГКОУ школа-интернат № 92;</w:t>
      </w:r>
    </w:p>
    <w:p w:rsidR="00097E6F" w:rsidRPr="00A429A3" w:rsidRDefault="00097E6F" w:rsidP="00097E6F">
      <w:pPr>
        <w:ind w:firstLine="709"/>
        <w:rPr>
          <w:sz w:val="24"/>
          <w:szCs w:val="24"/>
        </w:rPr>
      </w:pPr>
      <w:r w:rsidRPr="00A429A3">
        <w:rPr>
          <w:sz w:val="24"/>
          <w:szCs w:val="24"/>
        </w:rPr>
        <w:t>424,2 тыс. рублей - ОГКОУ Барановская школа-интернат «Мечта»;</w:t>
      </w:r>
    </w:p>
    <w:p w:rsidR="00097E6F" w:rsidRPr="00A429A3" w:rsidRDefault="00097E6F" w:rsidP="00097E6F">
      <w:pPr>
        <w:ind w:firstLine="709"/>
        <w:rPr>
          <w:sz w:val="24"/>
          <w:szCs w:val="24"/>
        </w:rPr>
      </w:pPr>
      <w:r w:rsidRPr="00A429A3">
        <w:rPr>
          <w:sz w:val="24"/>
          <w:szCs w:val="24"/>
        </w:rPr>
        <w:t>138,3 тыс. рублей - ОГКОУ Измайловская школа-интернат;</w:t>
      </w:r>
    </w:p>
    <w:p w:rsidR="00097E6F" w:rsidRPr="00A429A3" w:rsidRDefault="00097E6F" w:rsidP="00097E6F">
      <w:pPr>
        <w:ind w:firstLine="709"/>
        <w:rPr>
          <w:sz w:val="24"/>
          <w:szCs w:val="24"/>
        </w:rPr>
      </w:pPr>
      <w:r w:rsidRPr="00A429A3">
        <w:rPr>
          <w:sz w:val="24"/>
          <w:szCs w:val="24"/>
        </w:rPr>
        <w:t>231,5 тыс. рублей - ОГКОУ Крестово-</w:t>
      </w:r>
      <w:proofErr w:type="spellStart"/>
      <w:r w:rsidRPr="00A429A3">
        <w:rPr>
          <w:sz w:val="24"/>
          <w:szCs w:val="24"/>
        </w:rPr>
        <w:t>городищенская</w:t>
      </w:r>
      <w:proofErr w:type="spellEnd"/>
      <w:r w:rsidRPr="00A429A3">
        <w:rPr>
          <w:sz w:val="24"/>
          <w:szCs w:val="24"/>
        </w:rPr>
        <w:t xml:space="preserve"> школа-интернат «Алый Парус»;</w:t>
      </w:r>
    </w:p>
    <w:p w:rsidR="00097E6F" w:rsidRPr="00A429A3" w:rsidRDefault="00097E6F" w:rsidP="00097E6F">
      <w:pPr>
        <w:ind w:firstLine="709"/>
        <w:rPr>
          <w:sz w:val="24"/>
          <w:szCs w:val="24"/>
        </w:rPr>
      </w:pPr>
      <w:r w:rsidRPr="00A429A3">
        <w:rPr>
          <w:sz w:val="24"/>
          <w:szCs w:val="24"/>
        </w:rPr>
        <w:t xml:space="preserve">88,6 тыс. рублей - ОГКОУ Симбирский кадетский корпус юстиции; </w:t>
      </w:r>
    </w:p>
    <w:p w:rsidR="00A429A3" w:rsidRDefault="00097E6F" w:rsidP="009D17A7">
      <w:pPr>
        <w:ind w:firstLine="709"/>
        <w:rPr>
          <w:sz w:val="24"/>
          <w:szCs w:val="24"/>
        </w:rPr>
      </w:pPr>
      <w:r w:rsidRPr="00A429A3">
        <w:rPr>
          <w:sz w:val="24"/>
          <w:szCs w:val="24"/>
        </w:rPr>
        <w:t>31,3 тыс. рублей - ОГКОУ «Управление обеспечения деятельности в сфере образования».</w:t>
      </w:r>
    </w:p>
    <w:p w:rsidR="009D17A7" w:rsidRDefault="009D17A7" w:rsidP="009D17A7">
      <w:pPr>
        <w:ind w:firstLine="709"/>
        <w:rPr>
          <w:sz w:val="24"/>
          <w:szCs w:val="24"/>
          <w:u w:val="single"/>
        </w:rPr>
      </w:pPr>
    </w:p>
    <w:p w:rsidR="00097E6F" w:rsidRPr="00A429A3" w:rsidRDefault="00097E6F" w:rsidP="00097E6F">
      <w:pPr>
        <w:ind w:firstLine="709"/>
        <w:jc w:val="both"/>
        <w:rPr>
          <w:sz w:val="24"/>
          <w:szCs w:val="24"/>
          <w:u w:val="single"/>
        </w:rPr>
      </w:pPr>
      <w:r w:rsidRPr="00A429A3">
        <w:rPr>
          <w:sz w:val="24"/>
          <w:szCs w:val="24"/>
          <w:u w:val="single"/>
        </w:rPr>
        <w:t>В разрезе статей КОСГУ:</w:t>
      </w:r>
    </w:p>
    <w:p w:rsidR="00097E6F" w:rsidRPr="00A429A3" w:rsidRDefault="00097E6F" w:rsidP="00097E6F">
      <w:pPr>
        <w:ind w:firstLine="709"/>
        <w:rPr>
          <w:sz w:val="24"/>
          <w:szCs w:val="24"/>
        </w:rPr>
      </w:pPr>
      <w:r w:rsidRPr="00A429A3">
        <w:rPr>
          <w:sz w:val="24"/>
          <w:szCs w:val="24"/>
        </w:rPr>
        <w:t>1,7 тыс. рублей - 212 «Прочие выплаты»;</w:t>
      </w:r>
    </w:p>
    <w:p w:rsidR="00097E6F" w:rsidRPr="00A429A3" w:rsidRDefault="00097E6F" w:rsidP="00097E6F">
      <w:pPr>
        <w:ind w:firstLine="709"/>
        <w:rPr>
          <w:sz w:val="24"/>
          <w:szCs w:val="24"/>
        </w:rPr>
      </w:pPr>
      <w:r w:rsidRPr="00A429A3">
        <w:rPr>
          <w:sz w:val="24"/>
          <w:szCs w:val="24"/>
        </w:rPr>
        <w:t>0,6 тыс. рублей - 222 «Транспортные расходы»;</w:t>
      </w:r>
    </w:p>
    <w:p w:rsidR="00097E6F" w:rsidRPr="00A429A3" w:rsidRDefault="00097E6F" w:rsidP="00097E6F">
      <w:pPr>
        <w:ind w:firstLine="709"/>
        <w:rPr>
          <w:sz w:val="24"/>
          <w:szCs w:val="24"/>
        </w:rPr>
      </w:pPr>
      <w:r w:rsidRPr="00A429A3">
        <w:rPr>
          <w:sz w:val="24"/>
          <w:szCs w:val="24"/>
        </w:rPr>
        <w:t>49,7 тыс. рублей - 225 «Услуги по содержанию имущества»;</w:t>
      </w:r>
    </w:p>
    <w:p w:rsidR="00097E6F" w:rsidRPr="00A429A3" w:rsidRDefault="00097E6F" w:rsidP="00097E6F">
      <w:pPr>
        <w:ind w:firstLine="709"/>
        <w:rPr>
          <w:sz w:val="24"/>
          <w:szCs w:val="24"/>
        </w:rPr>
      </w:pPr>
      <w:r w:rsidRPr="00A429A3">
        <w:rPr>
          <w:sz w:val="24"/>
          <w:szCs w:val="24"/>
        </w:rPr>
        <w:t>123,1 тыс. рублей - 226 «Прочие услуги»;</w:t>
      </w:r>
    </w:p>
    <w:p w:rsidR="00097E6F" w:rsidRPr="00A429A3" w:rsidRDefault="00097E6F" w:rsidP="00097E6F">
      <w:pPr>
        <w:ind w:firstLine="709"/>
        <w:rPr>
          <w:sz w:val="24"/>
          <w:szCs w:val="24"/>
        </w:rPr>
      </w:pPr>
      <w:r w:rsidRPr="00A429A3">
        <w:rPr>
          <w:sz w:val="24"/>
          <w:szCs w:val="24"/>
        </w:rPr>
        <w:t>2863,8 тыс. рублей - 290 «Прочие расходы»;</w:t>
      </w:r>
    </w:p>
    <w:p w:rsidR="00097E6F" w:rsidRPr="00A429A3" w:rsidRDefault="00097E6F" w:rsidP="00097E6F">
      <w:pPr>
        <w:ind w:firstLine="709"/>
        <w:rPr>
          <w:sz w:val="24"/>
          <w:szCs w:val="24"/>
        </w:rPr>
      </w:pPr>
      <w:r w:rsidRPr="00A429A3">
        <w:rPr>
          <w:sz w:val="24"/>
          <w:szCs w:val="24"/>
        </w:rPr>
        <w:t xml:space="preserve">5,5 тыс. рублей - 262 «Расчёты по пособиям и социальной помощи населению». </w:t>
      </w:r>
    </w:p>
    <w:p w:rsidR="00097E6F" w:rsidRPr="00A429A3" w:rsidRDefault="00097E6F" w:rsidP="00097E6F">
      <w:pPr>
        <w:pStyle w:val="a7"/>
        <w:tabs>
          <w:tab w:val="left" w:pos="709"/>
        </w:tabs>
        <w:ind w:left="-108"/>
        <w:jc w:val="both"/>
        <w:rPr>
          <w:sz w:val="24"/>
          <w:szCs w:val="24"/>
        </w:rPr>
      </w:pPr>
      <w:r w:rsidRPr="00A429A3">
        <w:rPr>
          <w:rStyle w:val="aff2"/>
          <w:sz w:val="24"/>
          <w:szCs w:val="24"/>
        </w:rPr>
        <w:t xml:space="preserve">            </w:t>
      </w:r>
      <w:r w:rsidRPr="00A429A3">
        <w:rPr>
          <w:rStyle w:val="aff2"/>
          <w:color w:val="auto"/>
          <w:sz w:val="24"/>
          <w:szCs w:val="24"/>
        </w:rPr>
        <w:t>6352,8</w:t>
      </w:r>
      <w:r w:rsidRPr="00A429A3">
        <w:rPr>
          <w:b/>
          <w:sz w:val="24"/>
          <w:szCs w:val="24"/>
        </w:rPr>
        <w:t xml:space="preserve"> </w:t>
      </w:r>
      <w:r w:rsidRPr="00A429A3">
        <w:rPr>
          <w:rStyle w:val="aff2"/>
          <w:color w:val="auto"/>
          <w:sz w:val="24"/>
          <w:szCs w:val="24"/>
        </w:rPr>
        <w:t xml:space="preserve">тыс. рублей - по </w:t>
      </w:r>
      <w:r w:rsidRPr="00A429A3">
        <w:rPr>
          <w:sz w:val="24"/>
          <w:szCs w:val="24"/>
        </w:rPr>
        <w:t>Министерству строительства, жилищно-коммунального комплекса и транспорта Ульяновской области по статье 310 «Увеличение стоимости основных средств» (квартиры для детей-сирот);</w:t>
      </w:r>
    </w:p>
    <w:p w:rsidR="00097E6F" w:rsidRPr="00A429A3" w:rsidRDefault="00097E6F" w:rsidP="00097E6F">
      <w:pPr>
        <w:tabs>
          <w:tab w:val="left" w:pos="709"/>
        </w:tabs>
        <w:spacing w:line="233" w:lineRule="auto"/>
        <w:ind w:firstLine="708"/>
        <w:jc w:val="both"/>
        <w:rPr>
          <w:sz w:val="24"/>
          <w:szCs w:val="24"/>
        </w:rPr>
      </w:pPr>
      <w:r w:rsidRPr="00A429A3">
        <w:rPr>
          <w:b/>
          <w:color w:val="000000"/>
          <w:spacing w:val="-4"/>
          <w:sz w:val="24"/>
          <w:szCs w:val="24"/>
        </w:rPr>
        <w:t>4413,6 тыс. рублей</w:t>
      </w:r>
      <w:r w:rsidRPr="00A429A3">
        <w:rPr>
          <w:color w:val="000000"/>
          <w:spacing w:val="-4"/>
          <w:sz w:val="24"/>
          <w:szCs w:val="24"/>
        </w:rPr>
        <w:t xml:space="preserve"> - по </w:t>
      </w:r>
      <w:r w:rsidRPr="00A429A3">
        <w:rPr>
          <w:bCs/>
          <w:color w:val="000000"/>
          <w:sz w:val="24"/>
          <w:szCs w:val="24"/>
        </w:rPr>
        <w:t>ГКУЗ «Ульяновская областная клиническая психиатрическая больница» по статье 226 «Прочие работы, услуги»;</w:t>
      </w:r>
    </w:p>
    <w:p w:rsidR="00097E6F" w:rsidRPr="00A429A3" w:rsidRDefault="00097E6F" w:rsidP="00097E6F">
      <w:pPr>
        <w:ind w:firstLine="708"/>
        <w:jc w:val="both"/>
        <w:rPr>
          <w:sz w:val="24"/>
          <w:szCs w:val="24"/>
        </w:rPr>
      </w:pPr>
      <w:r w:rsidRPr="00A429A3">
        <w:rPr>
          <w:b/>
          <w:sz w:val="24"/>
          <w:szCs w:val="24"/>
        </w:rPr>
        <w:t>11,4 тыс. рублей</w:t>
      </w:r>
      <w:r w:rsidRPr="00A429A3">
        <w:rPr>
          <w:sz w:val="24"/>
          <w:szCs w:val="24"/>
        </w:rPr>
        <w:t xml:space="preserve"> - по Управлению мировых судей Ульяновской области.</w:t>
      </w:r>
    </w:p>
    <w:p w:rsidR="00097E6F" w:rsidRPr="00A429A3" w:rsidRDefault="00097E6F" w:rsidP="00097E6F">
      <w:pPr>
        <w:ind w:firstLine="709"/>
        <w:jc w:val="both"/>
        <w:rPr>
          <w:sz w:val="24"/>
          <w:szCs w:val="24"/>
          <w:u w:val="single"/>
        </w:rPr>
      </w:pPr>
      <w:r w:rsidRPr="00A429A3">
        <w:rPr>
          <w:sz w:val="24"/>
          <w:szCs w:val="24"/>
          <w:u w:val="single"/>
        </w:rPr>
        <w:t>В разрезе статей КОСГУ:</w:t>
      </w:r>
    </w:p>
    <w:p w:rsidR="00097E6F" w:rsidRPr="00A429A3" w:rsidRDefault="00097E6F" w:rsidP="00097E6F">
      <w:pPr>
        <w:ind w:firstLine="709"/>
        <w:rPr>
          <w:sz w:val="24"/>
          <w:szCs w:val="24"/>
        </w:rPr>
      </w:pPr>
      <w:r w:rsidRPr="00A429A3">
        <w:rPr>
          <w:sz w:val="24"/>
          <w:szCs w:val="24"/>
        </w:rPr>
        <w:t>11,2 тыс. рублей - 221 «Услуги связи»;</w:t>
      </w:r>
    </w:p>
    <w:p w:rsidR="00097E6F" w:rsidRPr="00A429A3" w:rsidRDefault="00097E6F" w:rsidP="00097E6F">
      <w:pPr>
        <w:ind w:firstLine="709"/>
        <w:rPr>
          <w:sz w:val="24"/>
          <w:szCs w:val="24"/>
        </w:rPr>
      </w:pPr>
      <w:r w:rsidRPr="00A429A3">
        <w:rPr>
          <w:sz w:val="24"/>
          <w:szCs w:val="24"/>
        </w:rPr>
        <w:t>0,1 тыс. рублей - 223 «Коммунальные услуги»;</w:t>
      </w:r>
    </w:p>
    <w:p w:rsidR="00097E6F" w:rsidRPr="00A429A3" w:rsidRDefault="00097E6F" w:rsidP="00097E6F">
      <w:pPr>
        <w:ind w:firstLine="709"/>
        <w:rPr>
          <w:sz w:val="24"/>
          <w:szCs w:val="24"/>
        </w:rPr>
      </w:pPr>
      <w:r w:rsidRPr="00A429A3">
        <w:rPr>
          <w:sz w:val="24"/>
          <w:szCs w:val="24"/>
        </w:rPr>
        <w:t xml:space="preserve">0,1 тыс. рублей - 290 «Прочие расходы». </w:t>
      </w:r>
    </w:p>
    <w:p w:rsidR="00097E6F" w:rsidRPr="00A429A3" w:rsidRDefault="00097E6F" w:rsidP="00097E6F">
      <w:pPr>
        <w:ind w:firstLine="709"/>
        <w:jc w:val="both"/>
        <w:rPr>
          <w:b/>
          <w:i/>
          <w:sz w:val="24"/>
          <w:szCs w:val="24"/>
        </w:rPr>
      </w:pPr>
    </w:p>
    <w:p w:rsidR="00097E6F" w:rsidRPr="00A429A3" w:rsidRDefault="00097E6F" w:rsidP="00097E6F">
      <w:pPr>
        <w:pStyle w:val="a7"/>
        <w:tabs>
          <w:tab w:val="left" w:pos="709"/>
        </w:tabs>
        <w:ind w:left="-108"/>
        <w:jc w:val="both"/>
        <w:rPr>
          <w:sz w:val="24"/>
          <w:szCs w:val="24"/>
        </w:rPr>
      </w:pPr>
      <w:r w:rsidRPr="00A429A3">
        <w:rPr>
          <w:sz w:val="24"/>
          <w:szCs w:val="24"/>
        </w:rPr>
        <w:lastRenderedPageBreak/>
        <w:t xml:space="preserve">            </w:t>
      </w:r>
      <w:proofErr w:type="gramStart"/>
      <w:r w:rsidRPr="00A429A3">
        <w:rPr>
          <w:sz w:val="24"/>
          <w:szCs w:val="24"/>
        </w:rPr>
        <w:t xml:space="preserve">2) принятые денежные обязательства превысили бюджетные обязательства, а также утверждённые показатели бюджетной сметы на сумму </w:t>
      </w:r>
      <w:r w:rsidRPr="00A429A3">
        <w:rPr>
          <w:b/>
          <w:sz w:val="24"/>
          <w:szCs w:val="24"/>
        </w:rPr>
        <w:t>23838,0 тыс. рублей</w:t>
      </w:r>
      <w:r w:rsidRPr="00A429A3">
        <w:rPr>
          <w:sz w:val="24"/>
          <w:szCs w:val="24"/>
        </w:rPr>
        <w:t>, в том числе по статье 211 «Заработная плата» на сумму 283,7 тыс. рублей, по статье 213 «Начисления на оплату труда» на сумму 23554,3 тыс. рублей</w:t>
      </w:r>
      <w:r w:rsidRPr="00A429A3">
        <w:rPr>
          <w:b/>
          <w:sz w:val="24"/>
          <w:szCs w:val="24"/>
        </w:rPr>
        <w:t>, что является нарушением статьи 221 Бюджетного кодекса Российской Федерации</w:t>
      </w:r>
      <w:r w:rsidRPr="00A429A3">
        <w:rPr>
          <w:sz w:val="24"/>
          <w:szCs w:val="24"/>
        </w:rPr>
        <w:t>, в том числе:</w:t>
      </w:r>
      <w:proofErr w:type="gramEnd"/>
    </w:p>
    <w:p w:rsidR="00097E6F" w:rsidRPr="00A429A3" w:rsidRDefault="00097E6F" w:rsidP="00097E6F">
      <w:pPr>
        <w:tabs>
          <w:tab w:val="left" w:pos="709"/>
        </w:tabs>
        <w:jc w:val="both"/>
        <w:rPr>
          <w:sz w:val="24"/>
          <w:szCs w:val="24"/>
        </w:rPr>
      </w:pPr>
      <w:r w:rsidRPr="00A429A3">
        <w:rPr>
          <w:sz w:val="24"/>
          <w:szCs w:val="24"/>
        </w:rPr>
        <w:t xml:space="preserve">          ОГКУ «Служба гражданской защиты и пожарной безопасности Ульяновской области» - 13906,4 тыс. рублей (статья 213);</w:t>
      </w:r>
    </w:p>
    <w:p w:rsidR="00097E6F" w:rsidRPr="00A429A3" w:rsidRDefault="00097E6F" w:rsidP="00097E6F">
      <w:pPr>
        <w:tabs>
          <w:tab w:val="left" w:pos="709"/>
        </w:tabs>
        <w:jc w:val="both"/>
        <w:rPr>
          <w:sz w:val="24"/>
          <w:szCs w:val="24"/>
        </w:rPr>
      </w:pPr>
      <w:r w:rsidRPr="00A429A3">
        <w:rPr>
          <w:sz w:val="24"/>
          <w:szCs w:val="24"/>
        </w:rPr>
        <w:t xml:space="preserve">          ОГКУ «Аналитика» - 62,6 тыс. рублей (статья 213);</w:t>
      </w:r>
    </w:p>
    <w:p w:rsidR="00097E6F" w:rsidRPr="00A429A3" w:rsidRDefault="00097E6F" w:rsidP="00097E6F">
      <w:pPr>
        <w:tabs>
          <w:tab w:val="left" w:pos="709"/>
        </w:tabs>
        <w:jc w:val="both"/>
        <w:rPr>
          <w:sz w:val="24"/>
          <w:szCs w:val="24"/>
        </w:rPr>
      </w:pPr>
      <w:r w:rsidRPr="00A429A3">
        <w:rPr>
          <w:sz w:val="24"/>
          <w:szCs w:val="24"/>
        </w:rPr>
        <w:t xml:space="preserve">          ОГКУ «Центр социально психологической помощи семье и детям «Семья» в г. Ульяновске» - 966,2 тыс. рублей (статья 213).</w:t>
      </w:r>
    </w:p>
    <w:p w:rsidR="00097E6F" w:rsidRPr="00A429A3" w:rsidRDefault="00097E6F" w:rsidP="00097E6F">
      <w:pPr>
        <w:ind w:firstLine="708"/>
        <w:jc w:val="both"/>
        <w:rPr>
          <w:sz w:val="24"/>
          <w:szCs w:val="24"/>
        </w:rPr>
      </w:pPr>
      <w:r w:rsidRPr="00A429A3">
        <w:rPr>
          <w:sz w:val="24"/>
          <w:szCs w:val="24"/>
        </w:rPr>
        <w:t>Управление мировых судей Ульяновской области - 142,1 тыс. рублей (93,0 тыс. рублей по статье 211; 49,1 тыс. рублей по статье 213);</w:t>
      </w:r>
    </w:p>
    <w:p w:rsidR="00097E6F" w:rsidRPr="00A429A3" w:rsidRDefault="00097E6F" w:rsidP="00097E6F">
      <w:pPr>
        <w:tabs>
          <w:tab w:val="left" w:pos="709"/>
        </w:tabs>
        <w:ind w:firstLine="709"/>
        <w:jc w:val="both"/>
        <w:rPr>
          <w:sz w:val="24"/>
          <w:szCs w:val="24"/>
        </w:rPr>
      </w:pPr>
      <w:r w:rsidRPr="00A429A3">
        <w:rPr>
          <w:sz w:val="24"/>
          <w:szCs w:val="24"/>
        </w:rPr>
        <w:t>учреждения, подведомственные Министерству образования и науки Ульяновской области - 8760,7 тыс. рублей (190,7 тыс. рублей по статье 211; 8570,0 тыс. рублей по статье 213):</w:t>
      </w:r>
    </w:p>
    <w:p w:rsidR="00097E6F" w:rsidRPr="00A429A3" w:rsidRDefault="00097E6F" w:rsidP="00097E6F">
      <w:pPr>
        <w:ind w:firstLine="567"/>
        <w:rPr>
          <w:sz w:val="24"/>
          <w:szCs w:val="24"/>
        </w:rPr>
      </w:pPr>
      <w:r w:rsidRPr="00A429A3">
        <w:rPr>
          <w:sz w:val="24"/>
          <w:szCs w:val="24"/>
        </w:rPr>
        <w:t xml:space="preserve">  377,5 тыс. рублей - ОГКОУ школа № 11;</w:t>
      </w:r>
    </w:p>
    <w:p w:rsidR="00097E6F" w:rsidRPr="00A429A3" w:rsidRDefault="00097E6F" w:rsidP="00097E6F">
      <w:pPr>
        <w:ind w:firstLine="567"/>
        <w:rPr>
          <w:sz w:val="24"/>
          <w:szCs w:val="24"/>
        </w:rPr>
      </w:pPr>
      <w:r w:rsidRPr="00A429A3">
        <w:rPr>
          <w:sz w:val="24"/>
          <w:szCs w:val="24"/>
        </w:rPr>
        <w:t xml:space="preserve">  729,4 тыс. рублей - ОГКОУ школа-интернат № 16;</w:t>
      </w:r>
    </w:p>
    <w:p w:rsidR="00097E6F" w:rsidRPr="00A429A3" w:rsidRDefault="00097E6F" w:rsidP="00097E6F">
      <w:pPr>
        <w:ind w:firstLine="709"/>
        <w:rPr>
          <w:sz w:val="24"/>
          <w:szCs w:val="24"/>
        </w:rPr>
      </w:pPr>
      <w:r w:rsidRPr="00A429A3">
        <w:rPr>
          <w:sz w:val="24"/>
          <w:szCs w:val="24"/>
        </w:rPr>
        <w:t>370,9 тыс. рублей - ОГКОУ школа-интернат № 18;</w:t>
      </w:r>
    </w:p>
    <w:p w:rsidR="00097E6F" w:rsidRPr="00A429A3" w:rsidRDefault="00097E6F" w:rsidP="00097E6F">
      <w:pPr>
        <w:ind w:firstLine="709"/>
        <w:rPr>
          <w:sz w:val="24"/>
          <w:szCs w:val="24"/>
        </w:rPr>
      </w:pPr>
      <w:r w:rsidRPr="00A429A3">
        <w:rPr>
          <w:sz w:val="24"/>
          <w:szCs w:val="24"/>
        </w:rPr>
        <w:t>362,2 тыс. рублей - ОГКОУ школа-интернат № 19;</w:t>
      </w:r>
    </w:p>
    <w:p w:rsidR="00097E6F" w:rsidRPr="00A429A3" w:rsidRDefault="00097E6F" w:rsidP="00097E6F">
      <w:pPr>
        <w:ind w:firstLine="709"/>
        <w:rPr>
          <w:sz w:val="24"/>
          <w:szCs w:val="24"/>
        </w:rPr>
      </w:pPr>
      <w:r w:rsidRPr="00A429A3">
        <w:rPr>
          <w:sz w:val="24"/>
          <w:szCs w:val="24"/>
        </w:rPr>
        <w:t>408,2 тыс. рублей - ОГКОУ школа-интернат № 23;</w:t>
      </w:r>
    </w:p>
    <w:p w:rsidR="00097E6F" w:rsidRPr="00A429A3" w:rsidRDefault="00097E6F" w:rsidP="00097E6F">
      <w:pPr>
        <w:ind w:firstLine="709"/>
        <w:rPr>
          <w:sz w:val="24"/>
          <w:szCs w:val="24"/>
        </w:rPr>
      </w:pPr>
      <w:r w:rsidRPr="00A429A3">
        <w:rPr>
          <w:sz w:val="24"/>
          <w:szCs w:val="24"/>
        </w:rPr>
        <w:t>517,3 тыс. рублей - ОГКОУ школа-интернат № 26;</w:t>
      </w:r>
    </w:p>
    <w:p w:rsidR="00097E6F" w:rsidRPr="00A429A3" w:rsidRDefault="00097E6F" w:rsidP="00097E6F">
      <w:pPr>
        <w:ind w:firstLine="709"/>
        <w:rPr>
          <w:sz w:val="24"/>
          <w:szCs w:val="24"/>
        </w:rPr>
      </w:pPr>
      <w:r w:rsidRPr="00A429A3">
        <w:rPr>
          <w:sz w:val="24"/>
          <w:szCs w:val="24"/>
        </w:rPr>
        <w:t>829,5 тыс. рублей - ОГКОУ школа-интернат № 39;</w:t>
      </w:r>
    </w:p>
    <w:p w:rsidR="00097E6F" w:rsidRPr="00A429A3" w:rsidRDefault="00097E6F" w:rsidP="00097E6F">
      <w:pPr>
        <w:ind w:firstLine="709"/>
        <w:rPr>
          <w:sz w:val="24"/>
          <w:szCs w:val="24"/>
        </w:rPr>
      </w:pPr>
      <w:r w:rsidRPr="00A429A3">
        <w:rPr>
          <w:sz w:val="24"/>
          <w:szCs w:val="24"/>
        </w:rPr>
        <w:t>717,6 тыс. рублей - ОГКОУ школа-интернат № 87;</w:t>
      </w:r>
    </w:p>
    <w:p w:rsidR="00097E6F" w:rsidRPr="00A429A3" w:rsidRDefault="00097E6F" w:rsidP="00097E6F">
      <w:pPr>
        <w:ind w:firstLine="709"/>
        <w:rPr>
          <w:sz w:val="24"/>
          <w:szCs w:val="24"/>
        </w:rPr>
      </w:pPr>
      <w:r w:rsidRPr="00A429A3">
        <w:rPr>
          <w:sz w:val="24"/>
          <w:szCs w:val="24"/>
        </w:rPr>
        <w:t>621,9 тыс. рублей - ОГКОУ школа-интернат № 88 «Улыбка»;</w:t>
      </w:r>
    </w:p>
    <w:p w:rsidR="00097E6F" w:rsidRPr="00A429A3" w:rsidRDefault="00097E6F" w:rsidP="00097E6F">
      <w:pPr>
        <w:ind w:firstLine="709"/>
        <w:rPr>
          <w:sz w:val="24"/>
          <w:szCs w:val="24"/>
        </w:rPr>
      </w:pPr>
      <w:r w:rsidRPr="00A429A3">
        <w:rPr>
          <w:sz w:val="24"/>
          <w:szCs w:val="24"/>
        </w:rPr>
        <w:t>805,1 тыс. рублей - ОГКОУ школа-интернат № 89;</w:t>
      </w:r>
    </w:p>
    <w:p w:rsidR="00097E6F" w:rsidRPr="00A429A3" w:rsidRDefault="00097E6F" w:rsidP="00097E6F">
      <w:pPr>
        <w:ind w:firstLine="709"/>
        <w:rPr>
          <w:sz w:val="24"/>
          <w:szCs w:val="24"/>
        </w:rPr>
      </w:pPr>
      <w:r w:rsidRPr="00A429A3">
        <w:rPr>
          <w:sz w:val="24"/>
          <w:szCs w:val="24"/>
        </w:rPr>
        <w:t>899,2 тыс. рублей - ОГКОУ школа-интернат № 91;</w:t>
      </w:r>
    </w:p>
    <w:p w:rsidR="00097E6F" w:rsidRPr="00A429A3" w:rsidRDefault="00097E6F" w:rsidP="00097E6F">
      <w:pPr>
        <w:ind w:firstLine="709"/>
        <w:rPr>
          <w:sz w:val="24"/>
          <w:szCs w:val="24"/>
        </w:rPr>
      </w:pPr>
      <w:r w:rsidRPr="00A429A3">
        <w:rPr>
          <w:sz w:val="24"/>
          <w:szCs w:val="24"/>
        </w:rPr>
        <w:t>778,6 тыс. рублей - ОГКОУ школа-интернат № 92;</w:t>
      </w:r>
    </w:p>
    <w:p w:rsidR="00097E6F" w:rsidRPr="00A429A3" w:rsidRDefault="00097E6F" w:rsidP="00097E6F">
      <w:pPr>
        <w:ind w:firstLine="709"/>
        <w:rPr>
          <w:sz w:val="24"/>
          <w:szCs w:val="24"/>
        </w:rPr>
      </w:pPr>
      <w:r w:rsidRPr="00A429A3">
        <w:rPr>
          <w:sz w:val="24"/>
          <w:szCs w:val="24"/>
        </w:rPr>
        <w:t>172,4 тыс. рублей - ОГКОУ Барановская школа-интернат «Мечта»;</w:t>
      </w:r>
    </w:p>
    <w:p w:rsidR="00097E6F" w:rsidRPr="00A429A3" w:rsidRDefault="00097E6F" w:rsidP="00097E6F">
      <w:pPr>
        <w:ind w:firstLine="709"/>
        <w:rPr>
          <w:sz w:val="24"/>
          <w:szCs w:val="24"/>
        </w:rPr>
      </w:pPr>
      <w:r w:rsidRPr="00A429A3">
        <w:rPr>
          <w:sz w:val="24"/>
          <w:szCs w:val="24"/>
        </w:rPr>
        <w:t>530,4 тыс. рублей - ОГКОУ Измайловская школа-интернат;</w:t>
      </w:r>
    </w:p>
    <w:p w:rsidR="00097E6F" w:rsidRPr="00A429A3" w:rsidRDefault="00097E6F" w:rsidP="00097E6F">
      <w:pPr>
        <w:ind w:firstLine="709"/>
        <w:jc w:val="both"/>
        <w:rPr>
          <w:sz w:val="24"/>
          <w:szCs w:val="24"/>
        </w:rPr>
      </w:pPr>
      <w:r w:rsidRPr="00A429A3">
        <w:rPr>
          <w:sz w:val="24"/>
          <w:szCs w:val="24"/>
        </w:rPr>
        <w:t>276,2 тыс. рублей - ОГКОУ Крестово-</w:t>
      </w:r>
      <w:proofErr w:type="spellStart"/>
      <w:r w:rsidRPr="00A429A3">
        <w:rPr>
          <w:sz w:val="24"/>
          <w:szCs w:val="24"/>
        </w:rPr>
        <w:t>городищенская</w:t>
      </w:r>
      <w:proofErr w:type="spellEnd"/>
      <w:r w:rsidRPr="00A429A3">
        <w:rPr>
          <w:sz w:val="24"/>
          <w:szCs w:val="24"/>
        </w:rPr>
        <w:t xml:space="preserve"> школа-интернат «Алый Парус»;</w:t>
      </w:r>
    </w:p>
    <w:p w:rsidR="00097E6F" w:rsidRPr="00A429A3" w:rsidRDefault="00097E6F" w:rsidP="00097E6F">
      <w:pPr>
        <w:ind w:firstLine="709"/>
        <w:jc w:val="both"/>
        <w:rPr>
          <w:sz w:val="24"/>
          <w:szCs w:val="24"/>
        </w:rPr>
      </w:pPr>
      <w:r w:rsidRPr="00A429A3">
        <w:rPr>
          <w:sz w:val="24"/>
          <w:szCs w:val="24"/>
        </w:rPr>
        <w:t>364,3 тыс. рублей - ОГКОУ «Центр психолого-педагогической, медицинской и социальной помощи «Доверие».</w:t>
      </w:r>
    </w:p>
    <w:p w:rsidR="00097E6F" w:rsidRPr="00A429A3" w:rsidRDefault="00097E6F" w:rsidP="00097E6F">
      <w:pPr>
        <w:ind w:firstLine="709"/>
        <w:jc w:val="both"/>
        <w:rPr>
          <w:b/>
          <w:i/>
          <w:sz w:val="24"/>
          <w:szCs w:val="24"/>
        </w:rPr>
      </w:pPr>
    </w:p>
    <w:p w:rsidR="00097E6F" w:rsidRPr="00A429A3" w:rsidRDefault="00097E6F" w:rsidP="00097E6F">
      <w:pPr>
        <w:pStyle w:val="ConsPlusNormal"/>
        <w:tabs>
          <w:tab w:val="left" w:pos="709"/>
        </w:tabs>
        <w:ind w:firstLine="540"/>
        <w:jc w:val="both"/>
        <w:rPr>
          <w:sz w:val="24"/>
          <w:szCs w:val="24"/>
        </w:rPr>
      </w:pPr>
      <w:r w:rsidRPr="00A429A3">
        <w:rPr>
          <w:color w:val="FF0000"/>
          <w:sz w:val="24"/>
          <w:szCs w:val="24"/>
        </w:rPr>
        <w:t xml:space="preserve"> </w:t>
      </w:r>
      <w:r w:rsidRPr="00A429A3">
        <w:rPr>
          <w:sz w:val="24"/>
          <w:szCs w:val="24"/>
        </w:rPr>
        <w:t xml:space="preserve">3)   согласно п. 1.2. Порядка разработки, реализации и оценки эффективности государственных программ Ульяновской области, утверждённого постановлением Правительства Ульяновской области от 05.08.2013 № 351-П, государственными программами устанавливаются расходные обязательства Ульяновской области. </w:t>
      </w:r>
    </w:p>
    <w:p w:rsidR="00097E6F" w:rsidRPr="00A429A3" w:rsidRDefault="00097E6F" w:rsidP="00097E6F">
      <w:pPr>
        <w:tabs>
          <w:tab w:val="left" w:pos="720"/>
        </w:tabs>
        <w:spacing w:line="235" w:lineRule="auto"/>
        <w:ind w:firstLine="680"/>
        <w:jc w:val="both"/>
        <w:rPr>
          <w:sz w:val="24"/>
          <w:szCs w:val="24"/>
        </w:rPr>
      </w:pPr>
      <w:r w:rsidRPr="00A429A3">
        <w:rPr>
          <w:sz w:val="24"/>
          <w:szCs w:val="24"/>
        </w:rPr>
        <w:t xml:space="preserve">По государственной программе «Развитие физической культуры и спорта на 2014-2018 годы» бюджетные ассигнования в целом по программе соответствуют её стоимости. При этом Министерством финансов Ульяновской области перераспределение бюджетных ассигнований между программными мероприятиями в росписи областного бюджета Ульяновской области на 2015 год произведено без внесения соответствующих изменений в программу, на основании письма Министерства физической культуры и спорта Ульяновской области в нарушение статьи 179 Бюджетного кодекса РФ. </w:t>
      </w:r>
    </w:p>
    <w:p w:rsidR="00097E6F" w:rsidRPr="00A429A3" w:rsidRDefault="00097E6F" w:rsidP="005B528E">
      <w:pPr>
        <w:tabs>
          <w:tab w:val="left" w:pos="360"/>
          <w:tab w:val="left" w:pos="540"/>
          <w:tab w:val="left" w:pos="709"/>
        </w:tabs>
        <w:ind w:firstLine="567"/>
        <w:jc w:val="both"/>
        <w:rPr>
          <w:b/>
          <w:sz w:val="24"/>
          <w:szCs w:val="24"/>
        </w:rPr>
      </w:pPr>
      <w:r w:rsidRPr="00A429A3">
        <w:rPr>
          <w:sz w:val="24"/>
          <w:szCs w:val="24"/>
        </w:rPr>
        <w:t xml:space="preserve">  В результате бюджетные ассигнования по подпрограмме «Обеспечение реализации государственной программы» в росписи областного бюджета Ульяновской области на 2015 год превысила стоимость подпрограммы </w:t>
      </w:r>
      <w:r w:rsidRPr="00A429A3">
        <w:rPr>
          <w:b/>
          <w:sz w:val="24"/>
          <w:szCs w:val="24"/>
        </w:rPr>
        <w:t>на 41750,1 тыс. рублей.</w:t>
      </w:r>
    </w:p>
    <w:p w:rsidR="00097E6F" w:rsidRPr="00A429A3" w:rsidRDefault="00097E6F" w:rsidP="00097E6F">
      <w:pPr>
        <w:rPr>
          <w:sz w:val="24"/>
          <w:szCs w:val="24"/>
        </w:rPr>
      </w:pPr>
    </w:p>
    <w:p w:rsidR="007A2835" w:rsidRPr="00A429A3" w:rsidRDefault="007A2835" w:rsidP="007A2835">
      <w:pPr>
        <w:pStyle w:val="210"/>
        <w:ind w:firstLine="709"/>
        <w:rPr>
          <w:bCs/>
          <w:sz w:val="24"/>
          <w:szCs w:val="24"/>
        </w:rPr>
      </w:pPr>
      <w:r w:rsidRPr="00A429A3">
        <w:rPr>
          <w:sz w:val="24"/>
          <w:szCs w:val="24"/>
        </w:rPr>
        <w:t xml:space="preserve">Счётная палата Ульяновской области в целом подтверждает представленный отчёт </w:t>
      </w:r>
      <w:r w:rsidRPr="00A429A3">
        <w:rPr>
          <w:bCs/>
          <w:sz w:val="24"/>
          <w:szCs w:val="24"/>
        </w:rPr>
        <w:t>Правительства Ульяновской области об исполнении областного бюд</w:t>
      </w:r>
      <w:r w:rsidR="00BF1263" w:rsidRPr="00A429A3">
        <w:rPr>
          <w:bCs/>
          <w:sz w:val="24"/>
          <w:szCs w:val="24"/>
        </w:rPr>
        <w:t>жета Ульяновской области за 2015</w:t>
      </w:r>
      <w:r w:rsidRPr="00A429A3">
        <w:rPr>
          <w:bCs/>
          <w:sz w:val="24"/>
          <w:szCs w:val="24"/>
        </w:rPr>
        <w:t xml:space="preserve"> год. Материалы проверки рассмотрены и одобрены на заседании Коллегии Счётной палаты.</w:t>
      </w:r>
    </w:p>
    <w:p w:rsidR="00CA5E80" w:rsidRPr="00A429A3" w:rsidRDefault="00CA5E80" w:rsidP="007A2835">
      <w:pPr>
        <w:pStyle w:val="210"/>
        <w:ind w:firstLine="709"/>
        <w:rPr>
          <w:bCs/>
          <w:sz w:val="24"/>
          <w:szCs w:val="24"/>
        </w:rPr>
      </w:pPr>
    </w:p>
    <w:p w:rsidR="007A2835" w:rsidRPr="00A429A3" w:rsidRDefault="00A429A3" w:rsidP="009D17A7">
      <w:pPr>
        <w:autoSpaceDE/>
        <w:autoSpaceDN/>
        <w:adjustRightInd/>
        <w:spacing w:after="160" w:line="259" w:lineRule="auto"/>
        <w:jc w:val="center"/>
        <w:rPr>
          <w:b/>
          <w:sz w:val="24"/>
          <w:szCs w:val="24"/>
        </w:rPr>
      </w:pPr>
      <w:r>
        <w:rPr>
          <w:b/>
          <w:sz w:val="24"/>
          <w:szCs w:val="24"/>
        </w:rPr>
        <w:br w:type="page"/>
      </w:r>
      <w:r w:rsidR="007A2835" w:rsidRPr="00A429A3">
        <w:rPr>
          <w:b/>
          <w:sz w:val="24"/>
          <w:szCs w:val="24"/>
        </w:rPr>
        <w:lastRenderedPageBreak/>
        <w:t>Предложения</w:t>
      </w:r>
    </w:p>
    <w:p w:rsidR="007A2835" w:rsidRPr="00A429A3" w:rsidRDefault="007A2835" w:rsidP="007A2835">
      <w:pPr>
        <w:ind w:firstLine="680"/>
        <w:jc w:val="both"/>
        <w:rPr>
          <w:color w:val="FF0000"/>
          <w:sz w:val="24"/>
          <w:szCs w:val="24"/>
        </w:rPr>
      </w:pPr>
    </w:p>
    <w:p w:rsidR="007A2835" w:rsidRPr="00A429A3" w:rsidRDefault="007A2835" w:rsidP="007A2835">
      <w:pPr>
        <w:tabs>
          <w:tab w:val="left" w:pos="709"/>
        </w:tabs>
        <w:ind w:firstLine="709"/>
        <w:jc w:val="both"/>
        <w:rPr>
          <w:sz w:val="24"/>
          <w:szCs w:val="24"/>
        </w:rPr>
      </w:pPr>
      <w:r w:rsidRPr="00A429A3">
        <w:rPr>
          <w:sz w:val="24"/>
          <w:szCs w:val="24"/>
        </w:rPr>
        <w:t>Правительству Ульяновской области при испо</w:t>
      </w:r>
      <w:r w:rsidR="00E466A6" w:rsidRPr="00A429A3">
        <w:rPr>
          <w:sz w:val="24"/>
          <w:szCs w:val="24"/>
        </w:rPr>
        <w:t>лнении областного бюджета в 2016</w:t>
      </w:r>
      <w:r w:rsidRPr="00A429A3">
        <w:rPr>
          <w:sz w:val="24"/>
          <w:szCs w:val="24"/>
        </w:rPr>
        <w:t xml:space="preserve"> году предлагаем:</w:t>
      </w:r>
    </w:p>
    <w:p w:rsidR="007A2835" w:rsidRPr="00A429A3" w:rsidRDefault="007A2835" w:rsidP="007A2835">
      <w:pPr>
        <w:ind w:firstLine="709"/>
        <w:jc w:val="both"/>
        <w:rPr>
          <w:sz w:val="24"/>
          <w:szCs w:val="24"/>
        </w:rPr>
      </w:pPr>
      <w:r w:rsidRPr="00A429A3">
        <w:rPr>
          <w:b/>
          <w:sz w:val="24"/>
          <w:szCs w:val="24"/>
        </w:rPr>
        <w:t>1.</w:t>
      </w:r>
      <w:r w:rsidRPr="00A429A3">
        <w:rPr>
          <w:sz w:val="24"/>
          <w:szCs w:val="24"/>
        </w:rPr>
        <w:t> Продолжить работу по разработке и реализации комплекса дополнительных мер, направленных на развитие доходного потенциала Ульяновской области, позволяющих обеспечить устойчивое финансирование реализации задач, сформулированных в посланиях Губернатора - Председателя Правительства Ульяновской области и государственных программах Ульяновской области.</w:t>
      </w:r>
    </w:p>
    <w:p w:rsidR="007A2835" w:rsidRPr="00A429A3" w:rsidRDefault="007A2835" w:rsidP="007A2835">
      <w:pPr>
        <w:ind w:firstLine="709"/>
        <w:jc w:val="both"/>
        <w:rPr>
          <w:sz w:val="24"/>
          <w:szCs w:val="24"/>
        </w:rPr>
      </w:pPr>
      <w:r w:rsidRPr="00A429A3">
        <w:rPr>
          <w:b/>
          <w:sz w:val="24"/>
          <w:szCs w:val="24"/>
        </w:rPr>
        <w:t>2.</w:t>
      </w:r>
      <w:r w:rsidRPr="00A429A3">
        <w:rPr>
          <w:sz w:val="24"/>
          <w:szCs w:val="24"/>
        </w:rPr>
        <w:t xml:space="preserve"> Поручить органам исполнительной власти Ульяновской области повысить качество управления государственными финансами в части минимизации объёмов изменений сводной бюджетной росписи в ходе исполнения областного бюджета, обеспечения исполнения расходов в утверждённых объёмах, равномерности кассовых расходов в течение финансового года, сокращения дебиторской и кредиторской задолженности, повышения эффективности администрирования закрепленных доходов.  </w:t>
      </w:r>
    </w:p>
    <w:p w:rsidR="007A2835" w:rsidRPr="00A429A3" w:rsidRDefault="007A2835" w:rsidP="007A2835">
      <w:pPr>
        <w:tabs>
          <w:tab w:val="left" w:pos="709"/>
        </w:tabs>
        <w:ind w:firstLine="709"/>
        <w:jc w:val="both"/>
        <w:rPr>
          <w:bCs/>
          <w:sz w:val="24"/>
          <w:szCs w:val="24"/>
        </w:rPr>
      </w:pPr>
      <w:r w:rsidRPr="00A429A3">
        <w:rPr>
          <w:b/>
          <w:bCs/>
          <w:sz w:val="24"/>
          <w:szCs w:val="24"/>
        </w:rPr>
        <w:t>3. </w:t>
      </w:r>
      <w:r w:rsidRPr="00A429A3">
        <w:rPr>
          <w:bCs/>
          <w:sz w:val="24"/>
          <w:szCs w:val="24"/>
        </w:rPr>
        <w:t>Продолжить работу по разработке и реализации комплекса дополнительных мер в сфере управления региональными финансами, направленных на повышение эффективности использования средств областного бюджета.</w:t>
      </w:r>
    </w:p>
    <w:p w:rsidR="007A2835" w:rsidRPr="00A429A3" w:rsidRDefault="007A2835" w:rsidP="007A2835">
      <w:pPr>
        <w:tabs>
          <w:tab w:val="left" w:pos="720"/>
        </w:tabs>
        <w:ind w:firstLine="709"/>
        <w:jc w:val="both"/>
        <w:rPr>
          <w:sz w:val="24"/>
          <w:szCs w:val="24"/>
        </w:rPr>
      </w:pPr>
      <w:r w:rsidRPr="00A429A3">
        <w:rPr>
          <w:b/>
          <w:sz w:val="24"/>
          <w:szCs w:val="24"/>
        </w:rPr>
        <w:t>4.</w:t>
      </w:r>
      <w:r w:rsidRPr="00A429A3">
        <w:rPr>
          <w:sz w:val="24"/>
          <w:szCs w:val="24"/>
        </w:rPr>
        <w:t xml:space="preserve"> Установить контроль со стороны главных распорядителей бюджетных средств за соблюдением пункта 3 статьи 219 Бюджетного кодекса РФ, обеспечив заключение государственных контрактов и договоров только в пределах выделенных лимитов бюджетных обязательств, не допускать в течение финансового года сокращения лимитов бюджетных обязательств, которое повлечет возникновение кредиторской задолженности.</w:t>
      </w:r>
    </w:p>
    <w:p w:rsidR="00082FEB" w:rsidRPr="00A429A3" w:rsidRDefault="007A2835" w:rsidP="00082FEB">
      <w:pPr>
        <w:ind w:firstLine="540"/>
        <w:jc w:val="both"/>
        <w:rPr>
          <w:rFonts w:eastAsiaTheme="minorHAnsi"/>
          <w:sz w:val="24"/>
          <w:szCs w:val="24"/>
          <w:lang w:eastAsia="en-US"/>
        </w:rPr>
      </w:pPr>
      <w:r w:rsidRPr="00A429A3">
        <w:rPr>
          <w:sz w:val="24"/>
          <w:szCs w:val="24"/>
        </w:rPr>
        <w:t xml:space="preserve">  </w:t>
      </w:r>
      <w:r w:rsidRPr="00A429A3">
        <w:rPr>
          <w:b/>
          <w:sz w:val="24"/>
          <w:szCs w:val="24"/>
        </w:rPr>
        <w:t>5.</w:t>
      </w:r>
      <w:r w:rsidRPr="00A429A3">
        <w:rPr>
          <w:sz w:val="24"/>
          <w:szCs w:val="24"/>
        </w:rPr>
        <w:t xml:space="preserve"> </w:t>
      </w:r>
      <w:proofErr w:type="gramStart"/>
      <w:r w:rsidR="00082FEB" w:rsidRPr="00A429A3">
        <w:rPr>
          <w:sz w:val="24"/>
          <w:szCs w:val="24"/>
        </w:rPr>
        <w:t>В соответствии с п. 2 статьи 179 Бюджетного кодекса Российской Федерации и постановлением Правительства Ульяновской области от 05.08.2013 №351-П «Об утверждении Порядка разработки, реализации и оценки эффективности государственных программ Ульяновской области» обеспечить соответствие о</w:t>
      </w:r>
      <w:r w:rsidR="00082FEB" w:rsidRPr="00A429A3">
        <w:rPr>
          <w:rFonts w:eastAsiaTheme="minorHAnsi"/>
          <w:sz w:val="24"/>
          <w:szCs w:val="24"/>
          <w:lang w:eastAsia="en-US"/>
        </w:rPr>
        <w:t>бъёма бюджетных ассигнований на финансовое обеспечение реализации государственных программ, утверждённых законом о бюджете, сводной бюджетной росписью утвердившим программы нормативным правовым актам Правительства Ульяновской области.</w:t>
      </w:r>
      <w:proofErr w:type="gramEnd"/>
    </w:p>
    <w:p w:rsidR="00C07BC4" w:rsidRPr="00A429A3" w:rsidRDefault="00C07BC4" w:rsidP="00140DF0">
      <w:pPr>
        <w:tabs>
          <w:tab w:val="left" w:pos="720"/>
        </w:tabs>
        <w:jc w:val="both"/>
        <w:rPr>
          <w:rFonts w:eastAsiaTheme="minorHAnsi"/>
          <w:sz w:val="24"/>
          <w:szCs w:val="24"/>
          <w:lang w:eastAsia="en-US"/>
        </w:rPr>
      </w:pPr>
      <w:r w:rsidRPr="00A429A3">
        <w:rPr>
          <w:rFonts w:eastAsiaTheme="minorHAnsi"/>
          <w:sz w:val="24"/>
          <w:szCs w:val="24"/>
          <w:lang w:eastAsia="en-US"/>
        </w:rPr>
        <w:t xml:space="preserve">  </w:t>
      </w:r>
      <w:r w:rsidR="00140DF0" w:rsidRPr="00A429A3">
        <w:rPr>
          <w:rFonts w:eastAsiaTheme="minorHAnsi"/>
          <w:sz w:val="24"/>
          <w:szCs w:val="24"/>
          <w:lang w:eastAsia="en-US"/>
        </w:rPr>
        <w:t xml:space="preserve">        </w:t>
      </w:r>
      <w:r w:rsidRPr="00A429A3">
        <w:rPr>
          <w:rFonts w:eastAsiaTheme="minorHAnsi"/>
          <w:sz w:val="24"/>
          <w:szCs w:val="24"/>
          <w:lang w:eastAsia="en-US"/>
        </w:rPr>
        <w:t xml:space="preserve"> </w:t>
      </w:r>
      <w:r w:rsidRPr="00A429A3">
        <w:rPr>
          <w:rFonts w:eastAsiaTheme="minorHAnsi"/>
          <w:b/>
          <w:sz w:val="24"/>
          <w:szCs w:val="24"/>
          <w:lang w:eastAsia="en-US"/>
        </w:rPr>
        <w:t xml:space="preserve">6. </w:t>
      </w:r>
      <w:r w:rsidRPr="00A429A3">
        <w:rPr>
          <w:rFonts w:eastAsiaTheme="minorHAnsi"/>
          <w:sz w:val="24"/>
          <w:szCs w:val="24"/>
          <w:lang w:eastAsia="en-US"/>
        </w:rPr>
        <w:t>Рассмотреть вопрос о списании нереальной к взысканию задолженности по кредитам, пр</w:t>
      </w:r>
      <w:r w:rsidR="00140DF0" w:rsidRPr="00A429A3">
        <w:rPr>
          <w:rFonts w:eastAsiaTheme="minorHAnsi"/>
          <w:sz w:val="24"/>
          <w:szCs w:val="24"/>
          <w:lang w:eastAsia="en-US"/>
        </w:rPr>
        <w:t xml:space="preserve">едоставленным юридическим лицам, которые ликвидированы, либо </w:t>
      </w:r>
      <w:r w:rsidR="00140DF0" w:rsidRPr="00A429A3">
        <w:rPr>
          <w:sz w:val="24"/>
          <w:szCs w:val="24"/>
        </w:rPr>
        <w:t xml:space="preserve">находятся в стадии банкротства, и срок исковой </w:t>
      </w:r>
      <w:proofErr w:type="gramStart"/>
      <w:r w:rsidR="00140DF0" w:rsidRPr="00A429A3">
        <w:rPr>
          <w:sz w:val="24"/>
          <w:szCs w:val="24"/>
        </w:rPr>
        <w:t>давности</w:t>
      </w:r>
      <w:proofErr w:type="gramEnd"/>
      <w:r w:rsidR="00140DF0" w:rsidRPr="00A429A3">
        <w:rPr>
          <w:sz w:val="24"/>
          <w:szCs w:val="24"/>
        </w:rPr>
        <w:t xml:space="preserve"> для взыскания которой истёк.</w:t>
      </w:r>
    </w:p>
    <w:p w:rsidR="007A2835" w:rsidRPr="00A429A3" w:rsidRDefault="007A2835" w:rsidP="007A2835">
      <w:pPr>
        <w:tabs>
          <w:tab w:val="left" w:pos="709"/>
        </w:tabs>
        <w:ind w:firstLine="540"/>
        <w:jc w:val="both"/>
        <w:rPr>
          <w:sz w:val="24"/>
          <w:szCs w:val="24"/>
        </w:rPr>
      </w:pPr>
      <w:r w:rsidRPr="00A429A3">
        <w:rPr>
          <w:sz w:val="24"/>
          <w:szCs w:val="24"/>
        </w:rPr>
        <w:t xml:space="preserve">  </w:t>
      </w:r>
      <w:r w:rsidR="00C07BC4" w:rsidRPr="00A429A3">
        <w:rPr>
          <w:b/>
          <w:sz w:val="24"/>
          <w:szCs w:val="24"/>
        </w:rPr>
        <w:t>7</w:t>
      </w:r>
      <w:r w:rsidRPr="00A429A3">
        <w:rPr>
          <w:b/>
          <w:sz w:val="24"/>
          <w:szCs w:val="24"/>
        </w:rPr>
        <w:t>.</w:t>
      </w:r>
      <w:r w:rsidRPr="00A429A3">
        <w:rPr>
          <w:sz w:val="24"/>
          <w:szCs w:val="24"/>
        </w:rPr>
        <w:t xml:space="preserve"> Рассмотреть вопрос об ответственности должностных лиц, допустивших в ходе исполнения областного бюджета за 201</w:t>
      </w:r>
      <w:r w:rsidR="00E466A6" w:rsidRPr="00A429A3">
        <w:rPr>
          <w:sz w:val="24"/>
          <w:szCs w:val="24"/>
        </w:rPr>
        <w:t>5</w:t>
      </w:r>
      <w:r w:rsidRPr="00A429A3">
        <w:rPr>
          <w:sz w:val="24"/>
          <w:szCs w:val="24"/>
        </w:rPr>
        <w:t xml:space="preserve"> год нарушения бюджетного законодательства. </w:t>
      </w:r>
    </w:p>
    <w:p w:rsidR="007A2835" w:rsidRPr="00A429A3" w:rsidRDefault="007A2835" w:rsidP="007A2835">
      <w:pPr>
        <w:tabs>
          <w:tab w:val="left" w:pos="709"/>
        </w:tabs>
        <w:ind w:firstLine="540"/>
        <w:jc w:val="both"/>
        <w:rPr>
          <w:sz w:val="24"/>
          <w:szCs w:val="24"/>
        </w:rPr>
      </w:pPr>
    </w:p>
    <w:p w:rsidR="007A2835" w:rsidRPr="00A429A3" w:rsidRDefault="007A2835" w:rsidP="007A2835">
      <w:pPr>
        <w:tabs>
          <w:tab w:val="left" w:pos="709"/>
        </w:tabs>
        <w:ind w:firstLine="540"/>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7A2835" w:rsidRPr="00A429A3" w:rsidTr="00274E29">
        <w:tc>
          <w:tcPr>
            <w:tcW w:w="7195" w:type="dxa"/>
          </w:tcPr>
          <w:p w:rsidR="007A2835" w:rsidRPr="00A429A3" w:rsidRDefault="007A2835" w:rsidP="00274E29">
            <w:pPr>
              <w:jc w:val="both"/>
              <w:rPr>
                <w:b/>
                <w:sz w:val="24"/>
                <w:szCs w:val="24"/>
              </w:rPr>
            </w:pPr>
            <w:r w:rsidRPr="00A429A3">
              <w:rPr>
                <w:b/>
                <w:sz w:val="24"/>
                <w:szCs w:val="24"/>
              </w:rPr>
              <w:t xml:space="preserve">Аудитор Счётной палаты </w:t>
            </w:r>
          </w:p>
          <w:p w:rsidR="007A2835" w:rsidRPr="00A429A3" w:rsidRDefault="007A2835" w:rsidP="00274E29">
            <w:pPr>
              <w:rPr>
                <w:b/>
                <w:sz w:val="24"/>
                <w:szCs w:val="24"/>
              </w:rPr>
            </w:pPr>
            <w:r w:rsidRPr="00A429A3">
              <w:rPr>
                <w:b/>
                <w:sz w:val="24"/>
                <w:szCs w:val="24"/>
              </w:rPr>
              <w:t xml:space="preserve">Ульяновской области  </w:t>
            </w:r>
          </w:p>
          <w:p w:rsidR="007A2835" w:rsidRPr="00A429A3" w:rsidRDefault="007A2835" w:rsidP="00274E29">
            <w:pPr>
              <w:rPr>
                <w:sz w:val="24"/>
                <w:szCs w:val="24"/>
              </w:rPr>
            </w:pPr>
          </w:p>
        </w:tc>
        <w:tc>
          <w:tcPr>
            <w:tcW w:w="2375" w:type="dxa"/>
          </w:tcPr>
          <w:p w:rsidR="007A2835" w:rsidRPr="00A429A3" w:rsidRDefault="007A2835" w:rsidP="00A429A3">
            <w:pPr>
              <w:rPr>
                <w:b/>
                <w:sz w:val="24"/>
                <w:szCs w:val="24"/>
              </w:rPr>
            </w:pPr>
          </w:p>
          <w:p w:rsidR="007A2835" w:rsidRPr="00A429A3" w:rsidRDefault="007A2835" w:rsidP="00A429A3">
            <w:pPr>
              <w:rPr>
                <w:sz w:val="24"/>
                <w:szCs w:val="24"/>
              </w:rPr>
            </w:pPr>
            <w:r w:rsidRPr="00A429A3">
              <w:rPr>
                <w:b/>
                <w:sz w:val="24"/>
                <w:szCs w:val="24"/>
              </w:rPr>
              <w:t xml:space="preserve">С.В. Самойлова  </w:t>
            </w:r>
          </w:p>
        </w:tc>
      </w:tr>
      <w:tr w:rsidR="007A2835" w:rsidRPr="00A429A3" w:rsidTr="00274E29">
        <w:tc>
          <w:tcPr>
            <w:tcW w:w="7195" w:type="dxa"/>
          </w:tcPr>
          <w:p w:rsidR="007A2835" w:rsidRPr="00A429A3" w:rsidRDefault="007A2835" w:rsidP="00274E29">
            <w:pPr>
              <w:jc w:val="both"/>
              <w:rPr>
                <w:b/>
                <w:sz w:val="24"/>
                <w:szCs w:val="24"/>
              </w:rPr>
            </w:pPr>
            <w:r w:rsidRPr="00A429A3">
              <w:rPr>
                <w:b/>
                <w:sz w:val="24"/>
                <w:szCs w:val="24"/>
              </w:rPr>
              <w:t xml:space="preserve">Аудитор Счётной палаты </w:t>
            </w:r>
          </w:p>
          <w:p w:rsidR="007A2835" w:rsidRPr="00A429A3" w:rsidRDefault="007A2835" w:rsidP="00274E29">
            <w:pPr>
              <w:rPr>
                <w:b/>
                <w:sz w:val="24"/>
                <w:szCs w:val="24"/>
              </w:rPr>
            </w:pPr>
            <w:r w:rsidRPr="00A429A3">
              <w:rPr>
                <w:b/>
                <w:sz w:val="24"/>
                <w:szCs w:val="24"/>
              </w:rPr>
              <w:t xml:space="preserve">Ульяновской области  </w:t>
            </w:r>
          </w:p>
          <w:p w:rsidR="007A2835" w:rsidRPr="00A429A3" w:rsidRDefault="007A2835" w:rsidP="00274E29">
            <w:pPr>
              <w:rPr>
                <w:sz w:val="24"/>
                <w:szCs w:val="24"/>
              </w:rPr>
            </w:pPr>
          </w:p>
        </w:tc>
        <w:tc>
          <w:tcPr>
            <w:tcW w:w="2375" w:type="dxa"/>
          </w:tcPr>
          <w:p w:rsidR="007A2835" w:rsidRPr="00A429A3" w:rsidRDefault="007A2835" w:rsidP="00A429A3">
            <w:pPr>
              <w:rPr>
                <w:b/>
                <w:sz w:val="24"/>
                <w:szCs w:val="24"/>
              </w:rPr>
            </w:pPr>
          </w:p>
          <w:p w:rsidR="007A2835" w:rsidRPr="00A429A3" w:rsidRDefault="007A2835" w:rsidP="00A429A3">
            <w:pPr>
              <w:rPr>
                <w:sz w:val="24"/>
                <w:szCs w:val="24"/>
              </w:rPr>
            </w:pPr>
            <w:r w:rsidRPr="00A429A3">
              <w:rPr>
                <w:b/>
                <w:sz w:val="24"/>
                <w:szCs w:val="24"/>
              </w:rPr>
              <w:t>Л.Ю. Лахтина</w:t>
            </w:r>
          </w:p>
        </w:tc>
      </w:tr>
      <w:tr w:rsidR="007A2835" w:rsidRPr="00A429A3" w:rsidTr="00274E29">
        <w:tc>
          <w:tcPr>
            <w:tcW w:w="7195" w:type="dxa"/>
          </w:tcPr>
          <w:p w:rsidR="007A2835" w:rsidRPr="00A429A3" w:rsidRDefault="007A2835" w:rsidP="00274E29">
            <w:pPr>
              <w:jc w:val="both"/>
              <w:rPr>
                <w:b/>
                <w:sz w:val="24"/>
                <w:szCs w:val="24"/>
              </w:rPr>
            </w:pPr>
            <w:r w:rsidRPr="00A429A3">
              <w:rPr>
                <w:b/>
                <w:sz w:val="24"/>
                <w:szCs w:val="24"/>
              </w:rPr>
              <w:t xml:space="preserve">Аудитор Счётной палаты </w:t>
            </w:r>
          </w:p>
          <w:p w:rsidR="007A2835" w:rsidRPr="00A429A3" w:rsidRDefault="007A2835" w:rsidP="00274E29">
            <w:pPr>
              <w:rPr>
                <w:b/>
                <w:sz w:val="24"/>
                <w:szCs w:val="24"/>
              </w:rPr>
            </w:pPr>
            <w:r w:rsidRPr="00A429A3">
              <w:rPr>
                <w:b/>
                <w:sz w:val="24"/>
                <w:szCs w:val="24"/>
              </w:rPr>
              <w:t xml:space="preserve">Ульяновской области  </w:t>
            </w:r>
          </w:p>
          <w:p w:rsidR="007A2835" w:rsidRPr="00A429A3" w:rsidRDefault="007A2835" w:rsidP="00274E29">
            <w:pPr>
              <w:rPr>
                <w:sz w:val="24"/>
                <w:szCs w:val="24"/>
              </w:rPr>
            </w:pPr>
          </w:p>
        </w:tc>
        <w:tc>
          <w:tcPr>
            <w:tcW w:w="2375" w:type="dxa"/>
          </w:tcPr>
          <w:p w:rsidR="007A2835" w:rsidRPr="00A429A3" w:rsidRDefault="007A2835" w:rsidP="00A429A3">
            <w:pPr>
              <w:rPr>
                <w:b/>
                <w:sz w:val="24"/>
                <w:szCs w:val="24"/>
              </w:rPr>
            </w:pPr>
          </w:p>
          <w:p w:rsidR="007A2835" w:rsidRPr="00A429A3" w:rsidRDefault="007A2835" w:rsidP="00A429A3">
            <w:pPr>
              <w:rPr>
                <w:sz w:val="24"/>
                <w:szCs w:val="24"/>
              </w:rPr>
            </w:pPr>
            <w:r w:rsidRPr="00A429A3">
              <w:rPr>
                <w:b/>
                <w:sz w:val="24"/>
                <w:szCs w:val="24"/>
              </w:rPr>
              <w:t xml:space="preserve">О.В. Максимов  </w:t>
            </w:r>
          </w:p>
        </w:tc>
      </w:tr>
      <w:tr w:rsidR="007A2835" w:rsidRPr="00A429A3" w:rsidTr="00274E29">
        <w:tc>
          <w:tcPr>
            <w:tcW w:w="7195" w:type="dxa"/>
          </w:tcPr>
          <w:p w:rsidR="007A2835" w:rsidRPr="00A429A3" w:rsidRDefault="007A2835" w:rsidP="00274E29">
            <w:pPr>
              <w:jc w:val="both"/>
              <w:rPr>
                <w:b/>
                <w:sz w:val="24"/>
                <w:szCs w:val="24"/>
              </w:rPr>
            </w:pPr>
            <w:r w:rsidRPr="00A429A3">
              <w:rPr>
                <w:b/>
                <w:sz w:val="24"/>
                <w:szCs w:val="24"/>
              </w:rPr>
              <w:t xml:space="preserve">Аудитор Счётной палаты </w:t>
            </w:r>
          </w:p>
          <w:p w:rsidR="007A2835" w:rsidRPr="00A429A3" w:rsidRDefault="007A2835" w:rsidP="00274E29">
            <w:pPr>
              <w:rPr>
                <w:sz w:val="24"/>
                <w:szCs w:val="24"/>
              </w:rPr>
            </w:pPr>
            <w:r w:rsidRPr="00A429A3">
              <w:rPr>
                <w:b/>
                <w:sz w:val="24"/>
                <w:szCs w:val="24"/>
              </w:rPr>
              <w:t xml:space="preserve">Ульяновской области  </w:t>
            </w:r>
          </w:p>
        </w:tc>
        <w:tc>
          <w:tcPr>
            <w:tcW w:w="2375" w:type="dxa"/>
          </w:tcPr>
          <w:p w:rsidR="007A2835" w:rsidRPr="00A429A3" w:rsidRDefault="007A2835" w:rsidP="00A429A3">
            <w:pPr>
              <w:rPr>
                <w:b/>
                <w:sz w:val="24"/>
                <w:szCs w:val="24"/>
              </w:rPr>
            </w:pPr>
          </w:p>
          <w:p w:rsidR="007A2835" w:rsidRPr="00A429A3" w:rsidRDefault="007A2835" w:rsidP="00A429A3">
            <w:pPr>
              <w:rPr>
                <w:sz w:val="24"/>
                <w:szCs w:val="24"/>
              </w:rPr>
            </w:pPr>
            <w:r w:rsidRPr="00A429A3">
              <w:rPr>
                <w:b/>
                <w:sz w:val="24"/>
                <w:szCs w:val="24"/>
              </w:rPr>
              <w:t>А.М. Моряков</w:t>
            </w:r>
          </w:p>
        </w:tc>
      </w:tr>
    </w:tbl>
    <w:p w:rsidR="007A2835" w:rsidRDefault="007A2835" w:rsidP="007A2835">
      <w:pPr>
        <w:jc w:val="both"/>
      </w:pPr>
    </w:p>
    <w:p w:rsidR="007A2835" w:rsidRDefault="007A2835"/>
    <w:p w:rsidR="00194156" w:rsidRDefault="00194156"/>
    <w:p w:rsidR="00194156" w:rsidRDefault="00194156"/>
    <w:p w:rsidR="00194156" w:rsidRDefault="00194156"/>
    <w:p w:rsidR="00194156" w:rsidRDefault="00194156"/>
    <w:p w:rsidR="00194156" w:rsidRDefault="00194156"/>
    <w:p w:rsidR="00194156" w:rsidRDefault="00194156"/>
    <w:p w:rsidR="00194156" w:rsidRPr="00A429A3" w:rsidRDefault="00194156" w:rsidP="00194156">
      <w:pPr>
        <w:jc w:val="right"/>
        <w:rPr>
          <w:sz w:val="24"/>
          <w:szCs w:val="28"/>
        </w:rPr>
      </w:pPr>
      <w:r w:rsidRPr="00A429A3">
        <w:rPr>
          <w:sz w:val="24"/>
          <w:szCs w:val="28"/>
        </w:rPr>
        <w:t>Приложение №</w:t>
      </w:r>
      <w:r w:rsidR="00285D89" w:rsidRPr="00A429A3">
        <w:rPr>
          <w:sz w:val="24"/>
          <w:szCs w:val="28"/>
        </w:rPr>
        <w:t>1</w:t>
      </w:r>
    </w:p>
    <w:p w:rsidR="00194156" w:rsidRPr="00A429A3" w:rsidRDefault="00194156" w:rsidP="00194156">
      <w:pPr>
        <w:jc w:val="both"/>
        <w:rPr>
          <w:sz w:val="24"/>
          <w:szCs w:val="28"/>
        </w:rPr>
      </w:pPr>
    </w:p>
    <w:p w:rsidR="00194156" w:rsidRPr="00A429A3" w:rsidRDefault="00194156" w:rsidP="00194156">
      <w:pPr>
        <w:jc w:val="center"/>
        <w:rPr>
          <w:b/>
          <w:sz w:val="24"/>
          <w:szCs w:val="28"/>
        </w:rPr>
      </w:pPr>
      <w:r w:rsidRPr="00A429A3">
        <w:rPr>
          <w:b/>
          <w:sz w:val="24"/>
          <w:szCs w:val="28"/>
        </w:rPr>
        <w:t>Дотации на выравнивание бюджетной обеспеченности городских округов из областного фонда финансовой поддержки поселений</w:t>
      </w:r>
    </w:p>
    <w:p w:rsidR="00194156" w:rsidRDefault="00194156" w:rsidP="00194156">
      <w:pPr>
        <w:jc w:val="center"/>
        <w:rPr>
          <w:b/>
          <w:sz w:val="28"/>
          <w:szCs w:val="28"/>
        </w:rPr>
      </w:pPr>
    </w:p>
    <w:tbl>
      <w:tblPr>
        <w:tblW w:w="0" w:type="auto"/>
        <w:tblInd w:w="113" w:type="dxa"/>
        <w:tblLook w:val="04A0" w:firstRow="1" w:lastRow="0" w:firstColumn="1" w:lastColumn="0" w:noHBand="0" w:noVBand="1"/>
      </w:tblPr>
      <w:tblGrid>
        <w:gridCol w:w="687"/>
        <w:gridCol w:w="3785"/>
        <w:gridCol w:w="1420"/>
        <w:gridCol w:w="1348"/>
        <w:gridCol w:w="2784"/>
      </w:tblGrid>
      <w:tr w:rsidR="00194156" w:rsidRPr="00BB7A6F" w:rsidTr="009235E5">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п\</w:t>
            </w:r>
            <w:proofErr w:type="gramStart"/>
            <w:r w:rsidRPr="0066529B">
              <w:rPr>
                <w:b/>
                <w:bCs/>
                <w:color w:val="000000"/>
                <w:sz w:val="22"/>
                <w:szCs w:val="22"/>
              </w:rPr>
              <w:t>п</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xml:space="preserve">Наименование муниципального         образования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2014 год 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2015 год 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C3169D" w:rsidRDefault="00194156" w:rsidP="009235E5">
            <w:pPr>
              <w:autoSpaceDE/>
              <w:autoSpaceDN/>
              <w:adjustRightInd/>
              <w:jc w:val="center"/>
              <w:rPr>
                <w:b/>
                <w:bCs/>
                <w:sz w:val="22"/>
                <w:szCs w:val="22"/>
              </w:rPr>
            </w:pPr>
            <w:r w:rsidRPr="00C3169D">
              <w:rPr>
                <w:b/>
                <w:bCs/>
                <w:sz w:val="22"/>
                <w:szCs w:val="22"/>
              </w:rPr>
              <w:t>Исполнение к расходам 2014 года,%</w:t>
            </w:r>
          </w:p>
        </w:tc>
      </w:tr>
      <w:tr w:rsidR="00194156" w:rsidRPr="0066529B" w:rsidTr="009235E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rPr>
                <w:color w:val="000000"/>
                <w:sz w:val="22"/>
                <w:szCs w:val="22"/>
              </w:rPr>
            </w:pPr>
            <w:r w:rsidRPr="0066529B">
              <w:rPr>
                <w:color w:val="000000"/>
                <w:sz w:val="22"/>
                <w:szCs w:val="22"/>
              </w:rPr>
              <w:t xml:space="preserve">г. Димитровград          </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29 601,00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30423,8</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C3169D" w:rsidRDefault="00194156" w:rsidP="009235E5">
            <w:pPr>
              <w:autoSpaceDE/>
              <w:autoSpaceDN/>
              <w:adjustRightInd/>
              <w:jc w:val="center"/>
              <w:rPr>
                <w:sz w:val="22"/>
                <w:szCs w:val="22"/>
              </w:rPr>
            </w:pPr>
            <w:r w:rsidRPr="00C3169D">
              <w:rPr>
                <w:sz w:val="22"/>
                <w:szCs w:val="22"/>
              </w:rPr>
              <w:t>102,8</w:t>
            </w:r>
          </w:p>
        </w:tc>
      </w:tr>
      <w:tr w:rsidR="00194156" w:rsidRPr="0066529B" w:rsidTr="009235E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rPr>
                <w:color w:val="000000"/>
                <w:sz w:val="22"/>
                <w:szCs w:val="22"/>
              </w:rPr>
            </w:pPr>
            <w:r w:rsidRPr="0066529B">
              <w:rPr>
                <w:color w:val="000000"/>
                <w:sz w:val="22"/>
                <w:szCs w:val="22"/>
              </w:rPr>
              <w:t xml:space="preserve">г. </w:t>
            </w:r>
            <w:proofErr w:type="spellStart"/>
            <w:r w:rsidRPr="0066529B">
              <w:rPr>
                <w:color w:val="000000"/>
                <w:sz w:val="22"/>
                <w:szCs w:val="22"/>
              </w:rPr>
              <w:t>Новоульяновск</w:t>
            </w:r>
            <w:proofErr w:type="spellEnd"/>
            <w:r w:rsidRPr="0066529B">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4 834,80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5097,9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105,4</w:t>
            </w:r>
          </w:p>
        </w:tc>
      </w:tr>
      <w:tr w:rsidR="00194156" w:rsidRPr="0066529B" w:rsidTr="009235E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rPr>
                <w:color w:val="000000"/>
                <w:sz w:val="22"/>
                <w:szCs w:val="22"/>
              </w:rPr>
            </w:pPr>
            <w:r w:rsidRPr="0066529B">
              <w:rPr>
                <w:color w:val="000000"/>
                <w:sz w:val="22"/>
                <w:szCs w:val="22"/>
              </w:rPr>
              <w:t xml:space="preserve">г. Ульяновск         </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157 403,40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168916,8</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107,3</w:t>
            </w:r>
          </w:p>
        </w:tc>
      </w:tr>
      <w:tr w:rsidR="00194156" w:rsidRPr="0066529B" w:rsidTr="009235E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rPr>
                <w:b/>
                <w:bCs/>
                <w:color w:val="000000"/>
                <w:sz w:val="22"/>
                <w:szCs w:val="22"/>
              </w:rPr>
            </w:pPr>
            <w:r w:rsidRPr="0066529B">
              <w:rPr>
                <w:b/>
                <w:bCs/>
                <w:color w:val="000000"/>
                <w:sz w:val="22"/>
                <w:szCs w:val="22"/>
              </w:rPr>
              <w:t xml:space="preserve">Итого по городам    </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191 839,20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204438,5</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106,6</w:t>
            </w:r>
          </w:p>
        </w:tc>
      </w:tr>
    </w:tbl>
    <w:p w:rsidR="00194156" w:rsidRPr="00F02003" w:rsidRDefault="00194156" w:rsidP="00194156">
      <w:pPr>
        <w:rPr>
          <w:b/>
          <w:sz w:val="28"/>
          <w:szCs w:val="28"/>
        </w:rPr>
      </w:pPr>
    </w:p>
    <w:p w:rsidR="00194156" w:rsidRDefault="00194156" w:rsidP="00194156">
      <w:pPr>
        <w:jc w:val="both"/>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A429A3" w:rsidRDefault="00A429A3">
      <w:pPr>
        <w:autoSpaceDE/>
        <w:autoSpaceDN/>
        <w:adjustRightInd/>
        <w:spacing w:after="160" w:line="259" w:lineRule="auto"/>
        <w:rPr>
          <w:sz w:val="28"/>
          <w:szCs w:val="28"/>
        </w:rPr>
      </w:pPr>
      <w:r>
        <w:rPr>
          <w:sz w:val="28"/>
          <w:szCs w:val="28"/>
        </w:rPr>
        <w:br w:type="page"/>
      </w:r>
    </w:p>
    <w:p w:rsidR="00194156" w:rsidRPr="00A429A3" w:rsidRDefault="00285D89" w:rsidP="00194156">
      <w:pPr>
        <w:jc w:val="right"/>
        <w:rPr>
          <w:sz w:val="24"/>
          <w:szCs w:val="28"/>
        </w:rPr>
      </w:pPr>
      <w:r w:rsidRPr="00A429A3">
        <w:rPr>
          <w:sz w:val="24"/>
          <w:szCs w:val="28"/>
        </w:rPr>
        <w:lastRenderedPageBreak/>
        <w:t>П</w:t>
      </w:r>
      <w:r w:rsidR="00194156" w:rsidRPr="00A429A3">
        <w:rPr>
          <w:sz w:val="24"/>
          <w:szCs w:val="28"/>
        </w:rPr>
        <w:t>риложение №</w:t>
      </w:r>
      <w:r w:rsidRPr="00A429A3">
        <w:rPr>
          <w:sz w:val="24"/>
          <w:szCs w:val="28"/>
        </w:rPr>
        <w:t>2</w:t>
      </w:r>
    </w:p>
    <w:p w:rsidR="00194156" w:rsidRDefault="00194156" w:rsidP="00194156">
      <w:pPr>
        <w:jc w:val="both"/>
        <w:rPr>
          <w:sz w:val="28"/>
          <w:szCs w:val="28"/>
        </w:rPr>
      </w:pPr>
    </w:p>
    <w:p w:rsidR="00194156" w:rsidRPr="00A429A3" w:rsidRDefault="00194156" w:rsidP="00194156">
      <w:pPr>
        <w:jc w:val="center"/>
        <w:rPr>
          <w:b/>
          <w:sz w:val="24"/>
          <w:szCs w:val="28"/>
        </w:rPr>
      </w:pPr>
      <w:r w:rsidRPr="00A429A3">
        <w:rPr>
          <w:b/>
          <w:sz w:val="24"/>
          <w:szCs w:val="28"/>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p w:rsidR="00194156" w:rsidRDefault="00194156" w:rsidP="00194156">
      <w:pPr>
        <w:jc w:val="center"/>
        <w:rPr>
          <w:b/>
          <w:sz w:val="28"/>
          <w:szCs w:val="28"/>
        </w:rPr>
      </w:pPr>
    </w:p>
    <w:tbl>
      <w:tblPr>
        <w:tblW w:w="0" w:type="auto"/>
        <w:jc w:val="center"/>
        <w:tblInd w:w="113" w:type="dxa"/>
        <w:tblLook w:val="04A0" w:firstRow="1" w:lastRow="0" w:firstColumn="1" w:lastColumn="0" w:noHBand="0" w:noVBand="1"/>
      </w:tblPr>
      <w:tblGrid>
        <w:gridCol w:w="681"/>
        <w:gridCol w:w="3777"/>
        <w:gridCol w:w="1438"/>
        <w:gridCol w:w="1388"/>
        <w:gridCol w:w="2740"/>
      </w:tblGrid>
      <w:tr w:rsidR="00194156" w:rsidRPr="00C3169D" w:rsidTr="00A429A3">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п\</w:t>
            </w:r>
            <w:proofErr w:type="gramStart"/>
            <w:r w:rsidRPr="0066529B">
              <w:rPr>
                <w:b/>
                <w:bCs/>
                <w:color w:val="000000"/>
                <w:sz w:val="22"/>
                <w:szCs w:val="22"/>
              </w:rPr>
              <w:t>п</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xml:space="preserve">Наименование муниципального         образования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xml:space="preserve">2014 год факт </w:t>
            </w:r>
          </w:p>
        </w:tc>
        <w:tc>
          <w:tcPr>
            <w:tcW w:w="0" w:type="auto"/>
            <w:tcBorders>
              <w:top w:val="single" w:sz="4" w:space="0" w:color="auto"/>
              <w:left w:val="nil"/>
              <w:bottom w:val="nil"/>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2015 год факт</w:t>
            </w:r>
          </w:p>
        </w:tc>
        <w:tc>
          <w:tcPr>
            <w:tcW w:w="0" w:type="auto"/>
            <w:tcBorders>
              <w:top w:val="single" w:sz="4" w:space="0" w:color="auto"/>
              <w:left w:val="nil"/>
              <w:bottom w:val="single" w:sz="4" w:space="0" w:color="auto"/>
              <w:right w:val="single" w:sz="4" w:space="0" w:color="auto"/>
            </w:tcBorders>
            <w:shd w:val="clear" w:color="auto" w:fill="auto"/>
            <w:vAlign w:val="center"/>
          </w:tcPr>
          <w:p w:rsidR="00194156" w:rsidRPr="00C3169D" w:rsidRDefault="00194156" w:rsidP="009235E5">
            <w:pPr>
              <w:autoSpaceDE/>
              <w:autoSpaceDN/>
              <w:adjustRightInd/>
              <w:jc w:val="center"/>
              <w:rPr>
                <w:b/>
                <w:bCs/>
                <w:sz w:val="22"/>
                <w:szCs w:val="22"/>
              </w:rPr>
            </w:pPr>
            <w:r w:rsidRPr="00C3169D">
              <w:rPr>
                <w:b/>
                <w:bCs/>
                <w:sz w:val="22"/>
                <w:szCs w:val="22"/>
              </w:rPr>
              <w:t>Исполнение к расходам 2014 года,%</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Базарносызганский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24 709,4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32930,5</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133,3</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Барышский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92 614,7</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101840,1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110,0</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Вешкаймский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54 409,5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66232,1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121,7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Инзенский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61 798,5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66766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108,0</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Карсунский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58 983,7</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73324,3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124,3</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Кузоватовский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34 510,3</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48729,4</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141,2</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Майнский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72 703,2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78536,2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108,0</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Мелекесский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81 645,5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85395,6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104,6</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9</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Николаевский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79 393,2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81597,2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102,8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Новомалыклинский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38 263,8</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48000,8</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125,4</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Новоспасский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56 268,0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56641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100,7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12</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Павловский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39 971,4</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43842,9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109,7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13</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Радищевский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71 266,0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72970,4</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102,4</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14</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Сенгилеевский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39 276,0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46657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118,8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Старокулаткинский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38 689,1</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52496,6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135,7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16</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Старомайнский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85 443,5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92855,7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108,7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17</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Сурский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45 422,5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54415,3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119,8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18</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Тереньгульский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44 079,7</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52660,3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119,5</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19</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Ульяновский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57 696,2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67468,3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116,9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Цильнинский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82 220,8</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92631,9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112,7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21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Чердаклинский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68 927,3</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73661,5</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106,9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b/>
                <w:bCs/>
                <w:color w:val="000000"/>
                <w:sz w:val="22"/>
                <w:szCs w:val="22"/>
              </w:rPr>
            </w:pPr>
            <w:r w:rsidRPr="0066529B">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b/>
                <w:bCs/>
                <w:color w:val="000000"/>
                <w:sz w:val="22"/>
                <w:szCs w:val="22"/>
              </w:rPr>
            </w:pPr>
            <w:r w:rsidRPr="0066529B">
              <w:rPr>
                <w:b/>
                <w:bCs/>
                <w:color w:val="000000"/>
                <w:sz w:val="22"/>
                <w:szCs w:val="22"/>
              </w:rPr>
              <w:t>Итого по районам</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1 228 292,3</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1389653,1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113,1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Димитровград</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3 324,8</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7317,7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220,1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color w:val="000000"/>
                <w:sz w:val="22"/>
                <w:szCs w:val="22"/>
              </w:rPr>
            </w:pPr>
            <w:r w:rsidRPr="0066529B">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 xml:space="preserve">г. </w:t>
            </w:r>
            <w:proofErr w:type="spellStart"/>
            <w:r w:rsidRPr="0066529B">
              <w:rPr>
                <w:color w:val="000000"/>
                <w:sz w:val="22"/>
                <w:szCs w:val="22"/>
              </w:rPr>
              <w:t>Новоульяновск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3 456,9</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9678,3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280,0</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b/>
                <w:bCs/>
                <w:color w:val="000000"/>
                <w:sz w:val="22"/>
                <w:szCs w:val="22"/>
              </w:rPr>
            </w:pPr>
            <w:r w:rsidRPr="0066529B">
              <w:rPr>
                <w:rFonts w:ascii="Calibri" w:hAnsi="Calibri"/>
                <w:b/>
                <w:bCs/>
                <w:color w:val="000000"/>
                <w:sz w:val="22"/>
                <w:szCs w:val="22"/>
              </w:rPr>
              <w:t>22</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b/>
                <w:bCs/>
                <w:color w:val="000000"/>
                <w:sz w:val="22"/>
                <w:szCs w:val="22"/>
              </w:rPr>
            </w:pPr>
            <w:r w:rsidRPr="0066529B">
              <w:rPr>
                <w:b/>
                <w:bCs/>
                <w:color w:val="000000"/>
                <w:sz w:val="22"/>
                <w:szCs w:val="22"/>
              </w:rPr>
              <w:t>Итого по городам</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6 781,7</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16996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250,6</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rFonts w:ascii="Calibri" w:hAnsi="Calibri"/>
                <w:b/>
                <w:bCs/>
                <w:color w:val="000000"/>
                <w:sz w:val="22"/>
                <w:szCs w:val="22"/>
              </w:rPr>
            </w:pPr>
            <w:r w:rsidRPr="0066529B">
              <w:rPr>
                <w:rFonts w:ascii="Calibri" w:hAnsi="Calibri"/>
                <w:b/>
                <w:bCs/>
                <w:color w:val="000000"/>
                <w:sz w:val="22"/>
                <w:szCs w:val="22"/>
              </w:rPr>
              <w:t>23</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b/>
                <w:bCs/>
                <w:color w:val="000000"/>
                <w:sz w:val="22"/>
                <w:szCs w:val="22"/>
              </w:rPr>
            </w:pPr>
            <w:r w:rsidRPr="0066529B">
              <w:rPr>
                <w:b/>
                <w:bCs/>
                <w:color w:val="000000"/>
                <w:sz w:val="22"/>
                <w:szCs w:val="22"/>
              </w:rPr>
              <w:t>Итого по районам и городам</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1 235 074,0</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1406649,1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113,9</w:t>
            </w:r>
          </w:p>
        </w:tc>
      </w:tr>
    </w:tbl>
    <w:p w:rsidR="00194156" w:rsidRDefault="00194156"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285D89" w:rsidRDefault="00285D89" w:rsidP="00194156">
      <w:pPr>
        <w:rPr>
          <w:b/>
          <w:sz w:val="28"/>
          <w:szCs w:val="28"/>
        </w:rPr>
      </w:pPr>
    </w:p>
    <w:p w:rsidR="00194156" w:rsidRDefault="00194156" w:rsidP="00194156">
      <w:pPr>
        <w:jc w:val="right"/>
        <w:rPr>
          <w:sz w:val="28"/>
          <w:szCs w:val="28"/>
        </w:rPr>
      </w:pPr>
    </w:p>
    <w:p w:rsidR="00A429A3" w:rsidRDefault="00A429A3">
      <w:pPr>
        <w:autoSpaceDE/>
        <w:autoSpaceDN/>
        <w:adjustRightInd/>
        <w:spacing w:after="160" w:line="259" w:lineRule="auto"/>
        <w:rPr>
          <w:sz w:val="28"/>
          <w:szCs w:val="28"/>
        </w:rPr>
      </w:pPr>
      <w:r>
        <w:rPr>
          <w:sz w:val="28"/>
          <w:szCs w:val="28"/>
        </w:rPr>
        <w:br w:type="page"/>
      </w:r>
    </w:p>
    <w:p w:rsidR="00194156" w:rsidRPr="00A429A3" w:rsidRDefault="00194156" w:rsidP="00194156">
      <w:pPr>
        <w:jc w:val="right"/>
        <w:rPr>
          <w:sz w:val="24"/>
          <w:szCs w:val="28"/>
        </w:rPr>
      </w:pPr>
      <w:r w:rsidRPr="00A429A3">
        <w:rPr>
          <w:sz w:val="24"/>
          <w:szCs w:val="28"/>
        </w:rPr>
        <w:lastRenderedPageBreak/>
        <w:t>Приложение №</w:t>
      </w:r>
      <w:r w:rsidR="00285D89" w:rsidRPr="00A429A3">
        <w:rPr>
          <w:sz w:val="24"/>
          <w:szCs w:val="28"/>
        </w:rPr>
        <w:t>3</w:t>
      </w:r>
    </w:p>
    <w:p w:rsidR="00194156" w:rsidRDefault="00194156" w:rsidP="00194156">
      <w:pPr>
        <w:spacing w:line="20" w:lineRule="atLeast"/>
        <w:ind w:left="1428"/>
        <w:jc w:val="right"/>
        <w:rPr>
          <w:b/>
          <w:sz w:val="28"/>
          <w:szCs w:val="28"/>
        </w:rPr>
      </w:pPr>
    </w:p>
    <w:p w:rsidR="00194156" w:rsidRPr="00A429A3" w:rsidRDefault="00194156" w:rsidP="00A429A3">
      <w:pPr>
        <w:spacing w:line="20" w:lineRule="atLeast"/>
        <w:jc w:val="center"/>
        <w:rPr>
          <w:sz w:val="24"/>
          <w:szCs w:val="28"/>
        </w:rPr>
      </w:pPr>
      <w:r w:rsidRPr="00A429A3">
        <w:rPr>
          <w:b/>
          <w:sz w:val="24"/>
          <w:szCs w:val="28"/>
        </w:rPr>
        <w:t>Распределение субсидий на реализацию проектов развития муниципальных образований, подготовленных на основе местных инициатив граждан</w:t>
      </w:r>
    </w:p>
    <w:p w:rsidR="00194156" w:rsidRPr="00285D89" w:rsidRDefault="00194156" w:rsidP="00194156">
      <w:pPr>
        <w:spacing w:line="20" w:lineRule="atLeast"/>
        <w:ind w:left="1428"/>
        <w:rPr>
          <w:sz w:val="27"/>
          <w:szCs w:val="27"/>
        </w:rPr>
      </w:pPr>
      <w:r w:rsidRPr="00165280">
        <w:rPr>
          <w:sz w:val="24"/>
          <w:szCs w:val="24"/>
        </w:rPr>
        <w:t xml:space="preserve">                                                                               </w:t>
      </w:r>
      <w:r>
        <w:rPr>
          <w:sz w:val="24"/>
          <w:szCs w:val="24"/>
        </w:rPr>
        <w:t xml:space="preserve">              </w:t>
      </w:r>
      <w:r w:rsidRPr="00165280">
        <w:rPr>
          <w:sz w:val="24"/>
          <w:szCs w:val="24"/>
        </w:rPr>
        <w:t xml:space="preserve">       </w:t>
      </w:r>
      <w:r>
        <w:rPr>
          <w:sz w:val="24"/>
          <w:szCs w:val="24"/>
        </w:rPr>
        <w:t xml:space="preserve">       </w:t>
      </w:r>
      <w:r w:rsidRPr="00165280">
        <w:rPr>
          <w:sz w:val="24"/>
          <w:szCs w:val="24"/>
        </w:rPr>
        <w:t xml:space="preserve">  </w:t>
      </w:r>
      <w:r w:rsidR="00285D89" w:rsidRPr="00285D89">
        <w:rPr>
          <w:sz w:val="27"/>
          <w:szCs w:val="27"/>
        </w:rPr>
        <w:t>т</w:t>
      </w:r>
      <w:r w:rsidRPr="00285D89">
        <w:rPr>
          <w:sz w:val="27"/>
          <w:szCs w:val="27"/>
        </w:rPr>
        <w:t xml:space="preserve">ыс. рублей    </w:t>
      </w:r>
    </w:p>
    <w:tbl>
      <w:tblPr>
        <w:tblW w:w="9493" w:type="dxa"/>
        <w:tblInd w:w="113" w:type="dxa"/>
        <w:tblLook w:val="04A0" w:firstRow="1" w:lastRow="0" w:firstColumn="1" w:lastColumn="0" w:noHBand="0" w:noVBand="1"/>
      </w:tblPr>
      <w:tblGrid>
        <w:gridCol w:w="704"/>
        <w:gridCol w:w="6237"/>
        <w:gridCol w:w="2552"/>
      </w:tblGrid>
      <w:tr w:rsidR="00194156" w:rsidRPr="009F7310" w:rsidTr="009235E5">
        <w:trPr>
          <w:trHeight w:val="423"/>
        </w:trPr>
        <w:tc>
          <w:tcPr>
            <w:tcW w:w="704" w:type="dxa"/>
            <w:tcBorders>
              <w:top w:val="single" w:sz="4" w:space="0" w:color="auto"/>
              <w:left w:val="single" w:sz="4" w:space="0" w:color="auto"/>
              <w:bottom w:val="single" w:sz="4" w:space="0" w:color="auto"/>
              <w:right w:val="single" w:sz="4" w:space="0" w:color="auto"/>
            </w:tcBorders>
          </w:tcPr>
          <w:p w:rsidR="00194156" w:rsidRPr="009F7310" w:rsidRDefault="00194156" w:rsidP="009235E5">
            <w:pPr>
              <w:pStyle w:val="affa"/>
              <w:rPr>
                <w:b/>
                <w:sz w:val="22"/>
                <w:szCs w:val="22"/>
              </w:rPr>
            </w:pPr>
            <w:r w:rsidRPr="009F7310">
              <w:rPr>
                <w:b/>
                <w:bCs/>
                <w:color w:val="000000"/>
                <w:sz w:val="22"/>
                <w:szCs w:val="22"/>
              </w:rPr>
              <w:t>№ п\</w:t>
            </w:r>
            <w:proofErr w:type="gramStart"/>
            <w:r w:rsidRPr="009F7310">
              <w:rPr>
                <w:b/>
                <w:bCs/>
                <w:color w:val="000000"/>
                <w:sz w:val="22"/>
                <w:szCs w:val="22"/>
              </w:rPr>
              <w:t>п</w:t>
            </w:r>
            <w:proofErr w:type="gramEnd"/>
          </w:p>
        </w:tc>
        <w:tc>
          <w:tcPr>
            <w:tcW w:w="6237" w:type="dxa"/>
            <w:tcBorders>
              <w:top w:val="single" w:sz="4" w:space="0" w:color="auto"/>
              <w:left w:val="single" w:sz="4" w:space="0" w:color="auto"/>
              <w:bottom w:val="single" w:sz="4" w:space="0" w:color="auto"/>
              <w:right w:val="single" w:sz="4" w:space="0" w:color="auto"/>
            </w:tcBorders>
            <w:shd w:val="clear" w:color="auto" w:fill="auto"/>
            <w:noWrap/>
            <w:hideMark/>
          </w:tcPr>
          <w:p w:rsidR="00194156" w:rsidRPr="009F7310" w:rsidRDefault="00194156" w:rsidP="009235E5">
            <w:pPr>
              <w:pStyle w:val="affa"/>
              <w:rPr>
                <w:b/>
                <w:color w:val="000000"/>
                <w:sz w:val="22"/>
                <w:szCs w:val="22"/>
              </w:rPr>
            </w:pPr>
            <w:r w:rsidRPr="009F7310">
              <w:rPr>
                <w:b/>
                <w:sz w:val="22"/>
                <w:szCs w:val="22"/>
              </w:rPr>
              <w:t>Наименование муниципального образования</w:t>
            </w:r>
          </w:p>
        </w:tc>
        <w:tc>
          <w:tcPr>
            <w:tcW w:w="2552" w:type="dxa"/>
            <w:tcBorders>
              <w:top w:val="single" w:sz="4" w:space="0" w:color="auto"/>
              <w:left w:val="nil"/>
              <w:bottom w:val="single" w:sz="4" w:space="0" w:color="auto"/>
              <w:right w:val="single" w:sz="4" w:space="0" w:color="auto"/>
            </w:tcBorders>
            <w:shd w:val="clear" w:color="auto" w:fill="auto"/>
            <w:hideMark/>
          </w:tcPr>
          <w:p w:rsidR="00194156" w:rsidRPr="009F7310" w:rsidRDefault="00285D89" w:rsidP="009235E5">
            <w:pPr>
              <w:pStyle w:val="affa"/>
              <w:rPr>
                <w:b/>
                <w:color w:val="000000"/>
                <w:sz w:val="22"/>
                <w:szCs w:val="22"/>
              </w:rPr>
            </w:pPr>
            <w:r>
              <w:rPr>
                <w:b/>
                <w:sz w:val="22"/>
                <w:szCs w:val="22"/>
              </w:rPr>
              <w:t xml:space="preserve">Сумма </w:t>
            </w:r>
          </w:p>
        </w:tc>
      </w:tr>
      <w:tr w:rsidR="00194156" w:rsidRPr="009F7310" w:rsidTr="009235E5">
        <w:trPr>
          <w:trHeight w:val="375"/>
        </w:trPr>
        <w:tc>
          <w:tcPr>
            <w:tcW w:w="0" w:type="auto"/>
            <w:tcBorders>
              <w:top w:val="single" w:sz="4" w:space="0" w:color="auto"/>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Барышский</w:t>
            </w:r>
            <w:proofErr w:type="spellEnd"/>
            <w:r w:rsidRPr="009F7310">
              <w:rPr>
                <w:color w:val="000000"/>
                <w:sz w:val="22"/>
                <w:szCs w:val="22"/>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765,5</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Вешкаймский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333,6</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Инзенский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998,4</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Карсунский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908,2</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Кузоватовский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1 265,6</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Мелекесский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572,5</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Новомалыклинский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1 290,1</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r w:rsidRPr="009F7310">
              <w:rPr>
                <w:color w:val="000000"/>
                <w:sz w:val="22"/>
                <w:szCs w:val="22"/>
              </w:rPr>
              <w:t xml:space="preserve">Радищевский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687,4</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Старомайнский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157,1</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jc w:val="center"/>
              <w:rPr>
                <w:color w:val="000000"/>
                <w:sz w:val="22"/>
                <w:szCs w:val="22"/>
              </w:rPr>
            </w:pPr>
            <w:r w:rsidRPr="009F7310">
              <w:rPr>
                <w:color w:val="000000"/>
                <w:sz w:val="22"/>
                <w:szCs w:val="22"/>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Сурский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690,0</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rPr>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r w:rsidRPr="009F7310">
              <w:rPr>
                <w:color w:val="000000"/>
                <w:sz w:val="22"/>
                <w:szCs w:val="22"/>
              </w:rPr>
              <w:t>Ульяновский</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513,3</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rPr>
                <w:color w:val="000000"/>
                <w:sz w:val="22"/>
                <w:szCs w:val="22"/>
              </w:rPr>
            </w:pPr>
            <w:r w:rsidRPr="009F7310">
              <w:rPr>
                <w:color w:val="000000"/>
                <w:sz w:val="22"/>
                <w:szCs w:val="22"/>
              </w:rPr>
              <w:t>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color w:val="000000"/>
                <w:sz w:val="22"/>
                <w:szCs w:val="22"/>
              </w:rPr>
            </w:pPr>
            <w:proofErr w:type="spellStart"/>
            <w:r w:rsidRPr="009F7310">
              <w:rPr>
                <w:color w:val="000000"/>
                <w:sz w:val="22"/>
                <w:szCs w:val="22"/>
              </w:rPr>
              <w:t>Чердаклинский</w:t>
            </w:r>
            <w:proofErr w:type="spellEnd"/>
            <w:r w:rsidRPr="009F7310">
              <w:rPr>
                <w:color w:val="000000"/>
                <w:sz w:val="22"/>
                <w:szCs w:val="22"/>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color w:val="000000"/>
                <w:sz w:val="22"/>
                <w:szCs w:val="22"/>
              </w:rPr>
            </w:pPr>
            <w:r w:rsidRPr="009F7310">
              <w:rPr>
                <w:color w:val="000000"/>
                <w:sz w:val="22"/>
                <w:szCs w:val="22"/>
              </w:rPr>
              <w:t>610,8</w:t>
            </w:r>
          </w:p>
        </w:tc>
      </w:tr>
      <w:tr w:rsidR="00194156" w:rsidRPr="009F7310" w:rsidTr="009235E5">
        <w:trPr>
          <w:trHeight w:val="375"/>
        </w:trPr>
        <w:tc>
          <w:tcPr>
            <w:tcW w:w="0" w:type="auto"/>
            <w:tcBorders>
              <w:top w:val="nil"/>
              <w:left w:val="single" w:sz="4" w:space="0" w:color="auto"/>
              <w:bottom w:val="single" w:sz="4" w:space="0" w:color="auto"/>
              <w:right w:val="single" w:sz="4" w:space="0" w:color="auto"/>
            </w:tcBorders>
          </w:tcPr>
          <w:p w:rsidR="00194156" w:rsidRPr="009F7310" w:rsidRDefault="00194156" w:rsidP="009235E5">
            <w:pPr>
              <w:autoSpaceDE/>
              <w:autoSpaceDN/>
              <w:adjustRightInd/>
              <w:rPr>
                <w:b/>
                <w:bCs/>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rPr>
                <w:b/>
                <w:bCs/>
                <w:color w:val="000000"/>
                <w:sz w:val="22"/>
                <w:szCs w:val="22"/>
              </w:rPr>
            </w:pPr>
            <w:r w:rsidRPr="009F7310">
              <w:rPr>
                <w:b/>
                <w:bCs/>
                <w:color w:val="000000"/>
                <w:sz w:val="22"/>
                <w:szCs w:val="22"/>
              </w:rPr>
              <w:t>Итого по районам</w:t>
            </w:r>
          </w:p>
        </w:tc>
        <w:tc>
          <w:tcPr>
            <w:tcW w:w="255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autoSpaceDE/>
              <w:autoSpaceDN/>
              <w:adjustRightInd/>
              <w:jc w:val="center"/>
              <w:rPr>
                <w:b/>
                <w:bCs/>
                <w:color w:val="000000"/>
                <w:sz w:val="22"/>
                <w:szCs w:val="22"/>
              </w:rPr>
            </w:pPr>
            <w:r w:rsidRPr="009F7310">
              <w:rPr>
                <w:b/>
                <w:bCs/>
                <w:color w:val="000000"/>
                <w:sz w:val="22"/>
                <w:szCs w:val="22"/>
              </w:rPr>
              <w:t>8 792,5</w:t>
            </w:r>
          </w:p>
        </w:tc>
      </w:tr>
    </w:tbl>
    <w:p w:rsidR="00194156" w:rsidRDefault="00194156" w:rsidP="00194156">
      <w:pPr>
        <w:rPr>
          <w:b/>
          <w:sz w:val="28"/>
          <w:szCs w:val="28"/>
        </w:rPr>
      </w:pPr>
    </w:p>
    <w:p w:rsidR="00194156" w:rsidRDefault="00194156"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285D89" w:rsidRDefault="00285D89" w:rsidP="00194156">
      <w:pPr>
        <w:ind w:left="1428"/>
        <w:jc w:val="center"/>
        <w:rPr>
          <w:b/>
          <w:sz w:val="28"/>
          <w:szCs w:val="28"/>
        </w:rPr>
      </w:pPr>
    </w:p>
    <w:p w:rsidR="00A429A3" w:rsidRDefault="00A429A3">
      <w:pPr>
        <w:autoSpaceDE/>
        <w:autoSpaceDN/>
        <w:adjustRightInd/>
        <w:spacing w:after="160" w:line="259" w:lineRule="auto"/>
        <w:rPr>
          <w:sz w:val="28"/>
          <w:szCs w:val="28"/>
        </w:rPr>
      </w:pPr>
      <w:r>
        <w:rPr>
          <w:sz w:val="28"/>
          <w:szCs w:val="28"/>
        </w:rPr>
        <w:br w:type="page"/>
      </w:r>
    </w:p>
    <w:p w:rsidR="00194156" w:rsidRPr="00A429A3" w:rsidRDefault="00194156" w:rsidP="00A429A3">
      <w:pPr>
        <w:jc w:val="right"/>
        <w:rPr>
          <w:sz w:val="24"/>
          <w:szCs w:val="28"/>
        </w:rPr>
      </w:pPr>
      <w:r w:rsidRPr="00A429A3">
        <w:rPr>
          <w:sz w:val="24"/>
          <w:szCs w:val="28"/>
        </w:rPr>
        <w:lastRenderedPageBreak/>
        <w:t>Приложение №</w:t>
      </w:r>
      <w:r w:rsidR="00285D89" w:rsidRPr="00A429A3">
        <w:rPr>
          <w:sz w:val="24"/>
          <w:szCs w:val="28"/>
        </w:rPr>
        <w:t>4</w:t>
      </w:r>
    </w:p>
    <w:p w:rsidR="00194156" w:rsidRPr="00A429A3" w:rsidRDefault="00194156" w:rsidP="00A429A3">
      <w:pPr>
        <w:jc w:val="center"/>
        <w:rPr>
          <w:b/>
          <w:sz w:val="24"/>
          <w:szCs w:val="28"/>
        </w:rPr>
      </w:pPr>
    </w:p>
    <w:p w:rsidR="00194156" w:rsidRPr="00A429A3" w:rsidRDefault="00194156" w:rsidP="00A429A3">
      <w:pPr>
        <w:jc w:val="center"/>
        <w:rPr>
          <w:b/>
          <w:sz w:val="24"/>
          <w:szCs w:val="28"/>
        </w:rPr>
      </w:pPr>
      <w:r w:rsidRPr="00A429A3">
        <w:rPr>
          <w:b/>
          <w:sz w:val="24"/>
          <w:szCs w:val="28"/>
        </w:rPr>
        <w:t xml:space="preserve">Распределение дотаций бюджетам муниципальных образований Ульяновской области в целях содействия достижению и (или) поощрения достижения наилучших значений для оценки </w:t>
      </w:r>
      <w:proofErr w:type="gramStart"/>
      <w:r w:rsidRPr="00A429A3">
        <w:rPr>
          <w:b/>
          <w:sz w:val="24"/>
          <w:szCs w:val="28"/>
        </w:rPr>
        <w:t>эффективности деятельности органов местного самоуправления городских округов</w:t>
      </w:r>
      <w:proofErr w:type="gramEnd"/>
      <w:r w:rsidRPr="00A429A3">
        <w:rPr>
          <w:b/>
          <w:sz w:val="24"/>
          <w:szCs w:val="28"/>
        </w:rPr>
        <w:t xml:space="preserve"> и муниципальных районов Ульяновской области </w:t>
      </w:r>
    </w:p>
    <w:p w:rsidR="00194156" w:rsidRPr="00A429A3" w:rsidRDefault="00194156" w:rsidP="00A429A3">
      <w:pPr>
        <w:jc w:val="center"/>
        <w:rPr>
          <w:b/>
          <w:sz w:val="24"/>
          <w:szCs w:val="28"/>
        </w:rPr>
      </w:pPr>
    </w:p>
    <w:p w:rsidR="00194156" w:rsidRPr="00A429A3" w:rsidRDefault="00285D89" w:rsidP="00A429A3">
      <w:pPr>
        <w:jc w:val="right"/>
        <w:rPr>
          <w:sz w:val="24"/>
          <w:szCs w:val="27"/>
        </w:rPr>
      </w:pPr>
      <w:r w:rsidRPr="00A429A3">
        <w:rPr>
          <w:sz w:val="24"/>
          <w:szCs w:val="27"/>
        </w:rPr>
        <w:t>тыс. рублей</w:t>
      </w:r>
    </w:p>
    <w:tbl>
      <w:tblPr>
        <w:tblW w:w="9513" w:type="dxa"/>
        <w:jc w:val="center"/>
        <w:tblInd w:w="93" w:type="dxa"/>
        <w:tblLook w:val="04A0" w:firstRow="1" w:lastRow="0" w:firstColumn="1" w:lastColumn="0" w:noHBand="0" w:noVBand="1"/>
      </w:tblPr>
      <w:tblGrid>
        <w:gridCol w:w="4551"/>
        <w:gridCol w:w="4962"/>
      </w:tblGrid>
      <w:tr w:rsidR="00194156" w:rsidRPr="009F7310" w:rsidTr="00A429A3">
        <w:trPr>
          <w:trHeight w:val="315"/>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194156" w:rsidRPr="009F7310" w:rsidRDefault="00194156" w:rsidP="009235E5">
            <w:pPr>
              <w:spacing w:line="271" w:lineRule="auto"/>
              <w:jc w:val="center"/>
              <w:rPr>
                <w:b/>
                <w:sz w:val="22"/>
                <w:szCs w:val="22"/>
              </w:rPr>
            </w:pPr>
            <w:r w:rsidRPr="009F7310">
              <w:rPr>
                <w:b/>
                <w:sz w:val="22"/>
                <w:szCs w:val="22"/>
              </w:rPr>
              <w:t>Наименование муниципального образования</w:t>
            </w:r>
          </w:p>
        </w:tc>
        <w:tc>
          <w:tcPr>
            <w:tcW w:w="4962" w:type="dxa"/>
            <w:tcBorders>
              <w:top w:val="single" w:sz="4" w:space="0" w:color="auto"/>
              <w:left w:val="nil"/>
              <w:bottom w:val="single" w:sz="4" w:space="0" w:color="auto"/>
              <w:right w:val="single" w:sz="4" w:space="0" w:color="auto"/>
            </w:tcBorders>
            <w:shd w:val="clear" w:color="auto" w:fill="auto"/>
            <w:hideMark/>
          </w:tcPr>
          <w:p w:rsidR="00194156" w:rsidRPr="009F7310" w:rsidRDefault="00194156" w:rsidP="009235E5">
            <w:pPr>
              <w:spacing w:line="271" w:lineRule="auto"/>
              <w:jc w:val="center"/>
              <w:rPr>
                <w:b/>
                <w:sz w:val="22"/>
                <w:szCs w:val="22"/>
              </w:rPr>
            </w:pPr>
            <w:r w:rsidRPr="009F7310">
              <w:rPr>
                <w:b/>
                <w:sz w:val="22"/>
                <w:szCs w:val="22"/>
              </w:rPr>
              <w:t>Сумма (тыс. рублей)</w:t>
            </w:r>
          </w:p>
        </w:tc>
      </w:tr>
      <w:tr w:rsidR="00194156" w:rsidRPr="009F7310" w:rsidTr="00A429A3">
        <w:trPr>
          <w:trHeight w:val="340"/>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sz w:val="22"/>
                <w:szCs w:val="22"/>
              </w:rPr>
            </w:pPr>
            <w:r w:rsidRPr="009F7310">
              <w:rPr>
                <w:sz w:val="22"/>
                <w:szCs w:val="22"/>
              </w:rPr>
              <w:t>Новоспасский район</w:t>
            </w:r>
          </w:p>
        </w:tc>
        <w:tc>
          <w:tcPr>
            <w:tcW w:w="496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sz w:val="22"/>
                <w:szCs w:val="22"/>
              </w:rPr>
            </w:pPr>
            <w:r w:rsidRPr="009F7310">
              <w:rPr>
                <w:sz w:val="22"/>
                <w:szCs w:val="22"/>
              </w:rPr>
              <w:t>1631,6</w:t>
            </w:r>
          </w:p>
        </w:tc>
      </w:tr>
      <w:tr w:rsidR="00194156" w:rsidRPr="009F7310" w:rsidTr="00A429A3">
        <w:trPr>
          <w:trHeight w:val="340"/>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sz w:val="22"/>
                <w:szCs w:val="22"/>
              </w:rPr>
            </w:pPr>
            <w:proofErr w:type="spellStart"/>
            <w:r w:rsidRPr="009F7310">
              <w:rPr>
                <w:sz w:val="22"/>
                <w:szCs w:val="22"/>
              </w:rPr>
              <w:t>Сенгилеевский</w:t>
            </w:r>
            <w:proofErr w:type="spellEnd"/>
            <w:r w:rsidRPr="009F7310">
              <w:rPr>
                <w:sz w:val="22"/>
                <w:szCs w:val="22"/>
              </w:rPr>
              <w:t xml:space="preserve"> район</w:t>
            </w:r>
          </w:p>
        </w:tc>
        <w:tc>
          <w:tcPr>
            <w:tcW w:w="496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sz w:val="22"/>
                <w:szCs w:val="22"/>
              </w:rPr>
            </w:pPr>
            <w:r w:rsidRPr="009F7310">
              <w:rPr>
                <w:sz w:val="22"/>
                <w:szCs w:val="22"/>
              </w:rPr>
              <w:t>1434,8</w:t>
            </w:r>
          </w:p>
        </w:tc>
      </w:tr>
      <w:tr w:rsidR="00194156" w:rsidRPr="009F7310" w:rsidTr="00A429A3">
        <w:trPr>
          <w:trHeight w:val="340"/>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sz w:val="22"/>
                <w:szCs w:val="22"/>
              </w:rPr>
            </w:pPr>
            <w:proofErr w:type="spellStart"/>
            <w:r w:rsidRPr="009F7310">
              <w:rPr>
                <w:sz w:val="22"/>
                <w:szCs w:val="22"/>
              </w:rPr>
              <w:t>Чердаклинский</w:t>
            </w:r>
            <w:proofErr w:type="spellEnd"/>
            <w:r w:rsidRPr="009F7310">
              <w:rPr>
                <w:sz w:val="22"/>
                <w:szCs w:val="22"/>
              </w:rPr>
              <w:t xml:space="preserve"> район</w:t>
            </w:r>
          </w:p>
        </w:tc>
        <w:tc>
          <w:tcPr>
            <w:tcW w:w="4962" w:type="dxa"/>
            <w:tcBorders>
              <w:top w:val="nil"/>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color w:val="000000"/>
                <w:sz w:val="22"/>
                <w:szCs w:val="22"/>
              </w:rPr>
            </w:pPr>
            <w:r w:rsidRPr="009F7310">
              <w:rPr>
                <w:color w:val="000000"/>
                <w:sz w:val="22"/>
                <w:szCs w:val="22"/>
              </w:rPr>
              <w:t>1746,4</w:t>
            </w:r>
          </w:p>
        </w:tc>
      </w:tr>
      <w:tr w:rsidR="00194156" w:rsidRPr="009F7310" w:rsidTr="00A429A3">
        <w:trPr>
          <w:trHeight w:val="34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sz w:val="22"/>
                <w:szCs w:val="22"/>
              </w:rPr>
            </w:pPr>
            <w:r w:rsidRPr="009F7310">
              <w:rPr>
                <w:sz w:val="22"/>
                <w:szCs w:val="22"/>
              </w:rPr>
              <w:t xml:space="preserve">г. </w:t>
            </w:r>
            <w:proofErr w:type="spellStart"/>
            <w:r w:rsidRPr="009F7310">
              <w:rPr>
                <w:sz w:val="22"/>
                <w:szCs w:val="22"/>
              </w:rPr>
              <w:t>Новоульяновск</w:t>
            </w:r>
            <w:proofErr w:type="spellEnd"/>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color w:val="000000"/>
                <w:sz w:val="22"/>
                <w:szCs w:val="22"/>
              </w:rPr>
            </w:pPr>
            <w:r w:rsidRPr="009F7310">
              <w:rPr>
                <w:color w:val="000000"/>
                <w:sz w:val="22"/>
                <w:szCs w:val="22"/>
              </w:rPr>
              <w:t>728,3</w:t>
            </w:r>
          </w:p>
        </w:tc>
      </w:tr>
      <w:tr w:rsidR="00194156" w:rsidRPr="009F7310" w:rsidTr="00A429A3">
        <w:trPr>
          <w:trHeight w:val="34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sz w:val="22"/>
                <w:szCs w:val="22"/>
              </w:rPr>
            </w:pPr>
            <w:r w:rsidRPr="009F7310">
              <w:rPr>
                <w:sz w:val="22"/>
                <w:szCs w:val="22"/>
              </w:rPr>
              <w:t>г. Ульяновск</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color w:val="000000"/>
                <w:sz w:val="22"/>
                <w:szCs w:val="22"/>
              </w:rPr>
            </w:pPr>
            <w:r w:rsidRPr="009F7310">
              <w:rPr>
                <w:color w:val="000000"/>
                <w:sz w:val="22"/>
                <w:szCs w:val="22"/>
              </w:rPr>
              <w:t>2458,9</w:t>
            </w:r>
          </w:p>
        </w:tc>
      </w:tr>
      <w:tr w:rsidR="00194156" w:rsidRPr="009F7310" w:rsidTr="00A429A3">
        <w:trPr>
          <w:trHeight w:val="34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156" w:rsidRPr="009F7310" w:rsidRDefault="00194156" w:rsidP="009235E5">
            <w:pPr>
              <w:rPr>
                <w:b/>
                <w:sz w:val="22"/>
                <w:szCs w:val="22"/>
              </w:rPr>
            </w:pPr>
            <w:r w:rsidRPr="009F7310">
              <w:rPr>
                <w:b/>
                <w:sz w:val="22"/>
                <w:szCs w:val="22"/>
              </w:rPr>
              <w:t xml:space="preserve">Итого по городам и районам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194156" w:rsidRPr="009F7310" w:rsidRDefault="00194156" w:rsidP="009235E5">
            <w:pPr>
              <w:jc w:val="center"/>
              <w:rPr>
                <w:b/>
                <w:color w:val="000000"/>
                <w:sz w:val="22"/>
                <w:szCs w:val="22"/>
              </w:rPr>
            </w:pPr>
            <w:r w:rsidRPr="009F7310">
              <w:rPr>
                <w:b/>
                <w:color w:val="000000"/>
                <w:sz w:val="22"/>
                <w:szCs w:val="22"/>
              </w:rPr>
              <w:t>8000,0</w:t>
            </w:r>
          </w:p>
        </w:tc>
      </w:tr>
    </w:tbl>
    <w:p w:rsidR="00194156" w:rsidRDefault="00194156" w:rsidP="00194156">
      <w:pPr>
        <w:jc w:val="right"/>
        <w:rPr>
          <w:sz w:val="28"/>
          <w:szCs w:val="28"/>
        </w:rPr>
      </w:pPr>
    </w:p>
    <w:p w:rsidR="00194156" w:rsidRDefault="00194156"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285D89" w:rsidRDefault="00285D89" w:rsidP="00194156">
      <w:pPr>
        <w:jc w:val="right"/>
        <w:rPr>
          <w:sz w:val="28"/>
          <w:szCs w:val="28"/>
        </w:rPr>
      </w:pPr>
    </w:p>
    <w:p w:rsidR="00A429A3" w:rsidRDefault="00A429A3">
      <w:pPr>
        <w:autoSpaceDE/>
        <w:autoSpaceDN/>
        <w:adjustRightInd/>
        <w:spacing w:after="160" w:line="259" w:lineRule="auto"/>
        <w:rPr>
          <w:sz w:val="28"/>
          <w:szCs w:val="28"/>
        </w:rPr>
      </w:pPr>
      <w:r>
        <w:rPr>
          <w:sz w:val="28"/>
          <w:szCs w:val="28"/>
        </w:rPr>
        <w:br w:type="page"/>
      </w:r>
    </w:p>
    <w:p w:rsidR="00194156" w:rsidRDefault="00194156" w:rsidP="00194156">
      <w:pPr>
        <w:jc w:val="right"/>
        <w:rPr>
          <w:sz w:val="24"/>
          <w:szCs w:val="28"/>
        </w:rPr>
      </w:pPr>
      <w:r w:rsidRPr="00A429A3">
        <w:rPr>
          <w:sz w:val="24"/>
          <w:szCs w:val="28"/>
        </w:rPr>
        <w:lastRenderedPageBreak/>
        <w:t>Приложение №</w:t>
      </w:r>
      <w:r w:rsidR="00285D89" w:rsidRPr="00A429A3">
        <w:rPr>
          <w:sz w:val="24"/>
          <w:szCs w:val="28"/>
        </w:rPr>
        <w:t>5</w:t>
      </w:r>
    </w:p>
    <w:p w:rsidR="009D17A7" w:rsidRPr="00A429A3" w:rsidRDefault="009D17A7" w:rsidP="00194156">
      <w:pPr>
        <w:jc w:val="right"/>
        <w:rPr>
          <w:sz w:val="24"/>
          <w:szCs w:val="28"/>
        </w:rPr>
      </w:pPr>
    </w:p>
    <w:p w:rsidR="00A429A3" w:rsidRPr="00A429A3" w:rsidRDefault="00A429A3" w:rsidP="00A429A3">
      <w:pPr>
        <w:jc w:val="center"/>
        <w:rPr>
          <w:b/>
          <w:bCs/>
          <w:sz w:val="24"/>
          <w:szCs w:val="28"/>
        </w:rPr>
      </w:pPr>
      <w:r w:rsidRPr="00A429A3">
        <w:rPr>
          <w:b/>
          <w:bCs/>
          <w:sz w:val="24"/>
          <w:szCs w:val="28"/>
        </w:rPr>
        <w:t>Распределение субсидий бюджетам муниципальных районов</w:t>
      </w:r>
    </w:p>
    <w:p w:rsidR="00A429A3" w:rsidRPr="00A429A3" w:rsidRDefault="00A429A3" w:rsidP="00A429A3">
      <w:pPr>
        <w:jc w:val="center"/>
        <w:rPr>
          <w:b/>
          <w:bCs/>
          <w:sz w:val="24"/>
          <w:szCs w:val="28"/>
        </w:rPr>
      </w:pPr>
      <w:r w:rsidRPr="00A429A3">
        <w:rPr>
          <w:b/>
          <w:bCs/>
          <w:sz w:val="24"/>
          <w:szCs w:val="28"/>
        </w:rPr>
        <w:t xml:space="preserve">(городских округов) Ульяновской области в целях </w:t>
      </w:r>
      <w:proofErr w:type="spellStart"/>
      <w:r w:rsidRPr="00A429A3">
        <w:rPr>
          <w:b/>
          <w:bCs/>
          <w:sz w:val="24"/>
          <w:szCs w:val="28"/>
        </w:rPr>
        <w:t>софинансирования</w:t>
      </w:r>
      <w:proofErr w:type="spellEnd"/>
    </w:p>
    <w:p w:rsidR="00A429A3" w:rsidRPr="00A429A3" w:rsidRDefault="00A429A3" w:rsidP="00A429A3">
      <w:pPr>
        <w:jc w:val="center"/>
        <w:rPr>
          <w:b/>
          <w:bCs/>
          <w:sz w:val="24"/>
          <w:szCs w:val="28"/>
        </w:rPr>
      </w:pPr>
      <w:r w:rsidRPr="00A429A3">
        <w:rPr>
          <w:b/>
          <w:bCs/>
          <w:sz w:val="24"/>
          <w:szCs w:val="28"/>
        </w:rPr>
        <w:t>расходов на выплату заработной платы с начислениями работникам</w:t>
      </w:r>
    </w:p>
    <w:p w:rsidR="00A429A3" w:rsidRPr="00A429A3" w:rsidRDefault="00A429A3" w:rsidP="00A429A3">
      <w:pPr>
        <w:jc w:val="center"/>
        <w:rPr>
          <w:b/>
          <w:bCs/>
          <w:sz w:val="24"/>
          <w:szCs w:val="28"/>
        </w:rPr>
      </w:pPr>
      <w:proofErr w:type="gramStart"/>
      <w:r w:rsidRPr="00A429A3">
        <w:rPr>
          <w:b/>
          <w:bCs/>
          <w:sz w:val="24"/>
          <w:szCs w:val="28"/>
        </w:rPr>
        <w:t>муниципальных учреждений (за исключением органов местного</w:t>
      </w:r>
      <w:proofErr w:type="gramEnd"/>
    </w:p>
    <w:p w:rsidR="00A429A3" w:rsidRPr="00A429A3" w:rsidRDefault="00A429A3" w:rsidP="00A429A3">
      <w:pPr>
        <w:jc w:val="center"/>
        <w:rPr>
          <w:b/>
          <w:bCs/>
          <w:sz w:val="24"/>
          <w:szCs w:val="28"/>
        </w:rPr>
      </w:pPr>
      <w:r w:rsidRPr="00A429A3">
        <w:rPr>
          <w:b/>
          <w:bCs/>
          <w:sz w:val="24"/>
          <w:szCs w:val="28"/>
        </w:rPr>
        <w:t>самоуправления) муниципальных образований, оплату коммунальных услуг</w:t>
      </w:r>
    </w:p>
    <w:p w:rsidR="00A429A3" w:rsidRPr="00A429A3" w:rsidRDefault="00A429A3" w:rsidP="00A429A3">
      <w:pPr>
        <w:jc w:val="center"/>
        <w:rPr>
          <w:b/>
          <w:bCs/>
          <w:sz w:val="24"/>
          <w:szCs w:val="28"/>
        </w:rPr>
      </w:pPr>
      <w:r w:rsidRPr="00A429A3">
        <w:rPr>
          <w:b/>
          <w:bCs/>
          <w:sz w:val="24"/>
          <w:szCs w:val="28"/>
        </w:rPr>
        <w:t xml:space="preserve">и приобретение твердого топлива (уголь, дрова) </w:t>
      </w:r>
      <w:proofErr w:type="gramStart"/>
      <w:r w:rsidRPr="00A429A3">
        <w:rPr>
          <w:b/>
          <w:bCs/>
          <w:sz w:val="24"/>
          <w:szCs w:val="28"/>
        </w:rPr>
        <w:t>муниципальными</w:t>
      </w:r>
      <w:proofErr w:type="gramEnd"/>
    </w:p>
    <w:p w:rsidR="00A429A3" w:rsidRPr="00A429A3" w:rsidRDefault="00A429A3" w:rsidP="00A429A3">
      <w:pPr>
        <w:jc w:val="center"/>
        <w:rPr>
          <w:b/>
          <w:bCs/>
          <w:sz w:val="24"/>
          <w:szCs w:val="28"/>
        </w:rPr>
      </w:pPr>
      <w:r w:rsidRPr="00A429A3">
        <w:rPr>
          <w:b/>
          <w:bCs/>
          <w:sz w:val="24"/>
          <w:szCs w:val="28"/>
        </w:rPr>
        <w:t>учреждениями (за исключением органов местного самоуправления)</w:t>
      </w:r>
    </w:p>
    <w:p w:rsidR="00194156" w:rsidRPr="00A429A3" w:rsidRDefault="00A429A3" w:rsidP="00A429A3">
      <w:pPr>
        <w:jc w:val="center"/>
        <w:rPr>
          <w:sz w:val="24"/>
          <w:szCs w:val="28"/>
        </w:rPr>
      </w:pPr>
      <w:r w:rsidRPr="00A429A3">
        <w:rPr>
          <w:b/>
          <w:bCs/>
          <w:sz w:val="24"/>
          <w:szCs w:val="28"/>
        </w:rPr>
        <w:t>(включая погашение кредиторской задолженности) муниципальных образований Ульяновской области на 2015 год</w:t>
      </w:r>
    </w:p>
    <w:p w:rsidR="00194156" w:rsidRPr="00732871" w:rsidRDefault="00194156" w:rsidP="00194156">
      <w:pPr>
        <w:rPr>
          <w:sz w:val="2"/>
          <w:szCs w:val="2"/>
        </w:rPr>
      </w:pPr>
    </w:p>
    <w:p w:rsidR="00194156" w:rsidRPr="00732871" w:rsidRDefault="00194156" w:rsidP="00194156">
      <w:pPr>
        <w:rPr>
          <w:sz w:val="2"/>
          <w:szCs w:val="2"/>
        </w:rPr>
      </w:pPr>
    </w:p>
    <w:p w:rsidR="00194156" w:rsidRDefault="00194156" w:rsidP="00194156">
      <w:pPr>
        <w:rPr>
          <w:highlight w:val="yellow"/>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933"/>
        <w:gridCol w:w="2697"/>
      </w:tblGrid>
      <w:tr w:rsidR="00194156" w:rsidRPr="009F7310" w:rsidTr="00A429A3">
        <w:trPr>
          <w:trHeight w:val="375"/>
          <w:jc w:val="center"/>
        </w:trPr>
        <w:tc>
          <w:tcPr>
            <w:tcW w:w="0" w:type="auto"/>
            <w:noWrap/>
            <w:vAlign w:val="center"/>
            <w:hideMark/>
          </w:tcPr>
          <w:p w:rsidR="00194156" w:rsidRPr="009F7310" w:rsidRDefault="00194156" w:rsidP="009235E5">
            <w:pPr>
              <w:jc w:val="center"/>
              <w:rPr>
                <w:b/>
                <w:sz w:val="22"/>
                <w:szCs w:val="22"/>
              </w:rPr>
            </w:pPr>
            <w:r w:rsidRPr="009F7310">
              <w:rPr>
                <w:b/>
                <w:color w:val="000000"/>
                <w:sz w:val="22"/>
                <w:szCs w:val="22"/>
              </w:rPr>
              <w:t xml:space="preserve">№ </w:t>
            </w:r>
            <w:proofErr w:type="gramStart"/>
            <w:r w:rsidRPr="009F7310">
              <w:rPr>
                <w:b/>
                <w:color w:val="000000"/>
                <w:sz w:val="22"/>
                <w:szCs w:val="22"/>
              </w:rPr>
              <w:t>п</w:t>
            </w:r>
            <w:proofErr w:type="gramEnd"/>
            <w:r w:rsidRPr="009F7310">
              <w:rPr>
                <w:b/>
                <w:color w:val="000000"/>
                <w:sz w:val="22"/>
                <w:szCs w:val="22"/>
              </w:rPr>
              <w:t>/п</w:t>
            </w:r>
          </w:p>
        </w:tc>
        <w:tc>
          <w:tcPr>
            <w:tcW w:w="0" w:type="auto"/>
            <w:noWrap/>
            <w:vAlign w:val="center"/>
            <w:hideMark/>
          </w:tcPr>
          <w:p w:rsidR="00194156" w:rsidRPr="009F7310" w:rsidRDefault="00194156" w:rsidP="009235E5">
            <w:pPr>
              <w:jc w:val="center"/>
              <w:rPr>
                <w:b/>
                <w:sz w:val="22"/>
                <w:szCs w:val="22"/>
              </w:rPr>
            </w:pPr>
            <w:r w:rsidRPr="009F7310">
              <w:rPr>
                <w:b/>
                <w:color w:val="000000"/>
                <w:sz w:val="22"/>
                <w:szCs w:val="22"/>
              </w:rPr>
              <w:t>Наименование муниципального образования</w:t>
            </w:r>
          </w:p>
        </w:tc>
        <w:tc>
          <w:tcPr>
            <w:tcW w:w="2697" w:type="dxa"/>
            <w:vAlign w:val="center"/>
          </w:tcPr>
          <w:p w:rsidR="00194156" w:rsidRPr="009F7310" w:rsidRDefault="00194156" w:rsidP="009235E5">
            <w:pPr>
              <w:pStyle w:val="ConsPlusNormal"/>
              <w:jc w:val="center"/>
              <w:rPr>
                <w:b/>
                <w:sz w:val="22"/>
                <w:szCs w:val="22"/>
              </w:rPr>
            </w:pPr>
            <w:r w:rsidRPr="009F7310">
              <w:rPr>
                <w:b/>
                <w:color w:val="000000"/>
                <w:sz w:val="22"/>
                <w:szCs w:val="22"/>
              </w:rPr>
              <w:t>Исполнено</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Базарносызганский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22147,43</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2.</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Барышский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58063,98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3.</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Вешкаймский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47867,89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4.</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Инзенский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32639,37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5.</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Карсунский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65173,73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6.</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Кузоватовский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24071,33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7.</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Майнский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43169,69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8.</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Мелекесский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21512,52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9.</w:t>
            </w:r>
          </w:p>
        </w:tc>
        <w:tc>
          <w:tcPr>
            <w:tcW w:w="0" w:type="auto"/>
            <w:noWrap/>
            <w:vAlign w:val="bottom"/>
            <w:hideMark/>
          </w:tcPr>
          <w:p w:rsidR="00194156" w:rsidRPr="009F7310" w:rsidRDefault="00194156" w:rsidP="009235E5">
            <w:pPr>
              <w:rPr>
                <w:sz w:val="22"/>
                <w:szCs w:val="22"/>
              </w:rPr>
            </w:pPr>
            <w:r w:rsidRPr="009F7310">
              <w:rPr>
                <w:sz w:val="22"/>
                <w:szCs w:val="22"/>
              </w:rPr>
              <w:t>Николаевский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14201,74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10.</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Новомалыклинский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24942,03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11.</w:t>
            </w:r>
          </w:p>
        </w:tc>
        <w:tc>
          <w:tcPr>
            <w:tcW w:w="0" w:type="auto"/>
            <w:noWrap/>
            <w:vAlign w:val="bottom"/>
            <w:hideMark/>
          </w:tcPr>
          <w:p w:rsidR="00194156" w:rsidRPr="009F7310" w:rsidRDefault="00194156" w:rsidP="009235E5">
            <w:pPr>
              <w:rPr>
                <w:sz w:val="22"/>
                <w:szCs w:val="22"/>
              </w:rPr>
            </w:pPr>
            <w:r w:rsidRPr="009F7310">
              <w:rPr>
                <w:sz w:val="22"/>
                <w:szCs w:val="22"/>
              </w:rPr>
              <w:t>Новоспасский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19115,09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12.</w:t>
            </w:r>
          </w:p>
        </w:tc>
        <w:tc>
          <w:tcPr>
            <w:tcW w:w="0" w:type="auto"/>
            <w:noWrap/>
            <w:vAlign w:val="bottom"/>
            <w:hideMark/>
          </w:tcPr>
          <w:p w:rsidR="00194156" w:rsidRPr="009F7310" w:rsidRDefault="00194156" w:rsidP="009235E5">
            <w:pPr>
              <w:rPr>
                <w:sz w:val="22"/>
                <w:szCs w:val="22"/>
              </w:rPr>
            </w:pPr>
            <w:r w:rsidRPr="009F7310">
              <w:rPr>
                <w:sz w:val="22"/>
                <w:szCs w:val="22"/>
              </w:rPr>
              <w:t>Павловский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15315,98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13.</w:t>
            </w:r>
          </w:p>
        </w:tc>
        <w:tc>
          <w:tcPr>
            <w:tcW w:w="0" w:type="auto"/>
            <w:noWrap/>
            <w:vAlign w:val="bottom"/>
            <w:hideMark/>
          </w:tcPr>
          <w:p w:rsidR="00194156" w:rsidRPr="009F7310" w:rsidRDefault="00194156" w:rsidP="009235E5">
            <w:pPr>
              <w:rPr>
                <w:sz w:val="22"/>
                <w:szCs w:val="22"/>
              </w:rPr>
            </w:pPr>
            <w:r w:rsidRPr="009F7310">
              <w:rPr>
                <w:sz w:val="22"/>
                <w:szCs w:val="22"/>
              </w:rPr>
              <w:t>Радищевский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17709,53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14.</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Сенгилеевский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39426,56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15.</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Старокулаткинский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33611,49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16.</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Старомайнский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15511,74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17.</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Сурский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28139,18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18.</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Тереньгульский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24034,75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19.</w:t>
            </w:r>
          </w:p>
        </w:tc>
        <w:tc>
          <w:tcPr>
            <w:tcW w:w="0" w:type="auto"/>
            <w:noWrap/>
            <w:vAlign w:val="bottom"/>
            <w:hideMark/>
          </w:tcPr>
          <w:p w:rsidR="00194156" w:rsidRPr="009F7310" w:rsidRDefault="00194156" w:rsidP="009235E5">
            <w:pPr>
              <w:rPr>
                <w:sz w:val="22"/>
                <w:szCs w:val="22"/>
              </w:rPr>
            </w:pPr>
            <w:r w:rsidRPr="009F7310">
              <w:rPr>
                <w:sz w:val="22"/>
                <w:szCs w:val="22"/>
              </w:rPr>
              <w:t>Ульяновский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46428,48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20.</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Цильнинский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42770,14 </w:t>
            </w:r>
          </w:p>
        </w:tc>
      </w:tr>
      <w:tr w:rsidR="00194156" w:rsidRPr="009F7310" w:rsidTr="00A429A3">
        <w:trPr>
          <w:trHeight w:val="375"/>
          <w:jc w:val="center"/>
        </w:trPr>
        <w:tc>
          <w:tcPr>
            <w:tcW w:w="0" w:type="auto"/>
            <w:noWrap/>
            <w:vAlign w:val="bottom"/>
            <w:hideMark/>
          </w:tcPr>
          <w:p w:rsidR="00194156" w:rsidRPr="009F7310" w:rsidRDefault="00194156" w:rsidP="009235E5">
            <w:pPr>
              <w:jc w:val="center"/>
              <w:rPr>
                <w:sz w:val="22"/>
                <w:szCs w:val="22"/>
              </w:rPr>
            </w:pPr>
            <w:r w:rsidRPr="009F7310">
              <w:rPr>
                <w:sz w:val="22"/>
                <w:szCs w:val="22"/>
              </w:rPr>
              <w:t>21.</w:t>
            </w:r>
          </w:p>
        </w:tc>
        <w:tc>
          <w:tcPr>
            <w:tcW w:w="0" w:type="auto"/>
            <w:noWrap/>
            <w:vAlign w:val="bottom"/>
            <w:hideMark/>
          </w:tcPr>
          <w:p w:rsidR="00194156" w:rsidRPr="009F7310" w:rsidRDefault="00194156" w:rsidP="009235E5">
            <w:pPr>
              <w:rPr>
                <w:sz w:val="22"/>
                <w:szCs w:val="22"/>
              </w:rPr>
            </w:pPr>
            <w:proofErr w:type="spellStart"/>
            <w:r w:rsidRPr="009F7310">
              <w:rPr>
                <w:sz w:val="22"/>
                <w:szCs w:val="22"/>
              </w:rPr>
              <w:t>Чердаклинский</w:t>
            </w:r>
            <w:proofErr w:type="spellEnd"/>
            <w:r w:rsidRPr="009F7310">
              <w:rPr>
                <w:sz w:val="22"/>
                <w:szCs w:val="22"/>
              </w:rPr>
              <w:t xml:space="preserve"> район</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24966,96 </w:t>
            </w:r>
          </w:p>
        </w:tc>
      </w:tr>
      <w:tr w:rsidR="00194156" w:rsidRPr="009F7310" w:rsidTr="00A429A3">
        <w:trPr>
          <w:trHeight w:val="375"/>
          <w:jc w:val="center"/>
        </w:trPr>
        <w:tc>
          <w:tcPr>
            <w:tcW w:w="0" w:type="auto"/>
            <w:noWrap/>
            <w:vAlign w:val="bottom"/>
          </w:tcPr>
          <w:p w:rsidR="00194156" w:rsidRPr="009F7310" w:rsidRDefault="00194156" w:rsidP="009235E5">
            <w:pPr>
              <w:jc w:val="center"/>
              <w:rPr>
                <w:sz w:val="22"/>
                <w:szCs w:val="22"/>
              </w:rPr>
            </w:pPr>
          </w:p>
        </w:tc>
        <w:tc>
          <w:tcPr>
            <w:tcW w:w="0" w:type="auto"/>
            <w:noWrap/>
            <w:vAlign w:val="bottom"/>
            <w:hideMark/>
          </w:tcPr>
          <w:p w:rsidR="00194156" w:rsidRPr="009F7310" w:rsidRDefault="00194156" w:rsidP="009235E5">
            <w:pPr>
              <w:rPr>
                <w:b/>
                <w:bCs/>
                <w:sz w:val="22"/>
                <w:szCs w:val="22"/>
              </w:rPr>
            </w:pPr>
            <w:r w:rsidRPr="009F7310">
              <w:rPr>
                <w:b/>
                <w:bCs/>
                <w:sz w:val="22"/>
                <w:szCs w:val="22"/>
              </w:rPr>
              <w:t>Итого по районам</w:t>
            </w:r>
          </w:p>
        </w:tc>
        <w:tc>
          <w:tcPr>
            <w:tcW w:w="2697" w:type="dxa"/>
            <w:vAlign w:val="bottom"/>
          </w:tcPr>
          <w:p w:rsidR="00194156" w:rsidRPr="009F7310" w:rsidRDefault="00194156" w:rsidP="009235E5">
            <w:pPr>
              <w:pStyle w:val="ConsPlusNormal"/>
              <w:jc w:val="center"/>
              <w:rPr>
                <w:b/>
                <w:sz w:val="22"/>
                <w:szCs w:val="22"/>
              </w:rPr>
            </w:pPr>
            <w:r w:rsidRPr="009F7310">
              <w:rPr>
                <w:b/>
                <w:sz w:val="22"/>
                <w:szCs w:val="22"/>
              </w:rPr>
              <w:t>660819,61</w:t>
            </w:r>
          </w:p>
        </w:tc>
      </w:tr>
      <w:tr w:rsidR="00194156" w:rsidRPr="009F7310" w:rsidTr="00A429A3">
        <w:trPr>
          <w:trHeight w:val="375"/>
          <w:jc w:val="center"/>
        </w:trPr>
        <w:tc>
          <w:tcPr>
            <w:tcW w:w="0" w:type="auto"/>
            <w:noWrap/>
            <w:vAlign w:val="bottom"/>
          </w:tcPr>
          <w:p w:rsidR="00194156" w:rsidRPr="009F7310" w:rsidRDefault="00194156" w:rsidP="009235E5">
            <w:pPr>
              <w:jc w:val="center"/>
              <w:rPr>
                <w:sz w:val="22"/>
                <w:szCs w:val="22"/>
              </w:rPr>
            </w:pPr>
            <w:r w:rsidRPr="009F7310">
              <w:rPr>
                <w:sz w:val="22"/>
                <w:szCs w:val="22"/>
              </w:rPr>
              <w:t>22.</w:t>
            </w:r>
          </w:p>
        </w:tc>
        <w:tc>
          <w:tcPr>
            <w:tcW w:w="0" w:type="auto"/>
            <w:noWrap/>
            <w:vAlign w:val="bottom"/>
            <w:hideMark/>
          </w:tcPr>
          <w:p w:rsidR="00194156" w:rsidRPr="009F7310" w:rsidRDefault="00194156" w:rsidP="009235E5">
            <w:pPr>
              <w:rPr>
                <w:bCs/>
                <w:sz w:val="22"/>
                <w:szCs w:val="22"/>
              </w:rPr>
            </w:pPr>
            <w:r w:rsidRPr="009F7310">
              <w:rPr>
                <w:bCs/>
                <w:sz w:val="22"/>
                <w:szCs w:val="22"/>
              </w:rPr>
              <w:t xml:space="preserve">г. </w:t>
            </w:r>
            <w:proofErr w:type="spellStart"/>
            <w:r w:rsidRPr="009F7310">
              <w:rPr>
                <w:bCs/>
                <w:sz w:val="22"/>
                <w:szCs w:val="22"/>
              </w:rPr>
              <w:t>Новоульяновск</w:t>
            </w:r>
            <w:proofErr w:type="spellEnd"/>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8368,85 </w:t>
            </w:r>
          </w:p>
        </w:tc>
      </w:tr>
      <w:tr w:rsidR="00194156" w:rsidRPr="009F7310" w:rsidTr="00A429A3">
        <w:trPr>
          <w:trHeight w:val="375"/>
          <w:jc w:val="center"/>
        </w:trPr>
        <w:tc>
          <w:tcPr>
            <w:tcW w:w="0" w:type="auto"/>
            <w:noWrap/>
            <w:vAlign w:val="bottom"/>
          </w:tcPr>
          <w:p w:rsidR="00194156" w:rsidRPr="009F7310" w:rsidRDefault="00194156" w:rsidP="009235E5">
            <w:pPr>
              <w:jc w:val="center"/>
              <w:rPr>
                <w:sz w:val="22"/>
                <w:szCs w:val="22"/>
              </w:rPr>
            </w:pPr>
          </w:p>
        </w:tc>
        <w:tc>
          <w:tcPr>
            <w:tcW w:w="0" w:type="auto"/>
            <w:noWrap/>
            <w:vAlign w:val="bottom"/>
            <w:hideMark/>
          </w:tcPr>
          <w:p w:rsidR="00194156" w:rsidRPr="009F7310" w:rsidRDefault="00194156" w:rsidP="009235E5">
            <w:pPr>
              <w:rPr>
                <w:b/>
                <w:bCs/>
                <w:sz w:val="22"/>
                <w:szCs w:val="22"/>
              </w:rPr>
            </w:pPr>
            <w:r w:rsidRPr="009F7310">
              <w:rPr>
                <w:b/>
                <w:bCs/>
                <w:sz w:val="22"/>
                <w:szCs w:val="22"/>
              </w:rPr>
              <w:t>Итого по городам</w:t>
            </w:r>
          </w:p>
        </w:tc>
        <w:tc>
          <w:tcPr>
            <w:tcW w:w="2697" w:type="dxa"/>
            <w:vAlign w:val="bottom"/>
          </w:tcPr>
          <w:p w:rsidR="00194156" w:rsidRPr="009F7310" w:rsidRDefault="00194156" w:rsidP="009235E5">
            <w:pPr>
              <w:pStyle w:val="ConsPlusNormal"/>
              <w:jc w:val="center"/>
              <w:rPr>
                <w:sz w:val="22"/>
                <w:szCs w:val="22"/>
              </w:rPr>
            </w:pPr>
            <w:r w:rsidRPr="009F7310">
              <w:rPr>
                <w:sz w:val="22"/>
                <w:szCs w:val="22"/>
              </w:rPr>
              <w:t xml:space="preserve">8368,85 </w:t>
            </w:r>
          </w:p>
        </w:tc>
      </w:tr>
      <w:tr w:rsidR="00194156" w:rsidRPr="009F7310" w:rsidTr="00A429A3">
        <w:trPr>
          <w:trHeight w:val="375"/>
          <w:jc w:val="center"/>
        </w:trPr>
        <w:tc>
          <w:tcPr>
            <w:tcW w:w="0" w:type="auto"/>
            <w:noWrap/>
            <w:vAlign w:val="bottom"/>
          </w:tcPr>
          <w:p w:rsidR="00194156" w:rsidRPr="009F7310" w:rsidRDefault="00194156" w:rsidP="009235E5">
            <w:pPr>
              <w:jc w:val="center"/>
              <w:rPr>
                <w:sz w:val="22"/>
                <w:szCs w:val="22"/>
              </w:rPr>
            </w:pPr>
          </w:p>
        </w:tc>
        <w:tc>
          <w:tcPr>
            <w:tcW w:w="0" w:type="auto"/>
            <w:noWrap/>
            <w:vAlign w:val="bottom"/>
            <w:hideMark/>
          </w:tcPr>
          <w:p w:rsidR="00194156" w:rsidRPr="009F7310" w:rsidRDefault="00194156" w:rsidP="009235E5">
            <w:pPr>
              <w:rPr>
                <w:b/>
                <w:bCs/>
                <w:sz w:val="22"/>
                <w:szCs w:val="22"/>
              </w:rPr>
            </w:pPr>
            <w:r w:rsidRPr="009F7310">
              <w:rPr>
                <w:b/>
                <w:bCs/>
                <w:sz w:val="22"/>
                <w:szCs w:val="22"/>
              </w:rPr>
              <w:t>Итого по районам и городам</w:t>
            </w:r>
          </w:p>
        </w:tc>
        <w:tc>
          <w:tcPr>
            <w:tcW w:w="2697" w:type="dxa"/>
            <w:vAlign w:val="bottom"/>
          </w:tcPr>
          <w:p w:rsidR="00194156" w:rsidRPr="009F7310" w:rsidRDefault="00194156" w:rsidP="009235E5">
            <w:pPr>
              <w:pStyle w:val="ConsPlusNormal"/>
              <w:jc w:val="center"/>
              <w:rPr>
                <w:b/>
                <w:sz w:val="22"/>
                <w:szCs w:val="22"/>
              </w:rPr>
            </w:pPr>
            <w:r w:rsidRPr="009F7310">
              <w:rPr>
                <w:b/>
                <w:sz w:val="22"/>
                <w:szCs w:val="22"/>
              </w:rPr>
              <w:t>669188,46</w:t>
            </w:r>
          </w:p>
        </w:tc>
      </w:tr>
    </w:tbl>
    <w:p w:rsidR="00194156" w:rsidRDefault="00194156" w:rsidP="00194156">
      <w:pPr>
        <w:jc w:val="center"/>
        <w:rPr>
          <w:b/>
          <w:sz w:val="28"/>
          <w:szCs w:val="28"/>
        </w:rPr>
      </w:pPr>
    </w:p>
    <w:p w:rsidR="00A429A3" w:rsidRDefault="00A429A3">
      <w:pPr>
        <w:autoSpaceDE/>
        <w:autoSpaceDN/>
        <w:adjustRightInd/>
        <w:spacing w:after="160" w:line="259" w:lineRule="auto"/>
        <w:rPr>
          <w:sz w:val="28"/>
          <w:szCs w:val="28"/>
        </w:rPr>
      </w:pPr>
      <w:r>
        <w:rPr>
          <w:sz w:val="28"/>
          <w:szCs w:val="28"/>
        </w:rPr>
        <w:br w:type="page"/>
      </w:r>
    </w:p>
    <w:p w:rsidR="00194156" w:rsidRPr="00A429A3" w:rsidRDefault="00194156" w:rsidP="00194156">
      <w:pPr>
        <w:jc w:val="right"/>
        <w:rPr>
          <w:sz w:val="24"/>
          <w:szCs w:val="28"/>
        </w:rPr>
      </w:pPr>
      <w:r w:rsidRPr="00A429A3">
        <w:rPr>
          <w:sz w:val="24"/>
          <w:szCs w:val="28"/>
        </w:rPr>
        <w:lastRenderedPageBreak/>
        <w:t>Приложение №</w:t>
      </w:r>
      <w:r w:rsidR="00285D89" w:rsidRPr="00A429A3">
        <w:rPr>
          <w:sz w:val="24"/>
          <w:szCs w:val="28"/>
        </w:rPr>
        <w:t>6</w:t>
      </w:r>
    </w:p>
    <w:p w:rsidR="00194156" w:rsidRPr="00A429A3" w:rsidRDefault="00194156" w:rsidP="00194156">
      <w:pPr>
        <w:jc w:val="right"/>
        <w:rPr>
          <w:b/>
          <w:sz w:val="24"/>
          <w:szCs w:val="28"/>
        </w:rPr>
      </w:pPr>
    </w:p>
    <w:p w:rsidR="00194156" w:rsidRPr="00A429A3" w:rsidRDefault="00194156" w:rsidP="00194156">
      <w:pPr>
        <w:jc w:val="center"/>
        <w:rPr>
          <w:b/>
          <w:sz w:val="24"/>
          <w:szCs w:val="28"/>
        </w:rPr>
      </w:pPr>
      <w:r w:rsidRPr="00A429A3">
        <w:rPr>
          <w:b/>
          <w:sz w:val="24"/>
          <w:szCs w:val="28"/>
        </w:rPr>
        <w:t xml:space="preserve">Субвенции бюджетам муниципальных районов Ульяновской области на осуществление органами местного самоуправления государственных полномочий по расчету и предоставлению дотаций поселениям </w:t>
      </w:r>
    </w:p>
    <w:p w:rsidR="00194156" w:rsidRDefault="00194156" w:rsidP="00194156">
      <w:pPr>
        <w:jc w:val="center"/>
        <w:rPr>
          <w:b/>
          <w:sz w:val="28"/>
          <w:szCs w:val="28"/>
        </w:rPr>
      </w:pPr>
    </w:p>
    <w:tbl>
      <w:tblPr>
        <w:tblW w:w="0" w:type="auto"/>
        <w:jc w:val="center"/>
        <w:tblInd w:w="113" w:type="dxa"/>
        <w:tblLook w:val="04A0" w:firstRow="1" w:lastRow="0" w:firstColumn="1" w:lastColumn="0" w:noHBand="0" w:noVBand="1"/>
      </w:tblPr>
      <w:tblGrid>
        <w:gridCol w:w="688"/>
        <w:gridCol w:w="3844"/>
        <w:gridCol w:w="1350"/>
        <w:gridCol w:w="1350"/>
        <w:gridCol w:w="2792"/>
      </w:tblGrid>
      <w:tr w:rsidR="00194156" w:rsidRPr="0066529B" w:rsidTr="00A429A3">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п\</w:t>
            </w:r>
            <w:proofErr w:type="gramStart"/>
            <w:r w:rsidRPr="0066529B">
              <w:rPr>
                <w:b/>
                <w:bCs/>
                <w:color w:val="000000"/>
                <w:sz w:val="22"/>
                <w:szCs w:val="22"/>
              </w:rPr>
              <w:t>п</w:t>
            </w:r>
            <w:proofErr w:type="gramEnd"/>
          </w:p>
        </w:tc>
        <w:tc>
          <w:tcPr>
            <w:tcW w:w="0" w:type="auto"/>
            <w:tcBorders>
              <w:top w:val="single" w:sz="4" w:space="0" w:color="auto"/>
              <w:left w:val="nil"/>
              <w:bottom w:val="single" w:sz="4" w:space="0" w:color="auto"/>
              <w:right w:val="nil"/>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xml:space="preserve">Наименование муниципального         образования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xml:space="preserve">2014 год факт </w:t>
            </w:r>
          </w:p>
        </w:tc>
        <w:tc>
          <w:tcPr>
            <w:tcW w:w="0" w:type="auto"/>
            <w:tcBorders>
              <w:top w:val="single" w:sz="4" w:space="0" w:color="auto"/>
              <w:left w:val="nil"/>
              <w:bottom w:val="nil"/>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2015 год факт</w:t>
            </w:r>
          </w:p>
        </w:tc>
        <w:tc>
          <w:tcPr>
            <w:tcW w:w="0" w:type="auto"/>
            <w:tcBorders>
              <w:top w:val="single" w:sz="4" w:space="0" w:color="auto"/>
              <w:left w:val="nil"/>
              <w:bottom w:val="nil"/>
              <w:right w:val="single" w:sz="4" w:space="0" w:color="auto"/>
            </w:tcBorders>
            <w:shd w:val="clear" w:color="auto" w:fill="auto"/>
            <w:vAlign w:val="center"/>
          </w:tcPr>
          <w:p w:rsidR="00194156" w:rsidRPr="00C3169D" w:rsidRDefault="00194156" w:rsidP="009235E5">
            <w:pPr>
              <w:autoSpaceDE/>
              <w:autoSpaceDN/>
              <w:adjustRightInd/>
              <w:jc w:val="center"/>
              <w:rPr>
                <w:b/>
                <w:bCs/>
                <w:sz w:val="22"/>
                <w:szCs w:val="22"/>
              </w:rPr>
            </w:pPr>
            <w:r w:rsidRPr="00C3169D">
              <w:rPr>
                <w:b/>
                <w:bCs/>
                <w:sz w:val="22"/>
                <w:szCs w:val="22"/>
              </w:rPr>
              <w:t>Исполнение к расходам 2014 года,%</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Базарносызганский</w:t>
            </w:r>
            <w:proofErr w:type="spellEnd"/>
            <w:r w:rsidRPr="0066529B">
              <w:rPr>
                <w:color w:val="000000"/>
                <w:sz w:val="22"/>
                <w:szCs w:val="22"/>
              </w:rPr>
              <w:t xml:space="preserve"> район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2343,4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2430,1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103,7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Барышский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10434,4</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10988,2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105,3</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Вешкаймский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4612,8</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4833,7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Инзенский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7992,3</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8373,2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Карсунский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5944,9</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6233,7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Кузоватовский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5254,2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5520,5</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7</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Майнский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6166,9</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6524,2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Мелекесский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8929,6</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9509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106,5</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Николаевский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6388,9</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6709,1</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105,0</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Новомалыклинский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3675,5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3909,3</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106,4</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Новоспасский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5402,2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5731,8</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106,1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12</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Павловский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3552,1</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3724,4</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13</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Радищевский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3305,4</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3460,2</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104,7</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14</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Сенгилеевский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5673,5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5887,5</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103,8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15</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Старокулаткинский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3379,4</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3486,6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103,2</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16</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Старомайнский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4341,5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4596</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17</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Сурский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4563,5</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4780,9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104,8</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18</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Тереньгульский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4514,1</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4780,9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105,9</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19</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r w:rsidRPr="0066529B">
              <w:rPr>
                <w:color w:val="000000"/>
                <w:sz w:val="22"/>
                <w:szCs w:val="22"/>
              </w:rPr>
              <w:t>Ульяновский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9053</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9693,9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107,1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20</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Цильнинский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6586,2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6946,9</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105,5</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21</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color w:val="000000"/>
                <w:sz w:val="22"/>
                <w:szCs w:val="22"/>
              </w:rPr>
            </w:pPr>
            <w:proofErr w:type="spellStart"/>
            <w:r w:rsidRPr="0066529B">
              <w:rPr>
                <w:color w:val="000000"/>
                <w:sz w:val="22"/>
                <w:szCs w:val="22"/>
              </w:rPr>
              <w:t>Чердаклинский</w:t>
            </w:r>
            <w:proofErr w:type="spellEnd"/>
            <w:r w:rsidRPr="0066529B">
              <w:rPr>
                <w:color w:val="000000"/>
                <w:sz w:val="22"/>
                <w:szCs w:val="22"/>
              </w:rPr>
              <w:t xml:space="preserve"> район</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10434,4</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11278,7</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color w:val="000000"/>
                <w:sz w:val="22"/>
                <w:szCs w:val="22"/>
              </w:rPr>
            </w:pPr>
            <w:r w:rsidRPr="0066529B">
              <w:rPr>
                <w:color w:val="000000"/>
                <w:sz w:val="22"/>
                <w:szCs w:val="22"/>
              </w:rPr>
              <w:t>108,1</w:t>
            </w:r>
          </w:p>
        </w:tc>
      </w:tr>
      <w:tr w:rsidR="00194156" w:rsidRPr="0066529B" w:rsidTr="00A429A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 </w:t>
            </w:r>
          </w:p>
        </w:tc>
        <w:tc>
          <w:tcPr>
            <w:tcW w:w="0" w:type="auto"/>
            <w:tcBorders>
              <w:top w:val="nil"/>
              <w:left w:val="nil"/>
              <w:bottom w:val="single" w:sz="4" w:space="0" w:color="auto"/>
              <w:right w:val="single" w:sz="4" w:space="0" w:color="auto"/>
            </w:tcBorders>
            <w:shd w:val="clear" w:color="auto" w:fill="auto"/>
            <w:hideMark/>
          </w:tcPr>
          <w:p w:rsidR="00194156" w:rsidRPr="0066529B" w:rsidRDefault="00194156" w:rsidP="009235E5">
            <w:pPr>
              <w:autoSpaceDE/>
              <w:autoSpaceDN/>
              <w:adjustRightInd/>
              <w:rPr>
                <w:b/>
                <w:bCs/>
                <w:color w:val="000000"/>
                <w:sz w:val="22"/>
                <w:szCs w:val="22"/>
              </w:rPr>
            </w:pPr>
            <w:r w:rsidRPr="0066529B">
              <w:rPr>
                <w:b/>
                <w:bCs/>
                <w:color w:val="000000"/>
                <w:sz w:val="22"/>
                <w:szCs w:val="22"/>
              </w:rPr>
              <w:t>Итого по районам</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122548,2</w:t>
            </w:r>
          </w:p>
        </w:tc>
        <w:tc>
          <w:tcPr>
            <w:tcW w:w="0" w:type="auto"/>
            <w:tcBorders>
              <w:top w:val="nil"/>
              <w:left w:val="nil"/>
              <w:bottom w:val="single" w:sz="4" w:space="0" w:color="auto"/>
              <w:right w:val="single" w:sz="4" w:space="0" w:color="auto"/>
            </w:tcBorders>
            <w:shd w:val="clear" w:color="auto" w:fill="auto"/>
            <w:vAlign w:val="center"/>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129398,8</w:t>
            </w:r>
          </w:p>
        </w:tc>
        <w:tc>
          <w:tcPr>
            <w:tcW w:w="0" w:type="auto"/>
            <w:tcBorders>
              <w:top w:val="nil"/>
              <w:left w:val="nil"/>
              <w:bottom w:val="single" w:sz="4" w:space="0" w:color="auto"/>
              <w:right w:val="single" w:sz="4" w:space="0" w:color="auto"/>
            </w:tcBorders>
            <w:shd w:val="clear" w:color="auto" w:fill="auto"/>
            <w:noWrap/>
            <w:vAlign w:val="bottom"/>
            <w:hideMark/>
          </w:tcPr>
          <w:p w:rsidR="00194156" w:rsidRPr="0066529B" w:rsidRDefault="00194156" w:rsidP="009235E5">
            <w:pPr>
              <w:autoSpaceDE/>
              <w:autoSpaceDN/>
              <w:adjustRightInd/>
              <w:jc w:val="center"/>
              <w:rPr>
                <w:b/>
                <w:bCs/>
                <w:color w:val="000000"/>
                <w:sz w:val="22"/>
                <w:szCs w:val="22"/>
              </w:rPr>
            </w:pPr>
            <w:r w:rsidRPr="0066529B">
              <w:rPr>
                <w:b/>
                <w:bCs/>
                <w:color w:val="000000"/>
                <w:sz w:val="22"/>
                <w:szCs w:val="22"/>
              </w:rPr>
              <w:t>105,6</w:t>
            </w:r>
          </w:p>
        </w:tc>
      </w:tr>
    </w:tbl>
    <w:p w:rsidR="00194156" w:rsidRDefault="00194156" w:rsidP="008347A6"/>
    <w:sectPr w:rsidR="00194156" w:rsidSect="00C61C9C">
      <w:headerReference w:type="default" r:id="rId71"/>
      <w:pgSz w:w="11906" w:h="16838"/>
      <w:pgMar w:top="554" w:right="851"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F2" w:rsidRDefault="00AD5DF2" w:rsidP="005770B9">
      <w:r>
        <w:separator/>
      </w:r>
    </w:p>
    <w:p w:rsidR="00AD5DF2" w:rsidRDefault="00AD5DF2"/>
    <w:p w:rsidR="00AD5DF2" w:rsidRDefault="00AD5DF2" w:rsidP="00B638F5"/>
  </w:endnote>
  <w:endnote w:type="continuationSeparator" w:id="0">
    <w:p w:rsidR="00AD5DF2" w:rsidRDefault="00AD5DF2" w:rsidP="005770B9">
      <w:r>
        <w:continuationSeparator/>
      </w:r>
    </w:p>
    <w:p w:rsidR="00AD5DF2" w:rsidRDefault="00AD5DF2"/>
    <w:p w:rsidR="00AD5DF2" w:rsidRDefault="00AD5DF2" w:rsidP="00B63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F2" w:rsidRDefault="00AD5DF2" w:rsidP="005770B9">
      <w:r>
        <w:separator/>
      </w:r>
    </w:p>
    <w:p w:rsidR="00AD5DF2" w:rsidRDefault="00AD5DF2"/>
    <w:p w:rsidR="00AD5DF2" w:rsidRDefault="00AD5DF2" w:rsidP="00B638F5"/>
  </w:footnote>
  <w:footnote w:type="continuationSeparator" w:id="0">
    <w:p w:rsidR="00AD5DF2" w:rsidRDefault="00AD5DF2" w:rsidP="005770B9">
      <w:r>
        <w:continuationSeparator/>
      </w:r>
    </w:p>
    <w:p w:rsidR="00AD5DF2" w:rsidRDefault="00AD5DF2"/>
    <w:p w:rsidR="00AD5DF2" w:rsidRDefault="00AD5DF2" w:rsidP="00B63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12940"/>
      <w:docPartObj>
        <w:docPartGallery w:val="Page Numbers (Top of Page)"/>
        <w:docPartUnique/>
      </w:docPartObj>
    </w:sdtPr>
    <w:sdtEndPr/>
    <w:sdtContent>
      <w:p w:rsidR="00A429A3" w:rsidRDefault="00A429A3">
        <w:pPr>
          <w:pStyle w:val="a3"/>
          <w:jc w:val="center"/>
        </w:pPr>
        <w:r>
          <w:fldChar w:fldCharType="begin"/>
        </w:r>
        <w:r>
          <w:instrText>PAGE   \* MERGEFORMAT</w:instrText>
        </w:r>
        <w:r>
          <w:fldChar w:fldCharType="separate"/>
        </w:r>
        <w:r w:rsidR="00B506A9">
          <w:rPr>
            <w:noProof/>
          </w:rPr>
          <w:t>138</w:t>
        </w:r>
        <w:r>
          <w:fldChar w:fldCharType="end"/>
        </w:r>
      </w:p>
    </w:sdtContent>
  </w:sdt>
  <w:p w:rsidR="00A429A3" w:rsidRDefault="00A429A3" w:rsidP="00B63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E60"/>
    <w:multiLevelType w:val="hybridMultilevel"/>
    <w:tmpl w:val="7F5A0540"/>
    <w:lvl w:ilvl="0" w:tplc="5E86C0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DA2675BE">
      <w:start w:val="1"/>
      <w:numFmt w:val="bullet"/>
      <w:lvlText w:val=""/>
      <w:lvlJc w:val="left"/>
      <w:pPr>
        <w:tabs>
          <w:tab w:val="num" w:pos="2520"/>
        </w:tabs>
        <w:ind w:left="2520" w:hanging="360"/>
      </w:pPr>
      <w:rPr>
        <w:rFonts w:ascii="Symbol" w:hAnsi="Symbol"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7E1958"/>
    <w:multiLevelType w:val="hybridMultilevel"/>
    <w:tmpl w:val="7C400EA0"/>
    <w:lvl w:ilvl="0" w:tplc="B85421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2130C5"/>
    <w:multiLevelType w:val="hybridMultilevel"/>
    <w:tmpl w:val="6B9CC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D0A22"/>
    <w:multiLevelType w:val="hybridMultilevel"/>
    <w:tmpl w:val="6910F6FE"/>
    <w:lvl w:ilvl="0" w:tplc="39E0C6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B451050"/>
    <w:multiLevelType w:val="hybridMultilevel"/>
    <w:tmpl w:val="929005B0"/>
    <w:lvl w:ilvl="0" w:tplc="6BD09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DA5704"/>
    <w:multiLevelType w:val="hybridMultilevel"/>
    <w:tmpl w:val="EE888244"/>
    <w:lvl w:ilvl="0" w:tplc="ABB8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2126B5"/>
    <w:multiLevelType w:val="hybridMultilevel"/>
    <w:tmpl w:val="9A3C6154"/>
    <w:lvl w:ilvl="0" w:tplc="4712FD3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04735C"/>
    <w:multiLevelType w:val="hybridMultilevel"/>
    <w:tmpl w:val="E39C7A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2D3BED"/>
    <w:multiLevelType w:val="hybridMultilevel"/>
    <w:tmpl w:val="4820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5458E"/>
    <w:multiLevelType w:val="hybridMultilevel"/>
    <w:tmpl w:val="198EA54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5A906D9"/>
    <w:multiLevelType w:val="hybridMultilevel"/>
    <w:tmpl w:val="5C520E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33D610F"/>
    <w:multiLevelType w:val="hybridMultilevel"/>
    <w:tmpl w:val="13EA35AA"/>
    <w:lvl w:ilvl="0" w:tplc="9438C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595C2C"/>
    <w:multiLevelType w:val="hybridMultilevel"/>
    <w:tmpl w:val="AECAF2D8"/>
    <w:lvl w:ilvl="0" w:tplc="F842A3B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6C6ED6"/>
    <w:multiLevelType w:val="hybridMultilevel"/>
    <w:tmpl w:val="9B70A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6F6BFD"/>
    <w:multiLevelType w:val="hybridMultilevel"/>
    <w:tmpl w:val="797E5CDA"/>
    <w:lvl w:ilvl="0" w:tplc="909C56BE">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6C5372E"/>
    <w:multiLevelType w:val="hybridMultilevel"/>
    <w:tmpl w:val="6B0E9198"/>
    <w:lvl w:ilvl="0" w:tplc="66648D26">
      <w:start w:val="1"/>
      <w:numFmt w:val="decimal"/>
      <w:lvlText w:val="%1)"/>
      <w:lvlJc w:val="left"/>
      <w:pPr>
        <w:ind w:left="1068" w:hanging="360"/>
      </w:pPr>
      <w:rPr>
        <w:rFonts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D760F1"/>
    <w:multiLevelType w:val="hybridMultilevel"/>
    <w:tmpl w:val="932A5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187164"/>
    <w:multiLevelType w:val="hybridMultilevel"/>
    <w:tmpl w:val="CA0832A4"/>
    <w:lvl w:ilvl="0" w:tplc="1D7EC4E0">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18F2169"/>
    <w:multiLevelType w:val="hybridMultilevel"/>
    <w:tmpl w:val="4AB6B07C"/>
    <w:lvl w:ilvl="0" w:tplc="76EE17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B626D"/>
    <w:multiLevelType w:val="hybridMultilevel"/>
    <w:tmpl w:val="915E2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AF3C2B"/>
    <w:multiLevelType w:val="hybridMultilevel"/>
    <w:tmpl w:val="0DE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44DB8"/>
    <w:multiLevelType w:val="hybridMultilevel"/>
    <w:tmpl w:val="EF6CB816"/>
    <w:lvl w:ilvl="0" w:tplc="2652A4C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2">
    <w:nsid w:val="5BC157FA"/>
    <w:multiLevelType w:val="hybridMultilevel"/>
    <w:tmpl w:val="B9F6A8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991A9A"/>
    <w:multiLevelType w:val="hybridMultilevel"/>
    <w:tmpl w:val="9320D1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0137393"/>
    <w:multiLevelType w:val="hybridMultilevel"/>
    <w:tmpl w:val="508C5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E179E"/>
    <w:multiLevelType w:val="hybridMultilevel"/>
    <w:tmpl w:val="7D56E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B0A2F"/>
    <w:multiLevelType w:val="hybridMultilevel"/>
    <w:tmpl w:val="E3444446"/>
    <w:lvl w:ilvl="0" w:tplc="DFB8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E57CF2"/>
    <w:multiLevelType w:val="hybridMultilevel"/>
    <w:tmpl w:val="07965B54"/>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7326464D"/>
    <w:multiLevelType w:val="hybridMultilevel"/>
    <w:tmpl w:val="379269BC"/>
    <w:lvl w:ilvl="0" w:tplc="2B14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541B02"/>
    <w:multiLevelType w:val="hybridMultilevel"/>
    <w:tmpl w:val="ADF896F8"/>
    <w:lvl w:ilvl="0" w:tplc="07DE2A8C">
      <w:start w:val="3"/>
      <w:numFmt w:val="decimal"/>
      <w:lvlText w:val="%1."/>
      <w:lvlJc w:val="left"/>
      <w:pPr>
        <w:ind w:left="1212" w:hanging="360"/>
      </w:pPr>
      <w:rPr>
        <w:rFonts w:hint="default"/>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7A376177"/>
    <w:multiLevelType w:val="hybridMultilevel"/>
    <w:tmpl w:val="D0E0B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9"/>
  </w:num>
  <w:num w:numId="3">
    <w:abstractNumId w:val="16"/>
  </w:num>
  <w:num w:numId="4">
    <w:abstractNumId w:val="14"/>
  </w:num>
  <w:num w:numId="5">
    <w:abstractNumId w:val="17"/>
  </w:num>
  <w:num w:numId="6">
    <w:abstractNumId w:val="22"/>
  </w:num>
  <w:num w:numId="7">
    <w:abstractNumId w:val="9"/>
  </w:num>
  <w:num w:numId="8">
    <w:abstractNumId w:val="23"/>
  </w:num>
  <w:num w:numId="9">
    <w:abstractNumId w:val="20"/>
  </w:num>
  <w:num w:numId="10">
    <w:abstractNumId w:val="12"/>
  </w:num>
  <w:num w:numId="11">
    <w:abstractNumId w:val="6"/>
  </w:num>
  <w:num w:numId="12">
    <w:abstractNumId w:val="15"/>
  </w:num>
  <w:num w:numId="13">
    <w:abstractNumId w:val="4"/>
  </w:num>
  <w:num w:numId="14">
    <w:abstractNumId w:val="11"/>
  </w:num>
  <w:num w:numId="15">
    <w:abstractNumId w:val="25"/>
  </w:num>
  <w:num w:numId="16">
    <w:abstractNumId w:val="30"/>
  </w:num>
  <w:num w:numId="17">
    <w:abstractNumId w:val="10"/>
  </w:num>
  <w:num w:numId="18">
    <w:abstractNumId w:val="2"/>
  </w:num>
  <w:num w:numId="19">
    <w:abstractNumId w:val="18"/>
  </w:num>
  <w:num w:numId="20">
    <w:abstractNumId w:val="8"/>
  </w:num>
  <w:num w:numId="21">
    <w:abstractNumId w:val="21"/>
  </w:num>
  <w:num w:numId="22">
    <w:abstractNumId w:val="26"/>
  </w:num>
  <w:num w:numId="23">
    <w:abstractNumId w:val="27"/>
  </w:num>
  <w:num w:numId="24">
    <w:abstractNumId w:val="5"/>
  </w:num>
  <w:num w:numId="25">
    <w:abstractNumId w:val="29"/>
  </w:num>
  <w:num w:numId="26">
    <w:abstractNumId w:val="24"/>
  </w:num>
  <w:num w:numId="27">
    <w:abstractNumId w:val="7"/>
  </w:num>
  <w:num w:numId="28">
    <w:abstractNumId w:val="1"/>
  </w:num>
  <w:num w:numId="29">
    <w:abstractNumId w:val="3"/>
  </w:num>
  <w:num w:numId="30">
    <w:abstractNumId w:val="28"/>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E5"/>
    <w:rsid w:val="000144A3"/>
    <w:rsid w:val="0002088B"/>
    <w:rsid w:val="00023725"/>
    <w:rsid w:val="00023743"/>
    <w:rsid w:val="000242B1"/>
    <w:rsid w:val="00027117"/>
    <w:rsid w:val="00036251"/>
    <w:rsid w:val="000368A0"/>
    <w:rsid w:val="00036D76"/>
    <w:rsid w:val="00051035"/>
    <w:rsid w:val="000710BA"/>
    <w:rsid w:val="000721B2"/>
    <w:rsid w:val="00082FEB"/>
    <w:rsid w:val="00084171"/>
    <w:rsid w:val="00097E6F"/>
    <w:rsid w:val="000A5A21"/>
    <w:rsid w:val="000A62A3"/>
    <w:rsid w:val="000B2DCF"/>
    <w:rsid w:val="000C0B1F"/>
    <w:rsid w:val="000C22B4"/>
    <w:rsid w:val="000C710B"/>
    <w:rsid w:val="000D16A0"/>
    <w:rsid w:val="000D2130"/>
    <w:rsid w:val="000D6441"/>
    <w:rsid w:val="000F2B7C"/>
    <w:rsid w:val="000F3704"/>
    <w:rsid w:val="000F6F88"/>
    <w:rsid w:val="001120C0"/>
    <w:rsid w:val="00112A8A"/>
    <w:rsid w:val="00114133"/>
    <w:rsid w:val="00117D12"/>
    <w:rsid w:val="00124325"/>
    <w:rsid w:val="00127F8A"/>
    <w:rsid w:val="001406A6"/>
    <w:rsid w:val="00140DF0"/>
    <w:rsid w:val="00160EE4"/>
    <w:rsid w:val="00165917"/>
    <w:rsid w:val="00167E0D"/>
    <w:rsid w:val="00172F4A"/>
    <w:rsid w:val="00175286"/>
    <w:rsid w:val="001919FB"/>
    <w:rsid w:val="00194156"/>
    <w:rsid w:val="0019463E"/>
    <w:rsid w:val="001C500B"/>
    <w:rsid w:val="001C505E"/>
    <w:rsid w:val="001E6220"/>
    <w:rsid w:val="001E7EEB"/>
    <w:rsid w:val="001F04EE"/>
    <w:rsid w:val="001F0968"/>
    <w:rsid w:val="00214CFD"/>
    <w:rsid w:val="0021798B"/>
    <w:rsid w:val="00225005"/>
    <w:rsid w:val="00234282"/>
    <w:rsid w:val="00236DE5"/>
    <w:rsid w:val="002451AD"/>
    <w:rsid w:val="0025408B"/>
    <w:rsid w:val="00266059"/>
    <w:rsid w:val="00266928"/>
    <w:rsid w:val="00266E95"/>
    <w:rsid w:val="00274E29"/>
    <w:rsid w:val="002754D4"/>
    <w:rsid w:val="00282B8D"/>
    <w:rsid w:val="00285D89"/>
    <w:rsid w:val="00291314"/>
    <w:rsid w:val="002920AC"/>
    <w:rsid w:val="00297232"/>
    <w:rsid w:val="002A02B0"/>
    <w:rsid w:val="002A3794"/>
    <w:rsid w:val="002B0FD8"/>
    <w:rsid w:val="002B2F63"/>
    <w:rsid w:val="002D0C6E"/>
    <w:rsid w:val="002E013B"/>
    <w:rsid w:val="0030049A"/>
    <w:rsid w:val="00306F38"/>
    <w:rsid w:val="0031365A"/>
    <w:rsid w:val="00315F7B"/>
    <w:rsid w:val="00317E72"/>
    <w:rsid w:val="003376AF"/>
    <w:rsid w:val="00343FF6"/>
    <w:rsid w:val="00344DD4"/>
    <w:rsid w:val="00363585"/>
    <w:rsid w:val="00370C26"/>
    <w:rsid w:val="00375083"/>
    <w:rsid w:val="00382290"/>
    <w:rsid w:val="00382726"/>
    <w:rsid w:val="00383088"/>
    <w:rsid w:val="00385E5E"/>
    <w:rsid w:val="00386146"/>
    <w:rsid w:val="003872CF"/>
    <w:rsid w:val="0038783F"/>
    <w:rsid w:val="00396152"/>
    <w:rsid w:val="003A0E2E"/>
    <w:rsid w:val="003A4C27"/>
    <w:rsid w:val="003A78D2"/>
    <w:rsid w:val="003B08B5"/>
    <w:rsid w:val="003B31EC"/>
    <w:rsid w:val="003B7912"/>
    <w:rsid w:val="003C12E4"/>
    <w:rsid w:val="003D2E07"/>
    <w:rsid w:val="00415FE8"/>
    <w:rsid w:val="00416801"/>
    <w:rsid w:val="004361B9"/>
    <w:rsid w:val="00440E54"/>
    <w:rsid w:val="00441BAD"/>
    <w:rsid w:val="00450AE8"/>
    <w:rsid w:val="004512B6"/>
    <w:rsid w:val="00460A11"/>
    <w:rsid w:val="00460A75"/>
    <w:rsid w:val="00464B51"/>
    <w:rsid w:val="004660A6"/>
    <w:rsid w:val="004679C6"/>
    <w:rsid w:val="00475C24"/>
    <w:rsid w:val="004907CF"/>
    <w:rsid w:val="0049542A"/>
    <w:rsid w:val="004A7DFF"/>
    <w:rsid w:val="004B287F"/>
    <w:rsid w:val="004B32C9"/>
    <w:rsid w:val="004B75BA"/>
    <w:rsid w:val="004C6FA1"/>
    <w:rsid w:val="004C7020"/>
    <w:rsid w:val="004D13E9"/>
    <w:rsid w:val="004E1F68"/>
    <w:rsid w:val="004E48F6"/>
    <w:rsid w:val="004F21A6"/>
    <w:rsid w:val="004F6108"/>
    <w:rsid w:val="005010D9"/>
    <w:rsid w:val="00501D83"/>
    <w:rsid w:val="00502676"/>
    <w:rsid w:val="00510C23"/>
    <w:rsid w:val="005146A2"/>
    <w:rsid w:val="00521A03"/>
    <w:rsid w:val="00524EFD"/>
    <w:rsid w:val="0053555D"/>
    <w:rsid w:val="00535F96"/>
    <w:rsid w:val="00544B4A"/>
    <w:rsid w:val="0054741E"/>
    <w:rsid w:val="005521FC"/>
    <w:rsid w:val="00561408"/>
    <w:rsid w:val="00563761"/>
    <w:rsid w:val="00575C1D"/>
    <w:rsid w:val="005770B9"/>
    <w:rsid w:val="00590811"/>
    <w:rsid w:val="005B1E10"/>
    <w:rsid w:val="005B528E"/>
    <w:rsid w:val="005C2A64"/>
    <w:rsid w:val="005D137B"/>
    <w:rsid w:val="005E397E"/>
    <w:rsid w:val="005E64C4"/>
    <w:rsid w:val="005F0939"/>
    <w:rsid w:val="00602039"/>
    <w:rsid w:val="00611FD3"/>
    <w:rsid w:val="00621470"/>
    <w:rsid w:val="006222E0"/>
    <w:rsid w:val="00625638"/>
    <w:rsid w:val="00635254"/>
    <w:rsid w:val="0063581F"/>
    <w:rsid w:val="00641ADC"/>
    <w:rsid w:val="00645A7E"/>
    <w:rsid w:val="00645E2E"/>
    <w:rsid w:val="0066250B"/>
    <w:rsid w:val="00662CC3"/>
    <w:rsid w:val="00670299"/>
    <w:rsid w:val="00673B3B"/>
    <w:rsid w:val="0067496A"/>
    <w:rsid w:val="00680D85"/>
    <w:rsid w:val="00682CB7"/>
    <w:rsid w:val="00683142"/>
    <w:rsid w:val="0068318A"/>
    <w:rsid w:val="00696674"/>
    <w:rsid w:val="006A1370"/>
    <w:rsid w:val="006A46D5"/>
    <w:rsid w:val="006B00C5"/>
    <w:rsid w:val="006B7776"/>
    <w:rsid w:val="006C5A51"/>
    <w:rsid w:val="006D13E3"/>
    <w:rsid w:val="006D1434"/>
    <w:rsid w:val="006D1584"/>
    <w:rsid w:val="006D2A4D"/>
    <w:rsid w:val="006F5D90"/>
    <w:rsid w:val="00703261"/>
    <w:rsid w:val="007109D3"/>
    <w:rsid w:val="007150C6"/>
    <w:rsid w:val="00721B38"/>
    <w:rsid w:val="00731698"/>
    <w:rsid w:val="00756698"/>
    <w:rsid w:val="007600BC"/>
    <w:rsid w:val="00763E7A"/>
    <w:rsid w:val="00770C7F"/>
    <w:rsid w:val="00780951"/>
    <w:rsid w:val="00783B57"/>
    <w:rsid w:val="00783C72"/>
    <w:rsid w:val="00796785"/>
    <w:rsid w:val="007A2835"/>
    <w:rsid w:val="007A3163"/>
    <w:rsid w:val="007D0F81"/>
    <w:rsid w:val="007D1D1F"/>
    <w:rsid w:val="007D4B77"/>
    <w:rsid w:val="007E1A0F"/>
    <w:rsid w:val="007E20BF"/>
    <w:rsid w:val="00805838"/>
    <w:rsid w:val="00816D52"/>
    <w:rsid w:val="0082402E"/>
    <w:rsid w:val="008332BB"/>
    <w:rsid w:val="00833AD8"/>
    <w:rsid w:val="008347A6"/>
    <w:rsid w:val="0083689C"/>
    <w:rsid w:val="00837A34"/>
    <w:rsid w:val="008445CA"/>
    <w:rsid w:val="00863486"/>
    <w:rsid w:val="00872ABE"/>
    <w:rsid w:val="008955C6"/>
    <w:rsid w:val="008A5B1E"/>
    <w:rsid w:val="008B5FCE"/>
    <w:rsid w:val="008C08C2"/>
    <w:rsid w:val="008C244E"/>
    <w:rsid w:val="008C4908"/>
    <w:rsid w:val="008D2267"/>
    <w:rsid w:val="008D42B2"/>
    <w:rsid w:val="008D5DA9"/>
    <w:rsid w:val="008E390D"/>
    <w:rsid w:val="008F41BC"/>
    <w:rsid w:val="008F577F"/>
    <w:rsid w:val="008F77E2"/>
    <w:rsid w:val="00902B5F"/>
    <w:rsid w:val="009178F0"/>
    <w:rsid w:val="009235E5"/>
    <w:rsid w:val="00923BF8"/>
    <w:rsid w:val="00923D4C"/>
    <w:rsid w:val="00926406"/>
    <w:rsid w:val="00932958"/>
    <w:rsid w:val="00940B98"/>
    <w:rsid w:val="00944D0E"/>
    <w:rsid w:val="00951735"/>
    <w:rsid w:val="009600BB"/>
    <w:rsid w:val="00961970"/>
    <w:rsid w:val="009635A0"/>
    <w:rsid w:val="009638E7"/>
    <w:rsid w:val="00970669"/>
    <w:rsid w:val="00977620"/>
    <w:rsid w:val="00986E7A"/>
    <w:rsid w:val="009870A0"/>
    <w:rsid w:val="0099204A"/>
    <w:rsid w:val="00995D0D"/>
    <w:rsid w:val="009A5687"/>
    <w:rsid w:val="009B521D"/>
    <w:rsid w:val="009D03BF"/>
    <w:rsid w:val="009D0421"/>
    <w:rsid w:val="009D17A7"/>
    <w:rsid w:val="009D39A4"/>
    <w:rsid w:val="009E0875"/>
    <w:rsid w:val="009F07A4"/>
    <w:rsid w:val="009F411B"/>
    <w:rsid w:val="00A00104"/>
    <w:rsid w:val="00A01C05"/>
    <w:rsid w:val="00A0435D"/>
    <w:rsid w:val="00A1525E"/>
    <w:rsid w:val="00A2095C"/>
    <w:rsid w:val="00A24EAA"/>
    <w:rsid w:val="00A252A1"/>
    <w:rsid w:val="00A429A3"/>
    <w:rsid w:val="00A65B69"/>
    <w:rsid w:val="00A82544"/>
    <w:rsid w:val="00AB3704"/>
    <w:rsid w:val="00AD1694"/>
    <w:rsid w:val="00AD5DB8"/>
    <w:rsid w:val="00AD5DF2"/>
    <w:rsid w:val="00AF30AB"/>
    <w:rsid w:val="00B024A8"/>
    <w:rsid w:val="00B30260"/>
    <w:rsid w:val="00B506A9"/>
    <w:rsid w:val="00B60D9A"/>
    <w:rsid w:val="00B638F5"/>
    <w:rsid w:val="00B7305E"/>
    <w:rsid w:val="00B807A4"/>
    <w:rsid w:val="00B82DCA"/>
    <w:rsid w:val="00B92FDF"/>
    <w:rsid w:val="00B95F1A"/>
    <w:rsid w:val="00BA5E00"/>
    <w:rsid w:val="00BB2795"/>
    <w:rsid w:val="00BB307D"/>
    <w:rsid w:val="00BB30D8"/>
    <w:rsid w:val="00BB77CC"/>
    <w:rsid w:val="00BC24C2"/>
    <w:rsid w:val="00BF1263"/>
    <w:rsid w:val="00BF68C6"/>
    <w:rsid w:val="00BF768D"/>
    <w:rsid w:val="00BF784B"/>
    <w:rsid w:val="00C04DA3"/>
    <w:rsid w:val="00C06CBF"/>
    <w:rsid w:val="00C0792F"/>
    <w:rsid w:val="00C07BC4"/>
    <w:rsid w:val="00C07BD9"/>
    <w:rsid w:val="00C13F4A"/>
    <w:rsid w:val="00C33928"/>
    <w:rsid w:val="00C345FC"/>
    <w:rsid w:val="00C4198D"/>
    <w:rsid w:val="00C4793A"/>
    <w:rsid w:val="00C61C9C"/>
    <w:rsid w:val="00C63360"/>
    <w:rsid w:val="00C65B5A"/>
    <w:rsid w:val="00C70422"/>
    <w:rsid w:val="00C75127"/>
    <w:rsid w:val="00C81F78"/>
    <w:rsid w:val="00C8570A"/>
    <w:rsid w:val="00C90F8F"/>
    <w:rsid w:val="00C92A61"/>
    <w:rsid w:val="00C97A0A"/>
    <w:rsid w:val="00CA0C37"/>
    <w:rsid w:val="00CA5E80"/>
    <w:rsid w:val="00CB6899"/>
    <w:rsid w:val="00CC5D01"/>
    <w:rsid w:val="00CE4AAE"/>
    <w:rsid w:val="00CF0E9E"/>
    <w:rsid w:val="00CF6024"/>
    <w:rsid w:val="00CF6BAA"/>
    <w:rsid w:val="00CF79E1"/>
    <w:rsid w:val="00D03380"/>
    <w:rsid w:val="00D13A4F"/>
    <w:rsid w:val="00D24BCA"/>
    <w:rsid w:val="00D313A4"/>
    <w:rsid w:val="00D473BC"/>
    <w:rsid w:val="00D62390"/>
    <w:rsid w:val="00D67FA4"/>
    <w:rsid w:val="00D70D30"/>
    <w:rsid w:val="00D75836"/>
    <w:rsid w:val="00D763F0"/>
    <w:rsid w:val="00D803E3"/>
    <w:rsid w:val="00D81881"/>
    <w:rsid w:val="00D85803"/>
    <w:rsid w:val="00D90F2B"/>
    <w:rsid w:val="00D915BD"/>
    <w:rsid w:val="00D97098"/>
    <w:rsid w:val="00DA4D2D"/>
    <w:rsid w:val="00DA5355"/>
    <w:rsid w:val="00DB082A"/>
    <w:rsid w:val="00DB1281"/>
    <w:rsid w:val="00DB35B2"/>
    <w:rsid w:val="00DB4E72"/>
    <w:rsid w:val="00DB521C"/>
    <w:rsid w:val="00DC0326"/>
    <w:rsid w:val="00DC5783"/>
    <w:rsid w:val="00DC6F18"/>
    <w:rsid w:val="00DE3728"/>
    <w:rsid w:val="00E320F1"/>
    <w:rsid w:val="00E466A6"/>
    <w:rsid w:val="00E5251B"/>
    <w:rsid w:val="00E5404E"/>
    <w:rsid w:val="00E76843"/>
    <w:rsid w:val="00E847DA"/>
    <w:rsid w:val="00E8523C"/>
    <w:rsid w:val="00EA6532"/>
    <w:rsid w:val="00EA6F18"/>
    <w:rsid w:val="00EC2BC9"/>
    <w:rsid w:val="00EE2BE5"/>
    <w:rsid w:val="00F008D2"/>
    <w:rsid w:val="00F02965"/>
    <w:rsid w:val="00F03E78"/>
    <w:rsid w:val="00F112F3"/>
    <w:rsid w:val="00F1188D"/>
    <w:rsid w:val="00F277A4"/>
    <w:rsid w:val="00F37679"/>
    <w:rsid w:val="00F41829"/>
    <w:rsid w:val="00F44D69"/>
    <w:rsid w:val="00F56742"/>
    <w:rsid w:val="00F71F07"/>
    <w:rsid w:val="00F802F6"/>
    <w:rsid w:val="00F81238"/>
    <w:rsid w:val="00F84F99"/>
    <w:rsid w:val="00F9319A"/>
    <w:rsid w:val="00FA7CD2"/>
    <w:rsid w:val="00FC1968"/>
    <w:rsid w:val="00FD2AB8"/>
    <w:rsid w:val="00FD3DEE"/>
    <w:rsid w:val="00FD4D9E"/>
    <w:rsid w:val="00FD71AA"/>
    <w:rsid w:val="00FE08EF"/>
    <w:rsid w:val="00FE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D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8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2835"/>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A28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A2835"/>
    <w:pPr>
      <w:keepNext/>
      <w:spacing w:before="240" w:after="60"/>
      <w:outlineLvl w:val="3"/>
    </w:pPr>
    <w:rPr>
      <w:b/>
      <w:bCs/>
      <w:sz w:val="28"/>
      <w:szCs w:val="28"/>
    </w:rPr>
  </w:style>
  <w:style w:type="paragraph" w:styleId="6">
    <w:name w:val="heading 6"/>
    <w:basedOn w:val="a"/>
    <w:next w:val="a"/>
    <w:link w:val="60"/>
    <w:qFormat/>
    <w:rsid w:val="007A2835"/>
    <w:pPr>
      <w:spacing w:before="240" w:after="60"/>
      <w:outlineLvl w:val="5"/>
    </w:pPr>
    <w:rPr>
      <w:b/>
      <w:bCs/>
      <w:sz w:val="22"/>
      <w:szCs w:val="22"/>
    </w:rPr>
  </w:style>
  <w:style w:type="paragraph" w:styleId="7">
    <w:name w:val="heading 7"/>
    <w:basedOn w:val="a"/>
    <w:next w:val="a"/>
    <w:link w:val="70"/>
    <w:unhideWhenUsed/>
    <w:qFormat/>
    <w:rsid w:val="007A28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7A283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A2835"/>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rsid w:val="007A283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A2835"/>
    <w:rPr>
      <w:rFonts w:ascii="Times New Roman" w:eastAsia="Times New Roman" w:hAnsi="Times New Roman" w:cs="Times New Roman"/>
      <w:b/>
      <w:bCs/>
      <w:lang w:eastAsia="ru-RU"/>
    </w:rPr>
  </w:style>
  <w:style w:type="character" w:customStyle="1" w:styleId="70">
    <w:name w:val="Заголовок 7 Знак"/>
    <w:basedOn w:val="a0"/>
    <w:link w:val="7"/>
    <w:rsid w:val="007A2835"/>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rsid w:val="006A46D5"/>
    <w:pPr>
      <w:tabs>
        <w:tab w:val="center" w:pos="4677"/>
        <w:tab w:val="right" w:pos="9355"/>
      </w:tabs>
    </w:pPr>
  </w:style>
  <w:style w:type="character" w:customStyle="1" w:styleId="a4">
    <w:name w:val="Верхний колонтитул Знак"/>
    <w:basedOn w:val="a0"/>
    <w:link w:val="a3"/>
    <w:uiPriority w:val="99"/>
    <w:rsid w:val="006A46D5"/>
    <w:rPr>
      <w:rFonts w:ascii="Times New Roman" w:eastAsia="Times New Roman" w:hAnsi="Times New Roman" w:cs="Times New Roman"/>
      <w:sz w:val="20"/>
      <w:szCs w:val="20"/>
      <w:lang w:eastAsia="ru-RU"/>
    </w:rPr>
  </w:style>
  <w:style w:type="paragraph" w:customStyle="1" w:styleId="ConsPlusNormal">
    <w:name w:val="ConsPlusNormal"/>
    <w:rsid w:val="005C2A64"/>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nhideWhenUsed/>
    <w:rsid w:val="007A2835"/>
    <w:rPr>
      <w:rFonts w:ascii="Tahoma" w:hAnsi="Tahoma" w:cs="Tahoma"/>
      <w:sz w:val="16"/>
      <w:szCs w:val="16"/>
    </w:rPr>
  </w:style>
  <w:style w:type="character" w:customStyle="1" w:styleId="a6">
    <w:name w:val="Текст выноски Знак"/>
    <w:basedOn w:val="a0"/>
    <w:link w:val="a5"/>
    <w:rsid w:val="007A2835"/>
    <w:rPr>
      <w:rFonts w:ascii="Tahoma" w:eastAsia="Times New Roman" w:hAnsi="Tahoma" w:cs="Tahoma"/>
      <w:sz w:val="16"/>
      <w:szCs w:val="16"/>
      <w:lang w:eastAsia="ru-RU"/>
    </w:rPr>
  </w:style>
  <w:style w:type="paragraph" w:customStyle="1" w:styleId="ConsPlusTitle">
    <w:name w:val="ConsPlusTitle"/>
    <w:rsid w:val="007A2835"/>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7A283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7A2835"/>
    <w:pPr>
      <w:ind w:left="720"/>
      <w:contextualSpacing/>
    </w:pPr>
  </w:style>
  <w:style w:type="paragraph" w:customStyle="1" w:styleId="11">
    <w:name w:val="Абзац списка1"/>
    <w:basedOn w:val="a"/>
    <w:rsid w:val="007A2835"/>
    <w:pPr>
      <w:autoSpaceDE/>
      <w:autoSpaceDN/>
      <w:adjustRightInd/>
      <w:spacing w:after="200" w:line="276" w:lineRule="auto"/>
      <w:ind w:left="720"/>
      <w:contextualSpacing/>
    </w:pPr>
    <w:rPr>
      <w:rFonts w:ascii="Calibri" w:hAnsi="Calibri"/>
      <w:sz w:val="22"/>
      <w:szCs w:val="22"/>
      <w:lang w:eastAsia="en-US"/>
    </w:rPr>
  </w:style>
  <w:style w:type="paragraph" w:styleId="31">
    <w:name w:val="Body Text 3"/>
    <w:basedOn w:val="a"/>
    <w:link w:val="32"/>
    <w:rsid w:val="007A2835"/>
    <w:pPr>
      <w:spacing w:after="120"/>
    </w:pPr>
    <w:rPr>
      <w:sz w:val="16"/>
      <w:szCs w:val="16"/>
    </w:rPr>
  </w:style>
  <w:style w:type="character" w:customStyle="1" w:styleId="32">
    <w:name w:val="Основной текст 3 Знак"/>
    <w:basedOn w:val="a0"/>
    <w:link w:val="31"/>
    <w:rsid w:val="007A2835"/>
    <w:rPr>
      <w:rFonts w:ascii="Times New Roman" w:eastAsia="Times New Roman" w:hAnsi="Times New Roman" w:cs="Times New Roman"/>
      <w:sz w:val="16"/>
      <w:szCs w:val="16"/>
      <w:lang w:eastAsia="ru-RU"/>
    </w:rPr>
  </w:style>
  <w:style w:type="paragraph" w:styleId="a9">
    <w:name w:val="Body Text"/>
    <w:basedOn w:val="a"/>
    <w:link w:val="aa"/>
    <w:rsid w:val="007A2835"/>
    <w:pPr>
      <w:spacing w:after="120"/>
    </w:pPr>
  </w:style>
  <w:style w:type="character" w:customStyle="1" w:styleId="aa">
    <w:name w:val="Основной текст Знак"/>
    <w:basedOn w:val="a0"/>
    <w:link w:val="a9"/>
    <w:rsid w:val="007A2835"/>
    <w:rPr>
      <w:rFonts w:ascii="Times New Roman" w:eastAsia="Times New Roman" w:hAnsi="Times New Roman" w:cs="Times New Roman"/>
      <w:sz w:val="20"/>
      <w:szCs w:val="20"/>
      <w:lang w:eastAsia="ru-RU"/>
    </w:rPr>
  </w:style>
  <w:style w:type="paragraph" w:styleId="ab">
    <w:name w:val="footer"/>
    <w:basedOn w:val="a"/>
    <w:link w:val="ac"/>
    <w:unhideWhenUsed/>
    <w:rsid w:val="007A2835"/>
    <w:pPr>
      <w:tabs>
        <w:tab w:val="center" w:pos="4677"/>
        <w:tab w:val="right" w:pos="9355"/>
      </w:tabs>
    </w:pPr>
  </w:style>
  <w:style w:type="character" w:customStyle="1" w:styleId="ac">
    <w:name w:val="Нижний колонтитул Знак"/>
    <w:basedOn w:val="a0"/>
    <w:link w:val="ab"/>
    <w:rsid w:val="007A2835"/>
    <w:rPr>
      <w:rFonts w:ascii="Times New Roman" w:eastAsia="Times New Roman" w:hAnsi="Times New Roman" w:cs="Times New Roman"/>
      <w:sz w:val="20"/>
      <w:szCs w:val="20"/>
      <w:lang w:eastAsia="ru-RU"/>
    </w:rPr>
  </w:style>
  <w:style w:type="paragraph" w:styleId="21">
    <w:name w:val="Body Text 2"/>
    <w:basedOn w:val="a"/>
    <w:link w:val="22"/>
    <w:unhideWhenUsed/>
    <w:rsid w:val="007A2835"/>
    <w:pPr>
      <w:spacing w:after="120" w:line="480" w:lineRule="auto"/>
    </w:pPr>
  </w:style>
  <w:style w:type="character" w:customStyle="1" w:styleId="22">
    <w:name w:val="Основной текст 2 Знак"/>
    <w:basedOn w:val="a0"/>
    <w:link w:val="21"/>
    <w:rsid w:val="007A283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A28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7A2835"/>
    <w:pPr>
      <w:jc w:val="both"/>
    </w:pPr>
    <w:rPr>
      <w:rFonts w:ascii="Courier New" w:hAnsi="Courier New" w:cs="Courier New"/>
    </w:rPr>
  </w:style>
  <w:style w:type="paragraph" w:customStyle="1" w:styleId="210">
    <w:name w:val="Основной текст 21"/>
    <w:aliases w:val="Íàäèí ñòèëü,Iaaei noeeu,Body Text 2"/>
    <w:basedOn w:val="a"/>
    <w:rsid w:val="007A2835"/>
    <w:pPr>
      <w:overflowPunct w:val="0"/>
      <w:ind w:firstLine="708"/>
      <w:jc w:val="both"/>
      <w:textAlignment w:val="baseline"/>
    </w:pPr>
    <w:rPr>
      <w:b/>
      <w:sz w:val="28"/>
    </w:rPr>
  </w:style>
  <w:style w:type="paragraph" w:styleId="23">
    <w:name w:val="Body Text Indent 2"/>
    <w:basedOn w:val="a"/>
    <w:link w:val="24"/>
    <w:rsid w:val="007A2835"/>
    <w:pPr>
      <w:spacing w:after="120" w:line="480" w:lineRule="auto"/>
      <w:ind w:left="283"/>
    </w:pPr>
  </w:style>
  <w:style w:type="character" w:customStyle="1" w:styleId="24">
    <w:name w:val="Основной текст с отступом 2 Знак"/>
    <w:basedOn w:val="a0"/>
    <w:link w:val="23"/>
    <w:rsid w:val="007A2835"/>
    <w:rPr>
      <w:rFonts w:ascii="Times New Roman" w:eastAsia="Times New Roman" w:hAnsi="Times New Roman" w:cs="Times New Roman"/>
      <w:sz w:val="20"/>
      <w:szCs w:val="20"/>
      <w:lang w:eastAsia="ru-RU"/>
    </w:rPr>
  </w:style>
  <w:style w:type="paragraph" w:styleId="33">
    <w:name w:val="Body Text Indent 3"/>
    <w:basedOn w:val="a"/>
    <w:link w:val="34"/>
    <w:rsid w:val="007A2835"/>
    <w:pPr>
      <w:spacing w:after="120"/>
      <w:ind w:left="283"/>
    </w:pPr>
    <w:rPr>
      <w:sz w:val="16"/>
      <w:szCs w:val="16"/>
    </w:rPr>
  </w:style>
  <w:style w:type="character" w:customStyle="1" w:styleId="34">
    <w:name w:val="Основной текст с отступом 3 Знак"/>
    <w:basedOn w:val="a0"/>
    <w:link w:val="33"/>
    <w:rsid w:val="007A2835"/>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A2835"/>
    <w:pPr>
      <w:autoSpaceDE/>
      <w:autoSpaceDN/>
      <w:adjustRightInd/>
    </w:pPr>
    <w:rPr>
      <w:rFonts w:ascii="Verdana" w:hAnsi="Verdana" w:cs="Verdana"/>
      <w:lang w:val="en-US" w:eastAsia="en-US"/>
    </w:rPr>
  </w:style>
  <w:style w:type="character" w:styleId="ae">
    <w:name w:val="page number"/>
    <w:basedOn w:val="a0"/>
    <w:rsid w:val="007A2835"/>
  </w:style>
  <w:style w:type="paragraph" w:styleId="af">
    <w:name w:val="Subtitle"/>
    <w:basedOn w:val="a"/>
    <w:link w:val="af0"/>
    <w:qFormat/>
    <w:rsid w:val="007A2835"/>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7A2835"/>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7A2835"/>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7A2835"/>
    <w:pPr>
      <w:autoSpaceDE/>
      <w:autoSpaceDN/>
      <w:adjustRightInd/>
    </w:pPr>
    <w:rPr>
      <w:rFonts w:ascii="Courier New" w:hAnsi="Courier New" w:cs="Courier New"/>
    </w:rPr>
  </w:style>
  <w:style w:type="character" w:customStyle="1" w:styleId="af3">
    <w:name w:val="Текст Знак"/>
    <w:basedOn w:val="a0"/>
    <w:link w:val="af2"/>
    <w:rsid w:val="007A2835"/>
    <w:rPr>
      <w:rFonts w:ascii="Courier New" w:eastAsia="Times New Roman" w:hAnsi="Courier New" w:cs="Courier New"/>
      <w:sz w:val="20"/>
      <w:szCs w:val="20"/>
      <w:lang w:eastAsia="ru-RU"/>
    </w:rPr>
  </w:style>
  <w:style w:type="paragraph" w:customStyle="1" w:styleId="25">
    <w:name w:val="Абзац списка2"/>
    <w:basedOn w:val="a"/>
    <w:rsid w:val="007A2835"/>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7A2835"/>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7A2835"/>
    <w:rPr>
      <w:rFonts w:ascii="Cambria" w:eastAsia="Times New Roman" w:hAnsi="Cambria" w:cs="Times New Roman"/>
      <w:b/>
      <w:bCs/>
      <w:kern w:val="28"/>
      <w:sz w:val="32"/>
      <w:szCs w:val="32"/>
      <w:lang w:eastAsia="ru-RU"/>
    </w:rPr>
  </w:style>
  <w:style w:type="character" w:styleId="af6">
    <w:name w:val="Emphasis"/>
    <w:qFormat/>
    <w:rsid w:val="007A2835"/>
    <w:rPr>
      <w:i/>
      <w:iCs/>
    </w:rPr>
  </w:style>
  <w:style w:type="character" w:styleId="af7">
    <w:name w:val="Strong"/>
    <w:qFormat/>
    <w:rsid w:val="007A2835"/>
    <w:rPr>
      <w:b/>
      <w:bCs/>
    </w:rPr>
  </w:style>
  <w:style w:type="paragraph" w:customStyle="1" w:styleId="af8">
    <w:name w:val="Знак Знак Знак"/>
    <w:basedOn w:val="a"/>
    <w:rsid w:val="007A2835"/>
    <w:pPr>
      <w:autoSpaceDE/>
      <w:autoSpaceDN/>
      <w:adjustRightInd/>
    </w:pPr>
    <w:rPr>
      <w:rFonts w:ascii="Verdana" w:hAnsi="Verdana" w:cs="Verdana"/>
      <w:lang w:val="en-US" w:eastAsia="en-US"/>
    </w:rPr>
  </w:style>
  <w:style w:type="paragraph" w:customStyle="1" w:styleId="af9">
    <w:name w:val="Знак"/>
    <w:basedOn w:val="a"/>
    <w:rsid w:val="007A2835"/>
    <w:pPr>
      <w:autoSpaceDE/>
      <w:autoSpaceDN/>
      <w:adjustRightInd/>
    </w:pPr>
    <w:rPr>
      <w:rFonts w:ascii="Verdana" w:hAnsi="Verdana" w:cs="Verdana"/>
      <w:lang w:val="en-US" w:eastAsia="en-US"/>
    </w:rPr>
  </w:style>
  <w:style w:type="paragraph" w:customStyle="1" w:styleId="ConsPlusCell">
    <w:name w:val="ConsPlusCell"/>
    <w:uiPriority w:val="99"/>
    <w:rsid w:val="007A28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7A2835"/>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7A2835"/>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7A2835"/>
  </w:style>
  <w:style w:type="character" w:customStyle="1" w:styleId="12">
    <w:name w:val="Текст концевой сноски Знак1"/>
    <w:basedOn w:val="a0"/>
    <w:uiPriority w:val="99"/>
    <w:semiHidden/>
    <w:rsid w:val="007A2835"/>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7A2835"/>
  </w:style>
  <w:style w:type="character" w:customStyle="1" w:styleId="afe">
    <w:name w:val="Текст сноски Знак"/>
    <w:basedOn w:val="a0"/>
    <w:link w:val="afd"/>
    <w:uiPriority w:val="99"/>
    <w:rsid w:val="007A2835"/>
    <w:rPr>
      <w:rFonts w:ascii="Times New Roman" w:eastAsia="Times New Roman" w:hAnsi="Times New Roman" w:cs="Times New Roman"/>
      <w:sz w:val="20"/>
      <w:szCs w:val="20"/>
      <w:lang w:eastAsia="ru-RU"/>
    </w:rPr>
  </w:style>
  <w:style w:type="paragraph" w:customStyle="1" w:styleId="ConsNormal">
    <w:name w:val="ConsNormal"/>
    <w:rsid w:val="007A2835"/>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7A28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7A2835"/>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7A2835"/>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7A2835"/>
    <w:pPr>
      <w:spacing w:after="120"/>
      <w:ind w:left="283"/>
    </w:pPr>
  </w:style>
  <w:style w:type="character" w:customStyle="1" w:styleId="14">
    <w:name w:val="Основной текст с отступом Знак1"/>
    <w:basedOn w:val="a0"/>
    <w:uiPriority w:val="99"/>
    <w:semiHidden/>
    <w:rsid w:val="007A2835"/>
    <w:rPr>
      <w:rFonts w:ascii="Times New Roman" w:eastAsia="Times New Roman" w:hAnsi="Times New Roman" w:cs="Times New Roman"/>
      <w:sz w:val="20"/>
      <w:szCs w:val="20"/>
      <w:lang w:eastAsia="ru-RU"/>
    </w:rPr>
  </w:style>
  <w:style w:type="table" w:styleId="aff1">
    <w:name w:val="Table Grid"/>
    <w:basedOn w:val="a1"/>
    <w:uiPriority w:val="59"/>
    <w:rsid w:val="007A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basedOn w:val="a0"/>
    <w:uiPriority w:val="99"/>
    <w:rsid w:val="007A2835"/>
    <w:rPr>
      <w:color w:val="106BBE"/>
    </w:rPr>
  </w:style>
  <w:style w:type="character" w:styleId="aff3">
    <w:name w:val="Hyperlink"/>
    <w:basedOn w:val="a0"/>
    <w:uiPriority w:val="99"/>
    <w:semiHidden/>
    <w:unhideWhenUsed/>
    <w:rsid w:val="00F41829"/>
    <w:rPr>
      <w:strike w:val="0"/>
      <w:dstrike w:val="0"/>
      <w:color w:val="006BAC"/>
      <w:u w:val="none"/>
      <w:effect w:val="none"/>
      <w:vertAlign w:val="baseline"/>
    </w:rPr>
  </w:style>
  <w:style w:type="table" w:customStyle="1" w:styleId="15">
    <w:name w:val="Сетка таблицы1"/>
    <w:basedOn w:val="a1"/>
    <w:next w:val="aff1"/>
    <w:rsid w:val="003B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3B7912"/>
    <w:pPr>
      <w:keepNext/>
      <w:keepLines/>
      <w:spacing w:before="200"/>
      <w:outlineLvl w:val="2"/>
    </w:pPr>
    <w:rPr>
      <w:rFonts w:ascii="Cambria" w:hAnsi="Cambria"/>
      <w:b/>
      <w:bCs/>
      <w:color w:val="4F81BD"/>
    </w:rPr>
  </w:style>
  <w:style w:type="paragraph" w:customStyle="1" w:styleId="71">
    <w:name w:val="Заголовок 71"/>
    <w:basedOn w:val="a"/>
    <w:next w:val="a"/>
    <w:unhideWhenUsed/>
    <w:qFormat/>
    <w:rsid w:val="003B7912"/>
    <w:pPr>
      <w:keepNext/>
      <w:keepLines/>
      <w:spacing w:before="200"/>
      <w:outlineLvl w:val="6"/>
    </w:pPr>
    <w:rPr>
      <w:rFonts w:ascii="Cambria" w:hAnsi="Cambria"/>
      <w:i/>
      <w:iCs/>
      <w:color w:val="404040"/>
    </w:rPr>
  </w:style>
  <w:style w:type="numbering" w:customStyle="1" w:styleId="16">
    <w:name w:val="Нет списка1"/>
    <w:next w:val="a2"/>
    <w:uiPriority w:val="99"/>
    <w:semiHidden/>
    <w:unhideWhenUsed/>
    <w:rsid w:val="003B7912"/>
  </w:style>
  <w:style w:type="table" w:customStyle="1" w:styleId="110">
    <w:name w:val="Сетка таблицы11"/>
    <w:basedOn w:val="a1"/>
    <w:next w:val="aff1"/>
    <w:uiPriority w:val="59"/>
    <w:rsid w:val="003B7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basedOn w:val="a0"/>
    <w:uiPriority w:val="9"/>
    <w:semiHidden/>
    <w:rsid w:val="003B7912"/>
    <w:rPr>
      <w:rFonts w:asciiTheme="majorHAnsi" w:eastAsiaTheme="majorEastAsia" w:hAnsiTheme="majorHAnsi" w:cstheme="majorBidi"/>
      <w:color w:val="1F4D78" w:themeColor="accent1" w:themeShade="7F"/>
      <w:sz w:val="24"/>
      <w:szCs w:val="24"/>
    </w:rPr>
  </w:style>
  <w:style w:type="character" w:customStyle="1" w:styleId="710">
    <w:name w:val="Заголовок 7 Знак1"/>
    <w:basedOn w:val="a0"/>
    <w:uiPriority w:val="9"/>
    <w:semiHidden/>
    <w:rsid w:val="003B7912"/>
    <w:rPr>
      <w:rFonts w:asciiTheme="majorHAnsi" w:eastAsiaTheme="majorEastAsia" w:hAnsiTheme="majorHAnsi" w:cstheme="majorBidi"/>
      <w:i/>
      <w:iCs/>
      <w:color w:val="1F4D78" w:themeColor="accent1" w:themeShade="7F"/>
    </w:rPr>
  </w:style>
  <w:style w:type="paragraph" w:customStyle="1" w:styleId="aff4">
    <w:name w:val="Знак Знак Знак Знак Знак Знак Знак Знак Знак Знак Знак Знак Знак Знак Знак"/>
    <w:basedOn w:val="a"/>
    <w:next w:val="2"/>
    <w:autoRedefine/>
    <w:rsid w:val="003B7912"/>
    <w:pPr>
      <w:autoSpaceDE/>
      <w:autoSpaceDN/>
      <w:adjustRightInd/>
      <w:spacing w:after="160" w:line="240" w:lineRule="exact"/>
      <w:jc w:val="center"/>
    </w:pPr>
    <w:rPr>
      <w:b/>
      <w:i/>
      <w:sz w:val="28"/>
      <w:szCs w:val="28"/>
      <w:lang w:val="en-US" w:eastAsia="en-US"/>
    </w:rPr>
  </w:style>
  <w:style w:type="character" w:styleId="aff5">
    <w:name w:val="annotation reference"/>
    <w:rsid w:val="003B7912"/>
    <w:rPr>
      <w:sz w:val="16"/>
      <w:szCs w:val="16"/>
    </w:rPr>
  </w:style>
  <w:style w:type="paragraph" w:styleId="aff6">
    <w:name w:val="annotation text"/>
    <w:basedOn w:val="a"/>
    <w:link w:val="aff7"/>
    <w:rsid w:val="003B7912"/>
  </w:style>
  <w:style w:type="character" w:customStyle="1" w:styleId="aff7">
    <w:name w:val="Текст примечания Знак"/>
    <w:basedOn w:val="a0"/>
    <w:link w:val="aff6"/>
    <w:rsid w:val="003B791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3B7912"/>
    <w:rPr>
      <w:b/>
      <w:bCs/>
    </w:rPr>
  </w:style>
  <w:style w:type="character" w:customStyle="1" w:styleId="aff9">
    <w:name w:val="Тема примечания Знак"/>
    <w:basedOn w:val="aff7"/>
    <w:link w:val="aff8"/>
    <w:rsid w:val="003B7912"/>
    <w:rPr>
      <w:rFonts w:ascii="Times New Roman" w:eastAsia="Times New Roman" w:hAnsi="Times New Roman" w:cs="Times New Roman"/>
      <w:b/>
      <w:bCs/>
      <w:sz w:val="20"/>
      <w:szCs w:val="20"/>
      <w:lang w:eastAsia="ru-RU"/>
    </w:rPr>
  </w:style>
  <w:style w:type="paragraph" w:customStyle="1" w:styleId="affa">
    <w:basedOn w:val="a"/>
    <w:next w:val="af4"/>
    <w:qFormat/>
    <w:rsid w:val="00194156"/>
    <w:pPr>
      <w:autoSpaceDE/>
      <w:autoSpaceDN/>
      <w:adjustRightInd/>
      <w:jc w:val="center"/>
    </w:pPr>
    <w:rPr>
      <w:sz w:val="36"/>
    </w:rPr>
  </w:style>
  <w:style w:type="paragraph" w:styleId="affb">
    <w:name w:val="caption"/>
    <w:basedOn w:val="a"/>
    <w:next w:val="a"/>
    <w:uiPriority w:val="35"/>
    <w:unhideWhenUsed/>
    <w:qFormat/>
    <w:rsid w:val="00D24BCA"/>
    <w:pPr>
      <w:autoSpaceDE/>
      <w:autoSpaceDN/>
      <w:adjustRightInd/>
      <w:jc w:val="right"/>
    </w:pPr>
    <w:rPr>
      <w:rFonts w:eastAsia="Calibri"/>
      <w:bCs/>
      <w:sz w:val="27"/>
      <w:szCs w:val="27"/>
      <w:lang w:eastAsia="en-US"/>
    </w:rPr>
  </w:style>
  <w:style w:type="paragraph" w:customStyle="1" w:styleId="affc">
    <w:name w:val="Нормальный (таблица)"/>
    <w:basedOn w:val="a"/>
    <w:next w:val="a"/>
    <w:uiPriority w:val="99"/>
    <w:rsid w:val="00510C23"/>
    <w:pPr>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D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83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2835"/>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A28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A2835"/>
    <w:pPr>
      <w:keepNext/>
      <w:spacing w:before="240" w:after="60"/>
      <w:outlineLvl w:val="3"/>
    </w:pPr>
    <w:rPr>
      <w:b/>
      <w:bCs/>
      <w:sz w:val="28"/>
      <w:szCs w:val="28"/>
    </w:rPr>
  </w:style>
  <w:style w:type="paragraph" w:styleId="6">
    <w:name w:val="heading 6"/>
    <w:basedOn w:val="a"/>
    <w:next w:val="a"/>
    <w:link w:val="60"/>
    <w:qFormat/>
    <w:rsid w:val="007A2835"/>
    <w:pPr>
      <w:spacing w:before="240" w:after="60"/>
      <w:outlineLvl w:val="5"/>
    </w:pPr>
    <w:rPr>
      <w:b/>
      <w:bCs/>
      <w:sz w:val="22"/>
      <w:szCs w:val="22"/>
    </w:rPr>
  </w:style>
  <w:style w:type="paragraph" w:styleId="7">
    <w:name w:val="heading 7"/>
    <w:basedOn w:val="a"/>
    <w:next w:val="a"/>
    <w:link w:val="70"/>
    <w:unhideWhenUsed/>
    <w:qFormat/>
    <w:rsid w:val="007A28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7A283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A2835"/>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rsid w:val="007A283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A2835"/>
    <w:rPr>
      <w:rFonts w:ascii="Times New Roman" w:eastAsia="Times New Roman" w:hAnsi="Times New Roman" w:cs="Times New Roman"/>
      <w:b/>
      <w:bCs/>
      <w:lang w:eastAsia="ru-RU"/>
    </w:rPr>
  </w:style>
  <w:style w:type="character" w:customStyle="1" w:styleId="70">
    <w:name w:val="Заголовок 7 Знак"/>
    <w:basedOn w:val="a0"/>
    <w:link w:val="7"/>
    <w:rsid w:val="007A2835"/>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rsid w:val="006A46D5"/>
    <w:pPr>
      <w:tabs>
        <w:tab w:val="center" w:pos="4677"/>
        <w:tab w:val="right" w:pos="9355"/>
      </w:tabs>
    </w:pPr>
  </w:style>
  <w:style w:type="character" w:customStyle="1" w:styleId="a4">
    <w:name w:val="Верхний колонтитул Знак"/>
    <w:basedOn w:val="a0"/>
    <w:link w:val="a3"/>
    <w:uiPriority w:val="99"/>
    <w:rsid w:val="006A46D5"/>
    <w:rPr>
      <w:rFonts w:ascii="Times New Roman" w:eastAsia="Times New Roman" w:hAnsi="Times New Roman" w:cs="Times New Roman"/>
      <w:sz w:val="20"/>
      <w:szCs w:val="20"/>
      <w:lang w:eastAsia="ru-RU"/>
    </w:rPr>
  </w:style>
  <w:style w:type="paragraph" w:customStyle="1" w:styleId="ConsPlusNormal">
    <w:name w:val="ConsPlusNormal"/>
    <w:rsid w:val="005C2A64"/>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nhideWhenUsed/>
    <w:rsid w:val="007A2835"/>
    <w:rPr>
      <w:rFonts w:ascii="Tahoma" w:hAnsi="Tahoma" w:cs="Tahoma"/>
      <w:sz w:val="16"/>
      <w:szCs w:val="16"/>
    </w:rPr>
  </w:style>
  <w:style w:type="character" w:customStyle="1" w:styleId="a6">
    <w:name w:val="Текст выноски Знак"/>
    <w:basedOn w:val="a0"/>
    <w:link w:val="a5"/>
    <w:rsid w:val="007A2835"/>
    <w:rPr>
      <w:rFonts w:ascii="Tahoma" w:eastAsia="Times New Roman" w:hAnsi="Tahoma" w:cs="Tahoma"/>
      <w:sz w:val="16"/>
      <w:szCs w:val="16"/>
      <w:lang w:eastAsia="ru-RU"/>
    </w:rPr>
  </w:style>
  <w:style w:type="paragraph" w:customStyle="1" w:styleId="ConsPlusTitle">
    <w:name w:val="ConsPlusTitle"/>
    <w:rsid w:val="007A2835"/>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7A283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7A2835"/>
    <w:pPr>
      <w:ind w:left="720"/>
      <w:contextualSpacing/>
    </w:pPr>
  </w:style>
  <w:style w:type="paragraph" w:customStyle="1" w:styleId="11">
    <w:name w:val="Абзац списка1"/>
    <w:basedOn w:val="a"/>
    <w:rsid w:val="007A2835"/>
    <w:pPr>
      <w:autoSpaceDE/>
      <w:autoSpaceDN/>
      <w:adjustRightInd/>
      <w:spacing w:after="200" w:line="276" w:lineRule="auto"/>
      <w:ind w:left="720"/>
      <w:contextualSpacing/>
    </w:pPr>
    <w:rPr>
      <w:rFonts w:ascii="Calibri" w:hAnsi="Calibri"/>
      <w:sz w:val="22"/>
      <w:szCs w:val="22"/>
      <w:lang w:eastAsia="en-US"/>
    </w:rPr>
  </w:style>
  <w:style w:type="paragraph" w:styleId="31">
    <w:name w:val="Body Text 3"/>
    <w:basedOn w:val="a"/>
    <w:link w:val="32"/>
    <w:rsid w:val="007A2835"/>
    <w:pPr>
      <w:spacing w:after="120"/>
    </w:pPr>
    <w:rPr>
      <w:sz w:val="16"/>
      <w:szCs w:val="16"/>
    </w:rPr>
  </w:style>
  <w:style w:type="character" w:customStyle="1" w:styleId="32">
    <w:name w:val="Основной текст 3 Знак"/>
    <w:basedOn w:val="a0"/>
    <w:link w:val="31"/>
    <w:rsid w:val="007A2835"/>
    <w:rPr>
      <w:rFonts w:ascii="Times New Roman" w:eastAsia="Times New Roman" w:hAnsi="Times New Roman" w:cs="Times New Roman"/>
      <w:sz w:val="16"/>
      <w:szCs w:val="16"/>
      <w:lang w:eastAsia="ru-RU"/>
    </w:rPr>
  </w:style>
  <w:style w:type="paragraph" w:styleId="a9">
    <w:name w:val="Body Text"/>
    <w:basedOn w:val="a"/>
    <w:link w:val="aa"/>
    <w:rsid w:val="007A2835"/>
    <w:pPr>
      <w:spacing w:after="120"/>
    </w:pPr>
  </w:style>
  <w:style w:type="character" w:customStyle="1" w:styleId="aa">
    <w:name w:val="Основной текст Знак"/>
    <w:basedOn w:val="a0"/>
    <w:link w:val="a9"/>
    <w:rsid w:val="007A2835"/>
    <w:rPr>
      <w:rFonts w:ascii="Times New Roman" w:eastAsia="Times New Roman" w:hAnsi="Times New Roman" w:cs="Times New Roman"/>
      <w:sz w:val="20"/>
      <w:szCs w:val="20"/>
      <w:lang w:eastAsia="ru-RU"/>
    </w:rPr>
  </w:style>
  <w:style w:type="paragraph" w:styleId="ab">
    <w:name w:val="footer"/>
    <w:basedOn w:val="a"/>
    <w:link w:val="ac"/>
    <w:unhideWhenUsed/>
    <w:rsid w:val="007A2835"/>
    <w:pPr>
      <w:tabs>
        <w:tab w:val="center" w:pos="4677"/>
        <w:tab w:val="right" w:pos="9355"/>
      </w:tabs>
    </w:pPr>
  </w:style>
  <w:style w:type="character" w:customStyle="1" w:styleId="ac">
    <w:name w:val="Нижний колонтитул Знак"/>
    <w:basedOn w:val="a0"/>
    <w:link w:val="ab"/>
    <w:rsid w:val="007A2835"/>
    <w:rPr>
      <w:rFonts w:ascii="Times New Roman" w:eastAsia="Times New Roman" w:hAnsi="Times New Roman" w:cs="Times New Roman"/>
      <w:sz w:val="20"/>
      <w:szCs w:val="20"/>
      <w:lang w:eastAsia="ru-RU"/>
    </w:rPr>
  </w:style>
  <w:style w:type="paragraph" w:styleId="21">
    <w:name w:val="Body Text 2"/>
    <w:basedOn w:val="a"/>
    <w:link w:val="22"/>
    <w:unhideWhenUsed/>
    <w:rsid w:val="007A2835"/>
    <w:pPr>
      <w:spacing w:after="120" w:line="480" w:lineRule="auto"/>
    </w:pPr>
  </w:style>
  <w:style w:type="character" w:customStyle="1" w:styleId="22">
    <w:name w:val="Основной текст 2 Знак"/>
    <w:basedOn w:val="a0"/>
    <w:link w:val="21"/>
    <w:rsid w:val="007A283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A28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7A2835"/>
    <w:pPr>
      <w:jc w:val="both"/>
    </w:pPr>
    <w:rPr>
      <w:rFonts w:ascii="Courier New" w:hAnsi="Courier New" w:cs="Courier New"/>
    </w:rPr>
  </w:style>
  <w:style w:type="paragraph" w:customStyle="1" w:styleId="210">
    <w:name w:val="Основной текст 21"/>
    <w:aliases w:val="Íàäèí ñòèëü,Iaaei noeeu,Body Text 2"/>
    <w:basedOn w:val="a"/>
    <w:rsid w:val="007A2835"/>
    <w:pPr>
      <w:overflowPunct w:val="0"/>
      <w:ind w:firstLine="708"/>
      <w:jc w:val="both"/>
      <w:textAlignment w:val="baseline"/>
    </w:pPr>
    <w:rPr>
      <w:b/>
      <w:sz w:val="28"/>
    </w:rPr>
  </w:style>
  <w:style w:type="paragraph" w:styleId="23">
    <w:name w:val="Body Text Indent 2"/>
    <w:basedOn w:val="a"/>
    <w:link w:val="24"/>
    <w:rsid w:val="007A2835"/>
    <w:pPr>
      <w:spacing w:after="120" w:line="480" w:lineRule="auto"/>
      <w:ind w:left="283"/>
    </w:pPr>
  </w:style>
  <w:style w:type="character" w:customStyle="1" w:styleId="24">
    <w:name w:val="Основной текст с отступом 2 Знак"/>
    <w:basedOn w:val="a0"/>
    <w:link w:val="23"/>
    <w:rsid w:val="007A2835"/>
    <w:rPr>
      <w:rFonts w:ascii="Times New Roman" w:eastAsia="Times New Roman" w:hAnsi="Times New Roman" w:cs="Times New Roman"/>
      <w:sz w:val="20"/>
      <w:szCs w:val="20"/>
      <w:lang w:eastAsia="ru-RU"/>
    </w:rPr>
  </w:style>
  <w:style w:type="paragraph" w:styleId="33">
    <w:name w:val="Body Text Indent 3"/>
    <w:basedOn w:val="a"/>
    <w:link w:val="34"/>
    <w:rsid w:val="007A2835"/>
    <w:pPr>
      <w:spacing w:after="120"/>
      <w:ind w:left="283"/>
    </w:pPr>
    <w:rPr>
      <w:sz w:val="16"/>
      <w:szCs w:val="16"/>
    </w:rPr>
  </w:style>
  <w:style w:type="character" w:customStyle="1" w:styleId="34">
    <w:name w:val="Основной текст с отступом 3 Знак"/>
    <w:basedOn w:val="a0"/>
    <w:link w:val="33"/>
    <w:rsid w:val="007A2835"/>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A2835"/>
    <w:pPr>
      <w:autoSpaceDE/>
      <w:autoSpaceDN/>
      <w:adjustRightInd/>
    </w:pPr>
    <w:rPr>
      <w:rFonts w:ascii="Verdana" w:hAnsi="Verdana" w:cs="Verdana"/>
      <w:lang w:val="en-US" w:eastAsia="en-US"/>
    </w:rPr>
  </w:style>
  <w:style w:type="character" w:styleId="ae">
    <w:name w:val="page number"/>
    <w:basedOn w:val="a0"/>
    <w:rsid w:val="007A2835"/>
  </w:style>
  <w:style w:type="paragraph" w:styleId="af">
    <w:name w:val="Subtitle"/>
    <w:basedOn w:val="a"/>
    <w:link w:val="af0"/>
    <w:qFormat/>
    <w:rsid w:val="007A2835"/>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7A2835"/>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7A2835"/>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7A2835"/>
    <w:pPr>
      <w:autoSpaceDE/>
      <w:autoSpaceDN/>
      <w:adjustRightInd/>
    </w:pPr>
    <w:rPr>
      <w:rFonts w:ascii="Courier New" w:hAnsi="Courier New" w:cs="Courier New"/>
    </w:rPr>
  </w:style>
  <w:style w:type="character" w:customStyle="1" w:styleId="af3">
    <w:name w:val="Текст Знак"/>
    <w:basedOn w:val="a0"/>
    <w:link w:val="af2"/>
    <w:rsid w:val="007A2835"/>
    <w:rPr>
      <w:rFonts w:ascii="Courier New" w:eastAsia="Times New Roman" w:hAnsi="Courier New" w:cs="Courier New"/>
      <w:sz w:val="20"/>
      <w:szCs w:val="20"/>
      <w:lang w:eastAsia="ru-RU"/>
    </w:rPr>
  </w:style>
  <w:style w:type="paragraph" w:customStyle="1" w:styleId="25">
    <w:name w:val="Абзац списка2"/>
    <w:basedOn w:val="a"/>
    <w:rsid w:val="007A2835"/>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7A2835"/>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7A2835"/>
    <w:rPr>
      <w:rFonts w:ascii="Cambria" w:eastAsia="Times New Roman" w:hAnsi="Cambria" w:cs="Times New Roman"/>
      <w:b/>
      <w:bCs/>
      <w:kern w:val="28"/>
      <w:sz w:val="32"/>
      <w:szCs w:val="32"/>
      <w:lang w:eastAsia="ru-RU"/>
    </w:rPr>
  </w:style>
  <w:style w:type="character" w:styleId="af6">
    <w:name w:val="Emphasis"/>
    <w:qFormat/>
    <w:rsid w:val="007A2835"/>
    <w:rPr>
      <w:i/>
      <w:iCs/>
    </w:rPr>
  </w:style>
  <w:style w:type="character" w:styleId="af7">
    <w:name w:val="Strong"/>
    <w:qFormat/>
    <w:rsid w:val="007A2835"/>
    <w:rPr>
      <w:b/>
      <w:bCs/>
    </w:rPr>
  </w:style>
  <w:style w:type="paragraph" w:customStyle="1" w:styleId="af8">
    <w:name w:val="Знак Знак Знак"/>
    <w:basedOn w:val="a"/>
    <w:rsid w:val="007A2835"/>
    <w:pPr>
      <w:autoSpaceDE/>
      <w:autoSpaceDN/>
      <w:adjustRightInd/>
    </w:pPr>
    <w:rPr>
      <w:rFonts w:ascii="Verdana" w:hAnsi="Verdana" w:cs="Verdana"/>
      <w:lang w:val="en-US" w:eastAsia="en-US"/>
    </w:rPr>
  </w:style>
  <w:style w:type="paragraph" w:customStyle="1" w:styleId="af9">
    <w:name w:val="Знак"/>
    <w:basedOn w:val="a"/>
    <w:rsid w:val="007A2835"/>
    <w:pPr>
      <w:autoSpaceDE/>
      <w:autoSpaceDN/>
      <w:adjustRightInd/>
    </w:pPr>
    <w:rPr>
      <w:rFonts w:ascii="Verdana" w:hAnsi="Verdana" w:cs="Verdana"/>
      <w:lang w:val="en-US" w:eastAsia="en-US"/>
    </w:rPr>
  </w:style>
  <w:style w:type="paragraph" w:customStyle="1" w:styleId="ConsPlusCell">
    <w:name w:val="ConsPlusCell"/>
    <w:uiPriority w:val="99"/>
    <w:rsid w:val="007A28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7A2835"/>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7A2835"/>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7A2835"/>
  </w:style>
  <w:style w:type="character" w:customStyle="1" w:styleId="12">
    <w:name w:val="Текст концевой сноски Знак1"/>
    <w:basedOn w:val="a0"/>
    <w:uiPriority w:val="99"/>
    <w:semiHidden/>
    <w:rsid w:val="007A2835"/>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7A2835"/>
  </w:style>
  <w:style w:type="character" w:customStyle="1" w:styleId="afe">
    <w:name w:val="Текст сноски Знак"/>
    <w:basedOn w:val="a0"/>
    <w:link w:val="afd"/>
    <w:uiPriority w:val="99"/>
    <w:rsid w:val="007A2835"/>
    <w:rPr>
      <w:rFonts w:ascii="Times New Roman" w:eastAsia="Times New Roman" w:hAnsi="Times New Roman" w:cs="Times New Roman"/>
      <w:sz w:val="20"/>
      <w:szCs w:val="20"/>
      <w:lang w:eastAsia="ru-RU"/>
    </w:rPr>
  </w:style>
  <w:style w:type="paragraph" w:customStyle="1" w:styleId="ConsNormal">
    <w:name w:val="ConsNormal"/>
    <w:rsid w:val="007A2835"/>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7A28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7A2835"/>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7A2835"/>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7A2835"/>
    <w:pPr>
      <w:spacing w:after="120"/>
      <w:ind w:left="283"/>
    </w:pPr>
  </w:style>
  <w:style w:type="character" w:customStyle="1" w:styleId="14">
    <w:name w:val="Основной текст с отступом Знак1"/>
    <w:basedOn w:val="a0"/>
    <w:uiPriority w:val="99"/>
    <w:semiHidden/>
    <w:rsid w:val="007A2835"/>
    <w:rPr>
      <w:rFonts w:ascii="Times New Roman" w:eastAsia="Times New Roman" w:hAnsi="Times New Roman" w:cs="Times New Roman"/>
      <w:sz w:val="20"/>
      <w:szCs w:val="20"/>
      <w:lang w:eastAsia="ru-RU"/>
    </w:rPr>
  </w:style>
  <w:style w:type="table" w:styleId="aff1">
    <w:name w:val="Table Grid"/>
    <w:basedOn w:val="a1"/>
    <w:uiPriority w:val="59"/>
    <w:rsid w:val="007A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basedOn w:val="a0"/>
    <w:uiPriority w:val="99"/>
    <w:rsid w:val="007A2835"/>
    <w:rPr>
      <w:color w:val="106BBE"/>
    </w:rPr>
  </w:style>
  <w:style w:type="character" w:styleId="aff3">
    <w:name w:val="Hyperlink"/>
    <w:basedOn w:val="a0"/>
    <w:uiPriority w:val="99"/>
    <w:semiHidden/>
    <w:unhideWhenUsed/>
    <w:rsid w:val="00F41829"/>
    <w:rPr>
      <w:strike w:val="0"/>
      <w:dstrike w:val="0"/>
      <w:color w:val="006BAC"/>
      <w:u w:val="none"/>
      <w:effect w:val="none"/>
      <w:vertAlign w:val="baseline"/>
    </w:rPr>
  </w:style>
  <w:style w:type="table" w:customStyle="1" w:styleId="15">
    <w:name w:val="Сетка таблицы1"/>
    <w:basedOn w:val="a1"/>
    <w:next w:val="aff1"/>
    <w:rsid w:val="003B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3B7912"/>
    <w:pPr>
      <w:keepNext/>
      <w:keepLines/>
      <w:spacing w:before="200"/>
      <w:outlineLvl w:val="2"/>
    </w:pPr>
    <w:rPr>
      <w:rFonts w:ascii="Cambria" w:hAnsi="Cambria"/>
      <w:b/>
      <w:bCs/>
      <w:color w:val="4F81BD"/>
    </w:rPr>
  </w:style>
  <w:style w:type="paragraph" w:customStyle="1" w:styleId="71">
    <w:name w:val="Заголовок 71"/>
    <w:basedOn w:val="a"/>
    <w:next w:val="a"/>
    <w:unhideWhenUsed/>
    <w:qFormat/>
    <w:rsid w:val="003B7912"/>
    <w:pPr>
      <w:keepNext/>
      <w:keepLines/>
      <w:spacing w:before="200"/>
      <w:outlineLvl w:val="6"/>
    </w:pPr>
    <w:rPr>
      <w:rFonts w:ascii="Cambria" w:hAnsi="Cambria"/>
      <w:i/>
      <w:iCs/>
      <w:color w:val="404040"/>
    </w:rPr>
  </w:style>
  <w:style w:type="numbering" w:customStyle="1" w:styleId="16">
    <w:name w:val="Нет списка1"/>
    <w:next w:val="a2"/>
    <w:uiPriority w:val="99"/>
    <w:semiHidden/>
    <w:unhideWhenUsed/>
    <w:rsid w:val="003B7912"/>
  </w:style>
  <w:style w:type="table" w:customStyle="1" w:styleId="110">
    <w:name w:val="Сетка таблицы11"/>
    <w:basedOn w:val="a1"/>
    <w:next w:val="aff1"/>
    <w:uiPriority w:val="59"/>
    <w:rsid w:val="003B7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basedOn w:val="a0"/>
    <w:uiPriority w:val="9"/>
    <w:semiHidden/>
    <w:rsid w:val="003B7912"/>
    <w:rPr>
      <w:rFonts w:asciiTheme="majorHAnsi" w:eastAsiaTheme="majorEastAsia" w:hAnsiTheme="majorHAnsi" w:cstheme="majorBidi"/>
      <w:color w:val="1F4D78" w:themeColor="accent1" w:themeShade="7F"/>
      <w:sz w:val="24"/>
      <w:szCs w:val="24"/>
    </w:rPr>
  </w:style>
  <w:style w:type="character" w:customStyle="1" w:styleId="710">
    <w:name w:val="Заголовок 7 Знак1"/>
    <w:basedOn w:val="a0"/>
    <w:uiPriority w:val="9"/>
    <w:semiHidden/>
    <w:rsid w:val="003B7912"/>
    <w:rPr>
      <w:rFonts w:asciiTheme="majorHAnsi" w:eastAsiaTheme="majorEastAsia" w:hAnsiTheme="majorHAnsi" w:cstheme="majorBidi"/>
      <w:i/>
      <w:iCs/>
      <w:color w:val="1F4D78" w:themeColor="accent1" w:themeShade="7F"/>
    </w:rPr>
  </w:style>
  <w:style w:type="paragraph" w:customStyle="1" w:styleId="aff4">
    <w:name w:val="Знак Знак Знак Знак Знак Знак Знак Знак Знак Знак Знак Знак Знак Знак Знак"/>
    <w:basedOn w:val="a"/>
    <w:next w:val="2"/>
    <w:autoRedefine/>
    <w:rsid w:val="003B7912"/>
    <w:pPr>
      <w:autoSpaceDE/>
      <w:autoSpaceDN/>
      <w:adjustRightInd/>
      <w:spacing w:after="160" w:line="240" w:lineRule="exact"/>
      <w:jc w:val="center"/>
    </w:pPr>
    <w:rPr>
      <w:b/>
      <w:i/>
      <w:sz w:val="28"/>
      <w:szCs w:val="28"/>
      <w:lang w:val="en-US" w:eastAsia="en-US"/>
    </w:rPr>
  </w:style>
  <w:style w:type="character" w:styleId="aff5">
    <w:name w:val="annotation reference"/>
    <w:rsid w:val="003B7912"/>
    <w:rPr>
      <w:sz w:val="16"/>
      <w:szCs w:val="16"/>
    </w:rPr>
  </w:style>
  <w:style w:type="paragraph" w:styleId="aff6">
    <w:name w:val="annotation text"/>
    <w:basedOn w:val="a"/>
    <w:link w:val="aff7"/>
    <w:rsid w:val="003B7912"/>
  </w:style>
  <w:style w:type="character" w:customStyle="1" w:styleId="aff7">
    <w:name w:val="Текст примечания Знак"/>
    <w:basedOn w:val="a0"/>
    <w:link w:val="aff6"/>
    <w:rsid w:val="003B791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3B7912"/>
    <w:rPr>
      <w:b/>
      <w:bCs/>
    </w:rPr>
  </w:style>
  <w:style w:type="character" w:customStyle="1" w:styleId="aff9">
    <w:name w:val="Тема примечания Знак"/>
    <w:basedOn w:val="aff7"/>
    <w:link w:val="aff8"/>
    <w:rsid w:val="003B7912"/>
    <w:rPr>
      <w:rFonts w:ascii="Times New Roman" w:eastAsia="Times New Roman" w:hAnsi="Times New Roman" w:cs="Times New Roman"/>
      <w:b/>
      <w:bCs/>
      <w:sz w:val="20"/>
      <w:szCs w:val="20"/>
      <w:lang w:eastAsia="ru-RU"/>
    </w:rPr>
  </w:style>
  <w:style w:type="paragraph" w:customStyle="1" w:styleId="affa">
    <w:basedOn w:val="a"/>
    <w:next w:val="af4"/>
    <w:qFormat/>
    <w:rsid w:val="00194156"/>
    <w:pPr>
      <w:autoSpaceDE/>
      <w:autoSpaceDN/>
      <w:adjustRightInd/>
      <w:jc w:val="center"/>
    </w:pPr>
    <w:rPr>
      <w:sz w:val="36"/>
    </w:rPr>
  </w:style>
  <w:style w:type="paragraph" w:styleId="affb">
    <w:name w:val="caption"/>
    <w:basedOn w:val="a"/>
    <w:next w:val="a"/>
    <w:uiPriority w:val="35"/>
    <w:unhideWhenUsed/>
    <w:qFormat/>
    <w:rsid w:val="00D24BCA"/>
    <w:pPr>
      <w:autoSpaceDE/>
      <w:autoSpaceDN/>
      <w:adjustRightInd/>
      <w:jc w:val="right"/>
    </w:pPr>
    <w:rPr>
      <w:rFonts w:eastAsia="Calibri"/>
      <w:bCs/>
      <w:sz w:val="27"/>
      <w:szCs w:val="27"/>
      <w:lang w:eastAsia="en-US"/>
    </w:rPr>
  </w:style>
  <w:style w:type="paragraph" w:customStyle="1" w:styleId="affc">
    <w:name w:val="Нормальный (таблица)"/>
    <w:basedOn w:val="a"/>
    <w:next w:val="a"/>
    <w:uiPriority w:val="99"/>
    <w:rsid w:val="00510C23"/>
    <w:pPr>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8.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40.xml"/><Relationship Id="rId63" Type="http://schemas.openxmlformats.org/officeDocument/2006/relationships/chart" Target="charts/chart48.xml"/><Relationship Id="rId68" Type="http://schemas.openxmlformats.org/officeDocument/2006/relationships/hyperlink" Target="https://normativ.kontur.ru/document?moduleId=1&amp;documentId=212168"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chart" Target="charts/chart14.xml"/><Relationship Id="rId11" Type="http://schemas.openxmlformats.org/officeDocument/2006/relationships/chart" Target="charts/chart3.xml"/><Relationship Id="rId24" Type="http://schemas.openxmlformats.org/officeDocument/2006/relationships/hyperlink" Target="garantF1://10800200.25915" TargetMode="Externa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chart" Target="charts/chart43.xml"/><Relationship Id="rId66" Type="http://schemas.openxmlformats.org/officeDocument/2006/relationships/hyperlink" Target="https://normativ.kontur.ru/document?moduleId=1&amp;documentId=212170"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garantF1://85134.72" TargetMode="Externa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chart" Target="charts/chart42.xml"/><Relationship Id="rId61" Type="http://schemas.openxmlformats.org/officeDocument/2006/relationships/chart" Target="charts/chart46.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5.xml"/><Relationship Id="rId65" Type="http://schemas.openxmlformats.org/officeDocument/2006/relationships/image" Target="media/image5.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64" Type="http://schemas.openxmlformats.org/officeDocument/2006/relationships/chart" Target="charts/chart49.xml"/><Relationship Id="rId69" Type="http://schemas.openxmlformats.org/officeDocument/2006/relationships/chart" Target="charts/chart50.xml"/><Relationship Id="rId8" Type="http://schemas.openxmlformats.org/officeDocument/2006/relationships/endnotes" Target="endnotes.xml"/><Relationship Id="rId51" Type="http://schemas.openxmlformats.org/officeDocument/2006/relationships/chart" Target="charts/chart3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A72E5C584E862B6A5B9F2024E1D33B83C5703406F9B294BE1B00BD3CEDA380889A765BBB13DC5A1AB58104AjBJ" TargetMode="External"/><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4.xml"/><Relationship Id="rId67" Type="http://schemas.openxmlformats.org/officeDocument/2006/relationships/hyperlink" Target="https://normativ.kontur.ru/document?moduleId=1&amp;documentId=212168" TargetMode="External"/><Relationship Id="rId20" Type="http://schemas.openxmlformats.org/officeDocument/2006/relationships/chart" Target="charts/chart7.xml"/><Relationship Id="rId41" Type="http://schemas.openxmlformats.org/officeDocument/2006/relationships/chart" Target="charts/chart26.xml"/><Relationship Id="rId54" Type="http://schemas.openxmlformats.org/officeDocument/2006/relationships/chart" Target="charts/chart39.xml"/><Relationship Id="rId62" Type="http://schemas.openxmlformats.org/officeDocument/2006/relationships/chart" Target="charts/chart47.xml"/><Relationship Id="rId70" Type="http://schemas.openxmlformats.org/officeDocument/2006/relationships/hyperlink" Target="consultantplus://offline/ref=DA72E5C584E862B6A5B9F2024E1D33B83C5703406F9B294BE1B00BD3CEDA380889A765BBB13DC5A1AB58104AjBJ"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40;&#1041;&#1054;&#1058;&#1040;\&#1041;&#1070;&#1044;&#1046;&#1045;&#1058;%202015\&#1054;&#1041;&#1051;&#1040;&#1057;&#1058;&#1053;&#1054;&#1049;\&#1054;&#1058;&#1063;&#104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p127-2\AppData\Roaming\Microsoft\Excel\&#1050;&#1085;&#1080;&#1075;&#1072;2%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p127-2\AppData\Roaming\Microsoft\Excel\&#1050;&#1085;&#1080;&#1075;&#1072;2%20(&#1040;&#1074;&#1090;&#1086;&#1089;&#1086;&#1093;&#1088;&#1072;&#1085;&#1077;&#1085;&#1085;&#1099;&#1081;)%20(version%202).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5;&#1080;&#1075;&#1072;2%20(&#1040;&#1074;&#1090;&#1086;&#1089;&#1086;&#1093;&#1088;&#1072;&#1085;&#1077;&#1085;&#1085;&#1099;&#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p127-2\AppData\Roaming\Microsoft\Excel\&#1050;&#1085;&#1080;&#1075;&#1072;2%20(&#1040;&#1074;&#1090;&#1086;&#1089;&#1086;&#1093;&#1088;&#1072;&#1085;&#1077;&#1085;&#1085;&#1099;&#1081;)%20(version%202).xlsb"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2;&#1045;&#1056;&#1050;&#1048;\2016%20&#1075;&#1086;&#1076;\&#1043;&#1056;&#1041;&#1057;%20&#1080;%20&#1086;&#1090;&#1095;&#1105;&#1090;%20&#1055;&#1088;&#1072;&#1074;&#1080;&#1090;&#1077;&#1083;&#1100;&#1089;&#1090;&#1074;&#1072;\&#1054;&#1090;&#1095;&#1105;&#1090;%20&#1055;&#1088;&#1072;&#1074;&#1080;&#1090;&#1077;&#1083;&#1100;&#1089;&#1090;&#1074;&#1072;.xlsx" TargetMode="External"/><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2;&#1045;&#1056;&#1050;&#1048;\2016%20&#1075;&#1086;&#1076;\&#1043;&#1056;&#1041;&#1057;%20&#1080;%20&#1086;&#1090;&#1095;&#1105;&#1090;%20&#1055;&#1088;&#1072;&#1074;&#1080;&#1090;&#1077;&#1083;&#1100;&#1089;&#1090;&#1074;&#1072;\&#1054;&#1090;&#1095;&#1105;&#1090;%20&#1055;&#1088;&#1072;&#1074;&#1080;&#1090;&#1077;&#1083;&#1100;&#1089;&#1090;&#1074;&#1072;.xlsx" TargetMode="External"/><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2;&#1045;&#1056;&#1050;&#1048;\2016%20&#1075;&#1086;&#1076;\&#1043;&#1056;&#1041;&#1057;%20&#1080;%20&#1086;&#1090;&#1095;&#1105;&#1090;%20&#1055;&#1088;&#1072;&#1074;&#1080;&#1090;&#1077;&#1083;&#1100;&#1089;&#1090;&#1074;&#1072;\&#1054;&#1090;&#1095;&#1105;&#1090;%20&#1055;&#1088;&#1072;&#1074;&#1080;&#1090;&#1077;&#1083;&#1100;&#1089;&#1090;&#1074;&#1072;.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40;&#1041;&#1054;&#1058;&#1040;\&#1041;&#1070;&#1044;&#1046;&#1045;&#1058;%202015\&#1054;&#1041;&#1051;&#1040;&#1057;&#1058;&#1053;&#1054;&#1049;\&#1054;&#1058;&#1063;&#104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2;&#1045;&#1056;&#1050;&#1048;\2016%20&#1075;&#1086;&#1076;\&#1043;&#1056;&#1041;&#1057;%20&#1080;%20&#1086;&#1090;&#1095;&#1105;&#1090;%20&#1055;&#1088;&#1072;&#1074;&#1080;&#1090;&#1077;&#1083;&#1100;&#1089;&#1090;&#1074;&#1072;\&#1054;&#1090;&#1095;&#1105;&#1090;%20&#1055;&#1088;&#1072;&#1074;&#1080;&#1090;&#1077;&#1083;&#1100;&#1089;&#1090;&#1074;&#1072;.xlsx" TargetMode="External"/><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73;&#1102;&#1076;&#1078;&#1077;&#1090;%202015\&#1047;&#1072;&#1082;&#1083;%20&#1085;&#1072;%20&#1086;&#1090;&#1095;&#1077;&#1090;%20&#1073;&#1102;&#1076;&#1078;&#1077;&#1090;%202015\&#1044;&#1080;&#1072;&#1075;&#1088;&#1072;&#1084;&#1084;&#1099;%20&#1082;&#1091;&#1083;&#1100;&#1090;&#1091;&#1088;&#1072;%2020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54;&#1073;&#1097;&#1072;&#1103;%20&#1087;&#1072;&#1087;&#1082;&#1072;\&#1055;&#1088;&#1086;&#1074;&#1077;&#1088;&#1082;&#1072;%20&#1086;&#1090;&#1095;&#1077;&#1090;&#1086;&#1074;%20&#1043;&#1056;&#1041;&#1057;%202015\&#1047;&#1072;&#1082;&#1083;%20&#1085;&#1072;%20&#1086;&#1090;&#1095;&#1077;&#1090;%20&#1073;&#1102;&#1076;&#1078;&#1077;&#1090;%202015\&#1044;&#1080;&#1072;&#1075;&#1088;&#1072;&#1084;&#1084;&#1099;%20&#1082;&#1091;&#1083;&#1100;&#1090;&#1091;&#1088;&#1072;%20201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56;&#1040;&#1041;&#1054;&#1058;&#1040;\&#1041;&#1070;&#1044;&#1046;&#1045;&#1058;%202015\&#1054;&#1041;&#1051;&#1040;&#1057;&#1058;&#1053;&#1054;&#1049;\&#1054;&#1058;&#1063;&#1045;&#1058;%20&#1054;&#1041;%20&#1048;&#1057;&#1055;&#1054;&#1051;&#1053;&#1045;&#1053;&#1048;&#1048;%20&#1041;&#1070;&#1044;&#1046;&#1045;&#1058;&#1040;\&#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p507-5\Desktop\&#1044;&#1080;&#1072;&#1075;&#1088;&#1072;&#1084;&#1084;&#1099;%20&#1082;%20&#1073;&#1102;&#1076;&#1078;&#1085;&#1077;&#1090;&#1091;.xlsx" TargetMode="Externa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7.xml"/></Relationships>
</file>

<file path=word/charts/_rels/chart4.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44;&#1080;&#1072;&#1075;&#1088;&#1072;&#1084;&#1084;&#1099;%20&#1082;%20&#1087;&#1088;&#1086;&#1075;&#1088;&#1072;&#1084;&#1084;&#1077;%20&#1091;&#1087;&#1088;&#1072;&#1074;&#1083;&#1077;&#1085;&#1080;&#1103;%202015.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6"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esktop\11%20&#1088;&#1072;&#1079;&#1076;&#1077;&#1083;\&#1076;&#1080;&#1072;&#1075;&#1088;&#1072;&#1084;&#1084;&#1072;.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1076;&#1080;&#1072;&#1075;&#1088;&#1072;&#1084;&#1084;&#107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44;&#1080;&#1072;&#1075;&#1088;&#1072;&#1084;&#1084;&#1099;%20&#1082;%20&#1087;&#1088;&#1086;&#1075;&#1088;&#1072;&#1084;&#1084;&#1077;%20&#1091;&#1087;&#1088;&#1072;&#1074;&#1083;&#1077;&#1085;&#1080;&#1103;%202015.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8.xml"/></Relationships>
</file>

<file path=word/charts/_rels/chart6.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44;&#1080;&#1072;&#1075;&#1088;&#1072;&#1084;&#1084;&#1099;%20&#1082;%20&#1087;&#1088;&#1086;&#1075;&#1088;&#1072;&#1084;&#1084;&#1077;%20&#1091;&#1087;&#1088;&#1072;&#1074;&#1083;&#1077;&#1085;&#1080;&#1103;%20201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52;&#1054;&#1056;&#1071;&#1050;&#1054;&#1042;%20&#1040;&#1052;&#1044;&#1080;&#1072;&#1075;&#1088;&#1072;&#1084;&#1084;&#1099;%20&#1082;%20&#1087;&#1088;&#1086;&#1075;&#1088;&#1072;&#1084;&#1084;&#1077;%20&#1091;&#1087;&#1088;&#1072;&#1074;&#1083;&#1077;&#1085;&#1080;&#1103;%20201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52;&#1054;&#1056;&#1071;&#1050;&#1054;&#1042;%20&#1040;&#1052;&#1044;&#1080;&#1072;&#1075;&#1088;&#1072;&#1084;&#1084;&#1099;%20&#1082;%20&#1087;&#1088;&#1086;&#1075;&#1088;&#1072;&#1084;&#1084;&#1077;%20&#1091;&#1087;&#1088;&#1072;&#1074;&#1083;&#1077;&#1085;&#1080;&#1103;%20201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2;&#1086;&#1080;%20&#1076;&#1086;&#1082;&#1091;&#1084;&#1077;&#1085;&#1090;&#1099;\&#1055;&#1056;&#1054;&#1043;&#1056;&#1040;&#1052;&#1052;&#1040;%20&#1059;&#1055;&#1056;&#1040;&#1042;&#1051;&#1045;&#1053;&#1048;&#1071;%202015\&#1052;&#1054;&#1056;&#1071;&#1050;&#1054;&#1042;%20&#1040;&#1052;&#1044;&#1080;&#1072;&#1075;&#1088;&#1072;&#1084;&#1084;&#1099;%20&#1082;%20&#1087;&#1088;&#1086;&#1075;&#1088;&#1072;&#1084;&#1084;&#1077;%20&#1091;&#1087;&#1088;&#1072;&#1074;&#1083;&#1077;&#1085;&#1080;&#1103;%202015.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ВРП!$B$2</c:f>
              <c:strCache>
                <c:ptCount val="1"/>
                <c:pt idx="0">
                  <c:v>Прогноз</c:v>
                </c:pt>
              </c:strCache>
            </c:strRef>
          </c:tx>
          <c:spPr>
            <a:solidFill>
              <a:srgbClr val="FFFF00"/>
            </a:solidFill>
          </c:spPr>
          <c:invertIfNegative val="0"/>
          <c:dLbls>
            <c:dLbl>
              <c:idx val="4"/>
              <c:layout>
                <c:manualLayout>
                  <c:x val="0"/>
                  <c:y val="4.6296296296296294E-3"/>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16F-4AF5-A70B-0D070628927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ВРП!$A$3:$A$8</c:f>
              <c:numCache>
                <c:formatCode>General</c:formatCode>
                <c:ptCount val="6"/>
                <c:pt idx="0">
                  <c:v>2010</c:v>
                </c:pt>
                <c:pt idx="1">
                  <c:v>2011</c:v>
                </c:pt>
                <c:pt idx="2">
                  <c:v>2012</c:v>
                </c:pt>
                <c:pt idx="3">
                  <c:v>2013</c:v>
                </c:pt>
                <c:pt idx="4">
                  <c:v>2014</c:v>
                </c:pt>
                <c:pt idx="5">
                  <c:v>2015</c:v>
                </c:pt>
              </c:numCache>
            </c:numRef>
          </c:cat>
          <c:val>
            <c:numRef>
              <c:f>ВРП!$B$3:$B$8</c:f>
              <c:numCache>
                <c:formatCode>#,##0.0</c:formatCode>
                <c:ptCount val="6"/>
                <c:pt idx="0">
                  <c:v>151.3135</c:v>
                </c:pt>
                <c:pt idx="1">
                  <c:v>164.5</c:v>
                </c:pt>
                <c:pt idx="2">
                  <c:v>237</c:v>
                </c:pt>
                <c:pt idx="3">
                  <c:v>244.7</c:v>
                </c:pt>
                <c:pt idx="4">
                  <c:v>328.6</c:v>
                </c:pt>
                <c:pt idx="5">
                  <c:v>291.7</c:v>
                </c:pt>
              </c:numCache>
            </c:numRef>
          </c:val>
          <c:extLst xmlns:c16r2="http://schemas.microsoft.com/office/drawing/2015/06/chart">
            <c:ext xmlns:c16="http://schemas.microsoft.com/office/drawing/2014/chart" uri="{C3380CC4-5D6E-409C-BE32-E72D297353CC}">
              <c16:uniqueId val="{00000001-016F-4AF5-A70B-0D0706289274}"/>
            </c:ext>
          </c:extLst>
        </c:ser>
        <c:ser>
          <c:idx val="0"/>
          <c:order val="1"/>
          <c:tx>
            <c:strRef>
              <c:f>ВРП!$C$2</c:f>
              <c:strCache>
                <c:ptCount val="1"/>
                <c:pt idx="0">
                  <c:v>Факт (2015 г. - оценка)</c:v>
                </c:pt>
              </c:strCache>
            </c:strRef>
          </c:tx>
          <c:spPr>
            <a:solidFill>
              <a:srgbClr val="002060"/>
            </a:solidFill>
          </c:spPr>
          <c:invertIfNegative val="0"/>
          <c:dLbls>
            <c:dLbl>
              <c:idx val="2"/>
              <c:layout>
                <c:manualLayout>
                  <c:x val="1.1111111111111112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6F-4AF5-A70B-0D0706289274}"/>
                </c:ext>
              </c:extLst>
            </c:dLbl>
            <c:dLbl>
              <c:idx val="3"/>
              <c:layout>
                <c:manualLayout>
                  <c:x val="-5.5555555555555558E-3"/>
                  <c:y val="-2.7777777777777776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16F-4AF5-A70B-0D0706289274}"/>
                </c:ext>
              </c:extLst>
            </c:dLbl>
            <c:dLbl>
              <c:idx val="4"/>
              <c:layout>
                <c:manualLayout>
                  <c:x val="-1.0185067526415994E-16"/>
                  <c:y val="0"/>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16F-4AF5-A70B-0D0706289274}"/>
                </c:ext>
              </c:extLst>
            </c:dLbl>
            <c:dLbl>
              <c:idx val="5"/>
              <c:layout>
                <c:manualLayout>
                  <c:x val="0"/>
                  <c:y val="-3.24074074074074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16F-4AF5-A70B-0D070628927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ВРП!$A$3:$A$8</c:f>
              <c:numCache>
                <c:formatCode>General</c:formatCode>
                <c:ptCount val="6"/>
                <c:pt idx="0">
                  <c:v>2010</c:v>
                </c:pt>
                <c:pt idx="1">
                  <c:v>2011</c:v>
                </c:pt>
                <c:pt idx="2">
                  <c:v>2012</c:v>
                </c:pt>
                <c:pt idx="3">
                  <c:v>2013</c:v>
                </c:pt>
                <c:pt idx="4">
                  <c:v>2014</c:v>
                </c:pt>
                <c:pt idx="5">
                  <c:v>2015</c:v>
                </c:pt>
              </c:numCache>
            </c:numRef>
          </c:cat>
          <c:val>
            <c:numRef>
              <c:f>ВРП!$C$3:$C$8</c:f>
              <c:numCache>
                <c:formatCode>#,##0.0</c:formatCode>
                <c:ptCount val="6"/>
                <c:pt idx="0">
                  <c:v>185.3</c:v>
                </c:pt>
                <c:pt idx="1">
                  <c:v>213</c:v>
                </c:pt>
                <c:pt idx="2">
                  <c:v>245.9</c:v>
                </c:pt>
                <c:pt idx="3">
                  <c:v>260.3</c:v>
                </c:pt>
                <c:pt idx="4">
                  <c:v>279</c:v>
                </c:pt>
                <c:pt idx="5">
                  <c:v>298.10000000000002</c:v>
                </c:pt>
              </c:numCache>
            </c:numRef>
          </c:val>
          <c:extLst xmlns:c16r2="http://schemas.microsoft.com/office/drawing/2015/06/chart">
            <c:ext xmlns:c16="http://schemas.microsoft.com/office/drawing/2014/chart" uri="{C3380CC4-5D6E-409C-BE32-E72D297353CC}">
              <c16:uniqueId val="{00000006-016F-4AF5-A70B-0D0706289274}"/>
            </c:ext>
          </c:extLst>
        </c:ser>
        <c:dLbls>
          <c:showLegendKey val="0"/>
          <c:showVal val="0"/>
          <c:showCatName val="0"/>
          <c:showSerName val="0"/>
          <c:showPercent val="0"/>
          <c:showBubbleSize val="0"/>
        </c:dLbls>
        <c:gapWidth val="75"/>
        <c:axId val="215301504"/>
        <c:axId val="286443776"/>
      </c:barChart>
      <c:catAx>
        <c:axId val="215301504"/>
        <c:scaling>
          <c:orientation val="minMax"/>
        </c:scaling>
        <c:delete val="0"/>
        <c:axPos val="b"/>
        <c:numFmt formatCode="General" sourceLinked="1"/>
        <c:majorTickMark val="none"/>
        <c:minorTickMark val="none"/>
        <c:tickLblPos val="nextTo"/>
        <c:crossAx val="286443776"/>
        <c:crosses val="autoZero"/>
        <c:auto val="1"/>
        <c:lblAlgn val="ctr"/>
        <c:lblOffset val="100"/>
        <c:tickMarkSkip val="1"/>
        <c:noMultiLvlLbl val="0"/>
      </c:catAx>
      <c:valAx>
        <c:axId val="286443776"/>
        <c:scaling>
          <c:orientation val="minMax"/>
        </c:scaling>
        <c:delete val="0"/>
        <c:axPos val="l"/>
        <c:numFmt formatCode="#,##0.0" sourceLinked="1"/>
        <c:majorTickMark val="none"/>
        <c:minorTickMark val="none"/>
        <c:tickLblPos val="nextTo"/>
        <c:crossAx val="21530150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Лист1!$A$1:$A$4</c:f>
              <c:strCache>
                <c:ptCount val="4"/>
                <c:pt idx="0">
                  <c:v>201 2 год</c:v>
                </c:pt>
                <c:pt idx="1">
                  <c:v>2013 год </c:v>
                </c:pt>
                <c:pt idx="2">
                  <c:v>2014 год</c:v>
                </c:pt>
                <c:pt idx="3">
                  <c:v>2015 год</c:v>
                </c:pt>
              </c:strCache>
            </c:strRef>
          </c:cat>
          <c:val>
            <c:numRef>
              <c:f>Лист1!$B$1:$B$4</c:f>
              <c:numCache>
                <c:formatCode>General</c:formatCode>
                <c:ptCount val="4"/>
                <c:pt idx="0">
                  <c:v>38609.599999999999</c:v>
                </c:pt>
                <c:pt idx="1">
                  <c:v>38547.4</c:v>
                </c:pt>
                <c:pt idx="2">
                  <c:v>39703.699999999997</c:v>
                </c:pt>
                <c:pt idx="3">
                  <c:v>45332.4</c:v>
                </c:pt>
              </c:numCache>
            </c:numRef>
          </c:val>
          <c:extLst xmlns:c16r2="http://schemas.microsoft.com/office/drawing/2015/06/chart">
            <c:ext xmlns:c16="http://schemas.microsoft.com/office/drawing/2014/chart" uri="{C3380CC4-5D6E-409C-BE32-E72D297353CC}">
              <c16:uniqueId val="{00000000-A13F-4728-8FF4-8078D50554EB}"/>
            </c:ext>
          </c:extLst>
        </c:ser>
        <c:dLbls>
          <c:dLblPos val="outEnd"/>
          <c:showLegendKey val="0"/>
          <c:showVal val="1"/>
          <c:showCatName val="0"/>
          <c:showSerName val="0"/>
          <c:showPercent val="0"/>
          <c:showBubbleSize val="0"/>
        </c:dLbls>
        <c:gapWidth val="219"/>
        <c:overlap val="-27"/>
        <c:axId val="215361024"/>
        <c:axId val="215362560"/>
      </c:barChart>
      <c:catAx>
        <c:axId val="215361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362560"/>
        <c:crosses val="autoZero"/>
        <c:auto val="1"/>
        <c:lblAlgn val="ctr"/>
        <c:lblOffset val="100"/>
        <c:noMultiLvlLbl val="0"/>
      </c:catAx>
      <c:valAx>
        <c:axId val="215362560"/>
        <c:scaling>
          <c:orientation val="minMax"/>
        </c:scaling>
        <c:delete val="1"/>
        <c:axPos val="l"/>
        <c:numFmt formatCode="General" sourceLinked="1"/>
        <c:majorTickMark val="out"/>
        <c:minorTickMark val="none"/>
        <c:tickLblPos val="nextTo"/>
        <c:crossAx val="21536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Лист1!$B$44:$B$45</c:f>
              <c:strCache>
                <c:ptCount val="2"/>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CC-42EC-9196-C1F3474A6A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CC-42EC-9196-C1F3474A6AA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CC-42EC-9196-C1F3474A6AA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CC-42EC-9196-C1F3474A6AA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0CC-42EC-9196-C1F3474A6AA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0CC-42EC-9196-C1F3474A6AA6}"/>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0CC-42EC-9196-C1F3474A6AA6}"/>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0CC-42EC-9196-C1F3474A6AA6}"/>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0CC-42EC-9196-C1F3474A6AA6}"/>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0CC-42EC-9196-C1F3474A6AA6}"/>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0CC-42EC-9196-C1F3474A6AA6}"/>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50CC-42EC-9196-C1F3474A6AA6}"/>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50CC-42EC-9196-C1F3474A6AA6}"/>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50CC-42EC-9196-C1F3474A6AA6}"/>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50CC-42EC-9196-C1F3474A6A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Лист1!$A$46:$A$60</c:f>
              <c:strCache>
                <c:ptCount val="14"/>
                <c:pt idx="0">
                  <c:v>Образование</c:v>
                </c:pt>
                <c:pt idx="1">
                  <c:v> Социальная политика</c:v>
                </c:pt>
                <c:pt idx="2">
                  <c:v> Здравоохранение</c:v>
                </c:pt>
                <c:pt idx="3">
                  <c:v>Национальная экономика</c:v>
                </c:pt>
                <c:pt idx="4">
                  <c:v> Межбюджетные трансферты общего характера бюджетам субъектов РФ  и муниципальных образований</c:v>
                </c:pt>
                <c:pt idx="5">
                  <c:v>Общегосударственные вопросы</c:v>
                </c:pt>
                <c:pt idx="6">
                  <c:v>Обслуживание государственного и муниципального долга</c:v>
                </c:pt>
                <c:pt idx="7">
                  <c:v> Физическая культура и спорт</c:v>
                </c:pt>
                <c:pt idx="8">
                  <c:v> Жилищно-коммунальное хозяйство</c:v>
                </c:pt>
                <c:pt idx="9">
                  <c:v>Культура, кинематография</c:v>
                </c:pt>
                <c:pt idx="10">
                  <c:v> Национальная безопасность и правоохранительная деятельность</c:v>
                </c:pt>
                <c:pt idx="11">
                  <c:v> Средства массовой информации</c:v>
                </c:pt>
                <c:pt idx="12">
                  <c:v> Охрана окружающей среды</c:v>
                </c:pt>
                <c:pt idx="13">
                  <c:v>Национальная оборона</c:v>
                </c:pt>
              </c:strCache>
            </c:strRef>
          </c:cat>
          <c:val>
            <c:numRef>
              <c:f>Лист1!$B$46:$B$60</c:f>
              <c:numCache>
                <c:formatCode>General</c:formatCode>
                <c:ptCount val="15"/>
                <c:pt idx="0">
                  <c:v>10227.200000000001</c:v>
                </c:pt>
                <c:pt idx="1">
                  <c:v>10254.299999999999</c:v>
                </c:pt>
                <c:pt idx="2">
                  <c:v>9225.1</c:v>
                </c:pt>
                <c:pt idx="3">
                  <c:v>6406.9</c:v>
                </c:pt>
                <c:pt idx="4">
                  <c:v>2486</c:v>
                </c:pt>
                <c:pt idx="5">
                  <c:v>1904.7</c:v>
                </c:pt>
                <c:pt idx="6">
                  <c:v>1403.7</c:v>
                </c:pt>
                <c:pt idx="7">
                  <c:v>1158.4000000000001</c:v>
                </c:pt>
                <c:pt idx="8">
                  <c:v>881.5</c:v>
                </c:pt>
                <c:pt idx="9">
                  <c:v>729.1</c:v>
                </c:pt>
                <c:pt idx="10">
                  <c:v>431.3</c:v>
                </c:pt>
                <c:pt idx="11">
                  <c:v>190.2</c:v>
                </c:pt>
                <c:pt idx="12">
                  <c:v>19</c:v>
                </c:pt>
                <c:pt idx="13">
                  <c:v>15</c:v>
                </c:pt>
              </c:numCache>
            </c:numRef>
          </c:val>
          <c:extLst xmlns:c16r2="http://schemas.microsoft.com/office/drawing/2015/06/chart">
            <c:ext xmlns:c16="http://schemas.microsoft.com/office/drawing/2014/chart" uri="{C3380CC4-5D6E-409C-BE32-E72D297353CC}">
              <c16:uniqueId val="{0000001E-50CC-42EC-9196-C1F3474A6AA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15077883305698E-4"/>
          <c:y val="0.11651610215389743"/>
          <c:w val="0.96867133876306699"/>
          <c:h val="0.8064541932258467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noFill/>
                <a:round/>
              </a:ln>
              <a:effectLst/>
            </c:spPr>
          </c:errBars>
          <c:cat>
            <c:strRef>
              <c:f>Лист1!$A$23:$A$28</c:f>
              <c:strCache>
                <c:ptCount val="5"/>
                <c:pt idx="1">
                  <c:v>201 2 год</c:v>
                </c:pt>
                <c:pt idx="2">
                  <c:v>2013 год </c:v>
                </c:pt>
                <c:pt idx="3">
                  <c:v>2014 год</c:v>
                </c:pt>
                <c:pt idx="4">
                  <c:v>2015 год</c:v>
                </c:pt>
              </c:strCache>
            </c:strRef>
          </c:cat>
          <c:val>
            <c:numRef>
              <c:f>Лист1!$B$23:$B$28</c:f>
              <c:numCache>
                <c:formatCode>General</c:formatCode>
                <c:ptCount val="6"/>
                <c:pt idx="1">
                  <c:v>1077.9000000000001</c:v>
                </c:pt>
                <c:pt idx="2">
                  <c:v>1119.0999999999999</c:v>
                </c:pt>
                <c:pt idx="3">
                  <c:v>1091.0999999999999</c:v>
                </c:pt>
                <c:pt idx="4">
                  <c:v>1129</c:v>
                </c:pt>
              </c:numCache>
            </c:numRef>
          </c:val>
          <c:extLst xmlns:c16r2="http://schemas.microsoft.com/office/drawing/2015/06/chart">
            <c:ext xmlns:c16="http://schemas.microsoft.com/office/drawing/2014/chart" uri="{C3380CC4-5D6E-409C-BE32-E72D297353CC}">
              <c16:uniqueId val="{00000000-D2B8-41C8-994A-B7F641E8432A}"/>
            </c:ext>
          </c:extLst>
        </c:ser>
        <c:dLbls>
          <c:dLblPos val="outEnd"/>
          <c:showLegendKey val="0"/>
          <c:showVal val="1"/>
          <c:showCatName val="0"/>
          <c:showSerName val="0"/>
          <c:showPercent val="0"/>
          <c:showBubbleSize val="0"/>
        </c:dLbls>
        <c:gapWidth val="121"/>
        <c:overlap val="-84"/>
        <c:axId val="215472384"/>
        <c:axId val="215474176"/>
      </c:barChart>
      <c:catAx>
        <c:axId val="215472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474176"/>
        <c:crosses val="autoZero"/>
        <c:auto val="1"/>
        <c:lblAlgn val="ctr"/>
        <c:lblOffset val="100"/>
        <c:noMultiLvlLbl val="0"/>
      </c:catAx>
      <c:valAx>
        <c:axId val="215474176"/>
        <c:scaling>
          <c:orientation val="minMax"/>
        </c:scaling>
        <c:delete val="1"/>
        <c:axPos val="l"/>
        <c:numFmt formatCode="General" sourceLinked="1"/>
        <c:majorTickMark val="out"/>
        <c:minorTickMark val="none"/>
        <c:tickLblPos val="nextTo"/>
        <c:crossAx val="215472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A5B-4236-8D02-97AB522382F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A5B-4236-8D02-97AB522382F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A5B-4236-8D02-97AB522382F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A5B-4236-8D02-97AB522382F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A5B-4236-8D02-97AB522382F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A5B-4236-8D02-97AB522382F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A5B-4236-8D02-97AB522382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Лист1!$A$70:$A$76</c:f>
              <c:strCache>
                <c:ptCount val="7"/>
                <c:pt idx="0">
                  <c:v>Другие общегосударственные вопросы </c:v>
                </c:pt>
                <c:pt idx="1">
                  <c:v>Функционирование Правительства РФ, высших исполнительных органов государственной власти субъектов РФ, местных администраций  </c:v>
                </c:pt>
                <c:pt idx="2">
                  <c:v>Функционирование законодательных (представительных) органов государственной власти и представительных органов муниципальных образований </c:v>
                </c:pt>
                <c:pt idx="3">
                  <c:v>Обеспечение деятельности финансовых, налоговых и таможенных органов и органов финансового (финансово-бюджетного) надзора </c:v>
                </c:pt>
                <c:pt idx="4">
                  <c:v>Судебная система </c:v>
                </c:pt>
                <c:pt idx="5">
                  <c:v>Обеспечение проведения выборов и референдумов</c:v>
                </c:pt>
                <c:pt idx="6">
                  <c:v>Функционирование высшего должностного лица РФ и Муниципального образования</c:v>
                </c:pt>
              </c:strCache>
            </c:strRef>
          </c:cat>
          <c:val>
            <c:numRef>
              <c:f>Лист1!$B$70:$B$76</c:f>
              <c:numCache>
                <c:formatCode>General</c:formatCode>
                <c:ptCount val="7"/>
                <c:pt idx="0">
                  <c:v>1299551.6000000001</c:v>
                </c:pt>
                <c:pt idx="1">
                  <c:v>198457.3</c:v>
                </c:pt>
                <c:pt idx="2">
                  <c:v>141742.39999999999</c:v>
                </c:pt>
                <c:pt idx="3">
                  <c:v>128161.5</c:v>
                </c:pt>
                <c:pt idx="4">
                  <c:v>72893.2</c:v>
                </c:pt>
                <c:pt idx="5">
                  <c:v>60620.5</c:v>
                </c:pt>
                <c:pt idx="6">
                  <c:v>3238.5</c:v>
                </c:pt>
              </c:numCache>
            </c:numRef>
          </c:val>
          <c:extLst xmlns:c16r2="http://schemas.microsoft.com/office/drawing/2015/06/chart">
            <c:ext xmlns:c16="http://schemas.microsoft.com/office/drawing/2014/chart" uri="{C3380CC4-5D6E-409C-BE32-E72D297353CC}">
              <c16:uniqueId val="{0000000E-EA5B-4236-8D02-97AB522382F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478291552195605"/>
          <c:y val="6.6881628914992802E-2"/>
          <c:w val="0.55866735210680074"/>
          <c:h val="0.81745516304477173"/>
        </c:manualLayout>
      </c:layout>
      <c:pie3DChart>
        <c:varyColors val="1"/>
        <c:ser>
          <c:idx val="0"/>
          <c:order val="0"/>
          <c:tx>
            <c:strRef>
              <c:f>Лист1!$B$1</c:f>
              <c:strCache>
                <c:ptCount val="1"/>
                <c:pt idx="0">
                  <c:v>Столбец1</c:v>
                </c:pt>
              </c:strCache>
            </c:strRef>
          </c:tx>
          <c:explosion val="9"/>
          <c:dPt>
            <c:idx val="0"/>
            <c:bubble3D val="0"/>
            <c:spPr>
              <a:solidFill>
                <a:srgbClr val="66FF66"/>
              </a:solidFill>
            </c:spPr>
            <c:extLst xmlns:c16r2="http://schemas.microsoft.com/office/drawing/2015/06/chart">
              <c:ext xmlns:c16="http://schemas.microsoft.com/office/drawing/2014/chart" uri="{C3380CC4-5D6E-409C-BE32-E72D297353CC}">
                <c16:uniqueId val="{00000001-6344-493C-AC2D-0B1247FAABDD}"/>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6344-493C-AC2D-0B1247FAABDD}"/>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6344-493C-AC2D-0B1247FAABDD}"/>
              </c:ext>
            </c:extLst>
          </c:dPt>
          <c:dPt>
            <c:idx val="5"/>
            <c:bubble3D val="0"/>
            <c:explosion val="12"/>
            <c:spPr>
              <a:solidFill>
                <a:srgbClr val="FFFF00"/>
              </a:solidFill>
            </c:spPr>
            <c:extLst xmlns:c16r2="http://schemas.microsoft.com/office/drawing/2015/06/chart">
              <c:ext xmlns:c16="http://schemas.microsoft.com/office/drawing/2014/chart" uri="{C3380CC4-5D6E-409C-BE32-E72D297353CC}">
                <c16:uniqueId val="{00000007-6344-493C-AC2D-0B1247FAABDD}"/>
              </c:ext>
            </c:extLst>
          </c:dPt>
          <c:dPt>
            <c:idx val="6"/>
            <c:bubble3D val="0"/>
            <c:spPr>
              <a:solidFill>
                <a:srgbClr val="00B0F0"/>
              </a:solidFill>
            </c:spPr>
            <c:extLst xmlns:c16r2="http://schemas.microsoft.com/office/drawing/2015/06/chart">
              <c:ext xmlns:c16="http://schemas.microsoft.com/office/drawing/2014/chart" uri="{C3380CC4-5D6E-409C-BE32-E72D297353CC}">
                <c16:uniqueId val="{00000009-6344-493C-AC2D-0B1247FAABDD}"/>
              </c:ext>
            </c:extLst>
          </c:dPt>
          <c:dLbls>
            <c:dLbl>
              <c:idx val="0"/>
              <c:layout>
                <c:manualLayout>
                  <c:x val="2.9203448040345747E-2"/>
                  <c:y val="-7.756760622873031E-2"/>
                </c:manualLayout>
              </c:layout>
              <c:tx>
                <c:rich>
                  <a:bodyPr/>
                  <a:lstStyle/>
                  <a:p>
                    <a:r>
                      <a:rPr lang="ru-RU" sz="1200" b="1" i="0" u="none" strike="noStrike" baseline="0">
                        <a:effectLst/>
                      </a:rPr>
                      <a:t>4% (258,3</a:t>
                    </a:r>
                    <a:r>
                      <a:rPr lang="ru-RU"/>
                      <a:t> млн рублей)</a:t>
                    </a:r>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44-493C-AC2D-0B1247FAABDD}"/>
                </c:ext>
              </c:extLst>
            </c:dLbl>
            <c:dLbl>
              <c:idx val="1"/>
              <c:layout>
                <c:manualLayout>
                  <c:x val="9.1087559414443617E-2"/>
                  <c:y val="-5.9485542587355604E-2"/>
                </c:manualLayout>
              </c:layout>
              <c:tx>
                <c:rich>
                  <a:bodyPr/>
                  <a:lstStyle/>
                  <a:p>
                    <a:r>
                      <a:rPr lang="ru-RU" sz="1200" b="1" i="0" u="none" strike="noStrike" baseline="0">
                        <a:effectLst/>
                        <a:latin typeface="Times New Roman" pitchFamily="18" charset="0"/>
                        <a:cs typeface="Times New Roman" pitchFamily="18" charset="0"/>
                      </a:rPr>
                      <a:t>24,7% (1580,4</a:t>
                    </a:r>
                  </a:p>
                  <a:p>
                    <a:r>
                      <a:rPr lang="ru-RU">
                        <a:latin typeface="Times New Roman" pitchFamily="18" charset="0"/>
                        <a:cs typeface="Times New Roman" pitchFamily="18" charset="0"/>
                      </a:rPr>
                      <a:t> млн рублей) </a:t>
                    </a:r>
                    <a:endParaRPr lang="ru-RU"/>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344-493C-AC2D-0B1247FAABDD}"/>
                </c:ext>
              </c:extLst>
            </c:dLbl>
            <c:dLbl>
              <c:idx val="2"/>
              <c:layout>
                <c:manualLayout>
                  <c:x val="1.4416846014152584E-2"/>
                  <c:y val="-5.4869643060334455E-3"/>
                </c:manualLayout>
              </c:layout>
              <c:tx>
                <c:rich>
                  <a:bodyPr/>
                  <a:lstStyle/>
                  <a:p>
                    <a:r>
                      <a:rPr lang="ru-RU">
                        <a:latin typeface="Times New Roman" pitchFamily="18" charset="0"/>
                        <a:cs typeface="Times New Roman" pitchFamily="18" charset="0"/>
                      </a:rPr>
                      <a:t>1,7% (107,5</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44-493C-AC2D-0B1247FAABDD}"/>
                </c:ext>
              </c:extLst>
            </c:dLbl>
            <c:dLbl>
              <c:idx val="3"/>
              <c:layout>
                <c:manualLayout>
                  <c:x val="2.8313704686582881E-3"/>
                  <c:y val="6.0791013019079007E-2"/>
                </c:manualLayout>
              </c:layout>
              <c:tx>
                <c:rich>
                  <a:bodyPr/>
                  <a:lstStyle/>
                  <a:p>
                    <a:r>
                      <a:rPr lang="ru-RU">
                        <a:latin typeface="Times New Roman" pitchFamily="18" charset="0"/>
                        <a:cs typeface="Times New Roman" pitchFamily="18" charset="0"/>
                      </a:rPr>
                      <a:t>3% (</a:t>
                    </a:r>
                    <a:r>
                      <a:rPr lang="ru-RU" sz="1200" b="1" i="0" u="none" strike="noStrike" baseline="0">
                        <a:effectLst/>
                        <a:latin typeface="Times New Roman" pitchFamily="18" charset="0"/>
                        <a:cs typeface="Times New Roman" pitchFamily="18" charset="0"/>
                      </a:rPr>
                      <a:t>189,9 млн рублей)</a:t>
                    </a:r>
                    <a:endParaRPr lang="ru-RU"/>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344-493C-AC2D-0B1247FAABDD}"/>
                </c:ext>
              </c:extLst>
            </c:dLbl>
            <c:dLbl>
              <c:idx val="4"/>
              <c:layout>
                <c:manualLayout>
                  <c:x val="-7.2900157177991934E-2"/>
                  <c:y val="0.10260955551460556"/>
                </c:manualLayout>
              </c:layout>
              <c:tx>
                <c:rich>
                  <a:bodyPr/>
                  <a:lstStyle/>
                  <a:p>
                    <a:r>
                      <a:rPr lang="ru-RU">
                        <a:latin typeface="Times New Roman" pitchFamily="18" charset="0"/>
                        <a:cs typeface="Times New Roman" pitchFamily="18" charset="0"/>
                      </a:rPr>
                      <a:t>4,7% (301,1</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344-493C-AC2D-0B1247FAABDD}"/>
                </c:ext>
              </c:extLst>
            </c:dLbl>
            <c:dLbl>
              <c:idx val="5"/>
              <c:layout>
                <c:manualLayout>
                  <c:x val="-1.4005058560624872E-2"/>
                  <c:y val="3.4910549648032675E-2"/>
                </c:manualLayout>
              </c:layout>
              <c:tx>
                <c:rich>
                  <a:bodyPr/>
                  <a:lstStyle/>
                  <a:p>
                    <a:r>
                      <a:rPr lang="ru-RU">
                        <a:latin typeface="Times New Roman" pitchFamily="18" charset="0"/>
                        <a:cs typeface="Times New Roman" pitchFamily="18" charset="0"/>
                      </a:rPr>
                      <a:t>51,9% (3325,1</a:t>
                    </a:r>
                    <a:r>
                      <a:rPr lang="ru-RU" sz="1200" b="1" i="0" u="none" strike="noStrike" baseline="0">
                        <a:effectLst/>
                        <a:latin typeface="Times New Roman" pitchFamily="18" charset="0"/>
                        <a:cs typeface="Times New Roman" pitchFamily="18" charset="0"/>
                      </a:rPr>
                      <a:t> млн рублей)</a:t>
                    </a:r>
                    <a:endParaRPr lang="ru-RU"/>
                  </a:p>
                </c:rich>
              </c:tx>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344-493C-AC2D-0B1247FAABDD}"/>
                </c:ext>
              </c:extLst>
            </c:dLbl>
            <c:dLbl>
              <c:idx val="6"/>
              <c:layout>
                <c:manualLayout>
                  <c:x val="-1.7554886424289744E-2"/>
                  <c:y val="-5.696051322916165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10%</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t>(644,5 млн рублей) </a:t>
                    </a:r>
                  </a:p>
                </c:rich>
              </c:tx>
              <c:spPr/>
              <c:showLegendKey val="1"/>
              <c:showVal val="1"/>
              <c:showCatName val="0"/>
              <c:showSerName val="1"/>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344-493C-AC2D-0B1247FAABDD}"/>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1"/>
            <c:showVal val="1"/>
            <c:showCatName val="0"/>
            <c:showSerName val="1"/>
            <c:showPercent val="1"/>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Общеэкономические вопросы</c:v>
                </c:pt>
                <c:pt idx="1">
                  <c:v>Сельское хозяйство и рыболовство</c:v>
                </c:pt>
                <c:pt idx="2">
                  <c:v>Водные ресурсы</c:v>
                </c:pt>
                <c:pt idx="3">
                  <c:v>Лесное хозяйство</c:v>
                </c:pt>
                <c:pt idx="4">
                  <c:v>Транспорт</c:v>
                </c:pt>
                <c:pt idx="5">
                  <c:v>Дорожное хозяйство</c:v>
                </c:pt>
                <c:pt idx="6">
                  <c:v>Другие вопросы в области национальной экономики</c:v>
                </c:pt>
              </c:strCache>
            </c:strRef>
          </c:cat>
          <c:val>
            <c:numRef>
              <c:f>Лист1!$B$2:$B$8</c:f>
              <c:numCache>
                <c:formatCode>General</c:formatCode>
                <c:ptCount val="7"/>
                <c:pt idx="0">
                  <c:v>258.3</c:v>
                </c:pt>
                <c:pt idx="1">
                  <c:v>1580.4</c:v>
                </c:pt>
                <c:pt idx="2">
                  <c:v>107.5</c:v>
                </c:pt>
                <c:pt idx="3">
                  <c:v>190</c:v>
                </c:pt>
                <c:pt idx="4">
                  <c:v>301.10000000000002</c:v>
                </c:pt>
                <c:pt idx="5">
                  <c:v>3325.1</c:v>
                </c:pt>
                <c:pt idx="6">
                  <c:v>644.5</c:v>
                </c:pt>
              </c:numCache>
            </c:numRef>
          </c:val>
          <c:extLst xmlns:c16r2="http://schemas.microsoft.com/office/drawing/2015/06/chart">
            <c:ext xmlns:c16="http://schemas.microsoft.com/office/drawing/2014/chart" uri="{C3380CC4-5D6E-409C-BE32-E72D297353CC}">
              <c16:uniqueId val="{0000000C-6344-493C-AC2D-0B1247FAABDD}"/>
            </c:ext>
          </c:extLst>
        </c:ser>
        <c:dLbls>
          <c:showLegendKey val="0"/>
          <c:showVal val="0"/>
          <c:showCatName val="0"/>
          <c:showSerName val="0"/>
          <c:showPercent val="0"/>
          <c:showBubbleSize val="0"/>
          <c:showLeaderLines val="1"/>
        </c:dLbls>
      </c:pie3DChart>
    </c:plotArea>
    <c:legend>
      <c:legendPos val="b"/>
      <c:layout>
        <c:manualLayout>
          <c:xMode val="edge"/>
          <c:yMode val="edge"/>
          <c:x val="3.0472800854184745E-2"/>
          <c:y val="0.75398094280652361"/>
          <c:w val="0.86230749851037536"/>
          <c:h val="0.23332331902391326"/>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rAngAx val="0"/>
      <c:perspective val="30"/>
    </c:view3D>
    <c:floor>
      <c:thickness val="0"/>
    </c:floor>
    <c:sideWall>
      <c:thickness val="0"/>
    </c:sideWall>
    <c:backWall>
      <c:thickness val="0"/>
    </c:backWall>
    <c:plotArea>
      <c:layout>
        <c:manualLayout>
          <c:layoutTarget val="inner"/>
          <c:xMode val="edge"/>
          <c:yMode val="edge"/>
          <c:x val="0"/>
          <c:y val="8.6169592665408668E-4"/>
          <c:w val="0.66429279673374153"/>
          <c:h val="0.99913839237248625"/>
        </c:manualLayout>
      </c:layout>
      <c:pie3DChart>
        <c:varyColors val="1"/>
        <c:ser>
          <c:idx val="0"/>
          <c:order val="0"/>
          <c:tx>
            <c:strRef>
              <c:f>Лист1!$B$1</c:f>
              <c:strCache>
                <c:ptCount val="1"/>
                <c:pt idx="0">
                  <c:v>Столбец1</c:v>
                </c:pt>
              </c:strCache>
            </c:strRef>
          </c:tx>
          <c:explosion val="2"/>
          <c:dPt>
            <c:idx val="0"/>
            <c:bubble3D val="0"/>
            <c:explosion val="0"/>
            <c:spPr>
              <a:solidFill>
                <a:srgbClr val="0070C0"/>
              </a:solidFill>
            </c:spPr>
            <c:extLst xmlns:c16r2="http://schemas.microsoft.com/office/drawing/2015/06/chart">
              <c:ext xmlns:c16="http://schemas.microsoft.com/office/drawing/2014/chart" uri="{C3380CC4-5D6E-409C-BE32-E72D297353CC}">
                <c16:uniqueId val="{00000001-7FAE-4FC4-B542-98B1FF9F9B41}"/>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7FAE-4FC4-B542-98B1FF9F9B41}"/>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5-7FAE-4FC4-B542-98B1FF9F9B41}"/>
              </c:ext>
            </c:extLst>
          </c:dPt>
          <c:dLbls>
            <c:dLbl>
              <c:idx val="0"/>
              <c:layout>
                <c:manualLayout>
                  <c:x val="0"/>
                  <c:y val="-0.1998280782587766"/>
                </c:manualLayout>
              </c:layout>
              <c:tx>
                <c:rich>
                  <a:bodyPr/>
                  <a:lstStyle/>
                  <a:p>
                    <a:r>
                      <a:rPr lang="ru-RU" sz="1200" b="1" i="0" u="none" strike="noStrike" baseline="0">
                        <a:effectLst/>
                        <a:latin typeface="Times New Roman" pitchFamily="18" charset="0"/>
                        <a:cs typeface="Times New Roman" pitchFamily="18" charset="0"/>
                      </a:rPr>
                      <a:t>46,8% </a:t>
                    </a:r>
                    <a:r>
                      <a:rPr lang="ru-RU">
                        <a:latin typeface="Times New Roman" pitchFamily="18" charset="0"/>
                        <a:cs typeface="Times New Roman" pitchFamily="18" charset="0"/>
                      </a:rPr>
                      <a:t>(412,8млн рублей) </a:t>
                    </a:r>
                    <a:endParaRPr lang="ru-RU"/>
                  </a:p>
                </c:rich>
              </c:tx>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AE-4FC4-B542-98B1FF9F9B41}"/>
                </c:ext>
              </c:extLst>
            </c:dLbl>
            <c:dLbl>
              <c:idx val="1"/>
              <c:layout>
                <c:manualLayout>
                  <c:x val="0.30106770733338617"/>
                  <c:y val="-4.9683505293107964E-2"/>
                </c:manualLayout>
              </c:layout>
              <c:tx>
                <c:rich>
                  <a:bodyPr/>
                  <a:lstStyle/>
                  <a:p>
                    <a:r>
                      <a:rPr lang="ru-RU" sz="1200" b="1" i="0" u="none" strike="noStrike" baseline="0">
                        <a:effectLst/>
                        <a:latin typeface="Times New Roman" pitchFamily="18" charset="0"/>
                        <a:cs typeface="Times New Roman" pitchFamily="18" charset="0"/>
                      </a:rPr>
                      <a:t>7,7% (</a:t>
                    </a:r>
                    <a:r>
                      <a:rPr lang="ru-RU">
                        <a:latin typeface="Times New Roman" pitchFamily="18" charset="0"/>
                        <a:cs typeface="Times New Roman" pitchFamily="18" charset="0"/>
                      </a:rPr>
                      <a:t>67,6 млн рублей)</a:t>
                    </a:r>
                    <a:endParaRPr lang="ru-RU"/>
                  </a:p>
                </c:rich>
              </c:tx>
              <c:showLegendKey val="1"/>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24404032197037587"/>
                      <c:h val="0.12045616568671272"/>
                    </c:manualLayout>
                  </c15:layout>
                </c:ext>
                <c:ext xmlns:c16="http://schemas.microsoft.com/office/drawing/2014/chart" uri="{C3380CC4-5D6E-409C-BE32-E72D297353CC}">
                  <c16:uniqueId val="{00000003-7FAE-4FC4-B542-98B1FF9F9B41}"/>
                </c:ext>
              </c:extLst>
            </c:dLbl>
            <c:dLbl>
              <c:idx val="2"/>
              <c:layout>
                <c:manualLayout>
                  <c:x val="1.8773681819545508E-2"/>
                  <c:y val="1.6073989493428462E-2"/>
                </c:manualLayout>
              </c:layout>
              <c:tx>
                <c:rich>
                  <a:bodyPr/>
                  <a:lstStyle/>
                  <a:p>
                    <a:r>
                      <a:rPr lang="ru-RU" sz="1200" b="1" i="0" u="none" strike="noStrike" baseline="0">
                        <a:effectLst/>
                        <a:latin typeface="Times New Roman" pitchFamily="18" charset="0"/>
                        <a:cs typeface="Times New Roman" pitchFamily="18" charset="0"/>
                      </a:rPr>
                      <a:t>45,5% (401,1 </a:t>
                    </a:r>
                    <a:r>
                      <a:rPr lang="ru-RU">
                        <a:latin typeface="Times New Roman" pitchFamily="18" charset="0"/>
                        <a:cs typeface="Times New Roman" pitchFamily="18" charset="0"/>
                      </a:rPr>
                      <a:t>млн рублей)</a:t>
                    </a:r>
                    <a:endParaRPr lang="ru-RU"/>
                  </a:p>
                </c:rich>
              </c:tx>
              <c:showLegendKey val="1"/>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22498608007838167"/>
                      <c:h val="9.134408417288449E-2"/>
                    </c:manualLayout>
                  </c15:layout>
                </c:ext>
                <c:ext xmlns:c16="http://schemas.microsoft.com/office/drawing/2014/chart" uri="{C3380CC4-5D6E-409C-BE32-E72D297353CC}">
                  <c16:uniqueId val="{00000005-7FAE-4FC4-B542-98B1FF9F9B41}"/>
                </c:ext>
              </c:extLst>
            </c:dLbl>
            <c:dLbl>
              <c:idx val="3"/>
              <c:layout>
                <c:manualLayout>
                  <c:x val="2.6186588179500741E-2"/>
                  <c:y val="6.6146280171565349E-3"/>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AE-4FC4-B542-98B1FF9F9B41}"/>
                </c:ext>
              </c:extLst>
            </c:dLbl>
            <c:dLbl>
              <c:idx val="4"/>
              <c:layout>
                <c:manualLayout>
                  <c:x val="2.3314825728880821E-2"/>
                  <c:y val="3.248993799965149E-2"/>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AE-4FC4-B542-98B1FF9F9B41}"/>
                </c:ext>
              </c:extLst>
            </c:dLbl>
            <c:dLbl>
              <c:idx val="5"/>
              <c:layout>
                <c:manualLayout>
                  <c:x val="6.8624855176461271E-3"/>
                  <c:y val="0.11333130243965396"/>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FAE-4FC4-B542-98B1FF9F9B41}"/>
                </c:ext>
              </c:extLst>
            </c:dLbl>
            <c:dLbl>
              <c:idx val="6"/>
              <c:layout>
                <c:manualLayout>
                  <c:x val="-5.7930835369707591E-2"/>
                  <c:y val="-4.6475239510638915E-3"/>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FAE-4FC4-B542-98B1FF9F9B41}"/>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1"/>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Лист1!$A$2:$A$8</c:f>
              <c:strCache>
                <c:ptCount val="3"/>
                <c:pt idx="0">
                  <c:v>Жилищное хозяйство</c:v>
                </c:pt>
                <c:pt idx="1">
                  <c:v>Коммунальное хозяйство</c:v>
                </c:pt>
                <c:pt idx="2">
                  <c:v>Другие вопросы в области жилищно-коммунального хозяйства</c:v>
                </c:pt>
              </c:strCache>
            </c:strRef>
          </c:cat>
          <c:val>
            <c:numRef>
              <c:f>Лист1!$B$2:$B$8</c:f>
              <c:numCache>
                <c:formatCode>General</c:formatCode>
                <c:ptCount val="7"/>
                <c:pt idx="0">
                  <c:v>162897.1</c:v>
                </c:pt>
                <c:pt idx="1">
                  <c:v>41380</c:v>
                </c:pt>
                <c:pt idx="2">
                  <c:v>334510.5</c:v>
                </c:pt>
              </c:numCache>
            </c:numRef>
          </c:val>
          <c:extLst xmlns:c16r2="http://schemas.microsoft.com/office/drawing/2015/06/chart">
            <c:ext xmlns:c16="http://schemas.microsoft.com/office/drawing/2014/chart" uri="{C3380CC4-5D6E-409C-BE32-E72D297353CC}">
              <c16:uniqueId val="{0000000A-7FAE-4FC4-B542-98B1FF9F9B41}"/>
            </c:ext>
          </c:extLst>
        </c:ser>
        <c:dLbls>
          <c:showLegendKey val="0"/>
          <c:showVal val="0"/>
          <c:showCatName val="0"/>
          <c:showSerName val="0"/>
          <c:showPercent val="0"/>
          <c:showBubbleSize val="0"/>
          <c:showLeaderLines val="1"/>
        </c:dLbls>
      </c:pie3DChart>
      <c:spPr>
        <a:ln>
          <a:noFill/>
        </a:ln>
      </c:spPr>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1.3029777962991432E-3"/>
          <c:y val="0.78378899696361493"/>
          <c:w val="0.89268718151178172"/>
          <c:h val="0.18391498121558333"/>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rAngAx val="0"/>
      <c:perspective val="30"/>
    </c:view3D>
    <c:floor>
      <c:thickness val="0"/>
    </c:floor>
    <c:sideWall>
      <c:thickness val="0"/>
    </c:sideWall>
    <c:backWall>
      <c:thickness val="0"/>
    </c:backWall>
    <c:plotArea>
      <c:layout>
        <c:manualLayout>
          <c:layoutTarget val="inner"/>
          <c:xMode val="edge"/>
          <c:yMode val="edge"/>
          <c:x val="3.2873550380670499E-4"/>
          <c:y val="0"/>
          <c:w val="0.89800840735635157"/>
          <c:h val="1"/>
        </c:manualLayout>
      </c:layout>
      <c:pie3DChart>
        <c:varyColors val="1"/>
        <c:ser>
          <c:idx val="0"/>
          <c:order val="0"/>
          <c:tx>
            <c:strRef>
              <c:f>Лист1!$B$1</c:f>
              <c:strCache>
                <c:ptCount val="1"/>
                <c:pt idx="0">
                  <c:v>Столбец1</c:v>
                </c:pt>
              </c:strCache>
            </c:strRef>
          </c:tx>
          <c:dPt>
            <c:idx val="0"/>
            <c:bubble3D val="0"/>
            <c:spPr>
              <a:solidFill>
                <a:srgbClr val="0070C0"/>
              </a:solidFill>
            </c:spPr>
            <c:extLst xmlns:c16r2="http://schemas.microsoft.com/office/drawing/2015/06/chart">
              <c:ext xmlns:c16="http://schemas.microsoft.com/office/drawing/2014/chart" uri="{C3380CC4-5D6E-409C-BE32-E72D297353CC}">
                <c16:uniqueId val="{00000001-FBC1-4489-B8DD-24D453CF400D}"/>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FBC1-4489-B8DD-24D453CF400D}"/>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5-FBC1-4489-B8DD-24D453CF400D}"/>
              </c:ext>
            </c:extLst>
          </c:dPt>
          <c:dLbls>
            <c:dLbl>
              <c:idx val="0"/>
              <c:layout>
                <c:manualLayout>
                  <c:x val="-3.7870552606501726E-2"/>
                  <c:y val="0.11682702239261694"/>
                </c:manualLayout>
              </c:layout>
              <c:tx>
                <c:rich>
                  <a:bodyPr/>
                  <a:lstStyle/>
                  <a:p>
                    <a:r>
                      <a:rPr lang="ru-RU" sz="1200" b="1" i="0" u="none" strike="noStrike" baseline="0">
                        <a:effectLst/>
                        <a:latin typeface="Times New Roman" pitchFamily="18" charset="0"/>
                        <a:cs typeface="Times New Roman" pitchFamily="18" charset="0"/>
                      </a:rPr>
                      <a:t>0,1% </a:t>
                    </a:r>
                    <a:r>
                      <a:rPr lang="ru-RU">
                        <a:latin typeface="Times New Roman" pitchFamily="18" charset="0"/>
                        <a:cs typeface="Times New Roman" pitchFamily="18" charset="0"/>
                      </a:rPr>
                      <a:t>(0,03 млн рублей) </a:t>
                    </a:r>
                    <a:endParaRPr lang="ru-RU"/>
                  </a:p>
                </c:rich>
              </c:tx>
              <c:showLegendKey val="1"/>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14449482558562723"/>
                      <c:h val="0.13114533564660349"/>
                    </c:manualLayout>
                  </c15:layout>
                </c:ext>
                <c:ext xmlns:c16="http://schemas.microsoft.com/office/drawing/2014/chart" uri="{C3380CC4-5D6E-409C-BE32-E72D297353CC}">
                  <c16:uniqueId val="{00000001-FBC1-4489-B8DD-24D453CF400D}"/>
                </c:ext>
              </c:extLst>
            </c:dLbl>
            <c:dLbl>
              <c:idx val="1"/>
              <c:layout>
                <c:manualLayout>
                  <c:x val="0.17555374556756465"/>
                  <c:y val="-2.6348215256029005E-2"/>
                </c:manualLayout>
              </c:layout>
              <c:tx>
                <c:rich>
                  <a:bodyPr/>
                  <a:lstStyle/>
                  <a:p>
                    <a:r>
                      <a:rPr lang="ru-RU" sz="1200" b="1" i="0" u="none" strike="noStrike" baseline="0">
                        <a:effectLst/>
                        <a:latin typeface="Times New Roman" pitchFamily="18" charset="0"/>
                        <a:cs typeface="Times New Roman" pitchFamily="18" charset="0"/>
                      </a:rPr>
                      <a:t>73,5% (13,9 </a:t>
                    </a:r>
                    <a:r>
                      <a:rPr lang="ru-RU">
                        <a:latin typeface="Times New Roman" pitchFamily="18" charset="0"/>
                        <a:cs typeface="Times New Roman" pitchFamily="18" charset="0"/>
                      </a:rPr>
                      <a:t>млн рублей)</a:t>
                    </a:r>
                    <a:endParaRPr lang="ru-RU"/>
                  </a:p>
                </c:rich>
              </c:tx>
              <c:showLegendKey val="1"/>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24404030214682368"/>
                      <c:h val="7.6787954830614805E-2"/>
                    </c:manualLayout>
                  </c15:layout>
                </c:ext>
                <c:ext xmlns:c16="http://schemas.microsoft.com/office/drawing/2014/chart" uri="{C3380CC4-5D6E-409C-BE32-E72D297353CC}">
                  <c16:uniqueId val="{00000003-FBC1-4489-B8DD-24D453CF400D}"/>
                </c:ext>
              </c:extLst>
            </c:dLbl>
            <c:dLbl>
              <c:idx val="2"/>
              <c:layout>
                <c:manualLayout>
                  <c:x val="7.7024010550942518E-2"/>
                  <c:y val="2.0494221799895636E-2"/>
                </c:manualLayout>
              </c:layout>
              <c:tx>
                <c:rich>
                  <a:bodyPr wrap="square" lIns="38100" tIns="19050" rIns="38100" bIns="19050" anchor="ctr">
                    <a:noAutofit/>
                  </a:bodyPr>
                  <a:lstStyle/>
                  <a:p>
                    <a:pPr>
                      <a:defRPr sz="1200" b="1">
                        <a:latin typeface="Times New Roman" pitchFamily="18" charset="0"/>
                        <a:cs typeface="Times New Roman" pitchFamily="18" charset="0"/>
                      </a:defRPr>
                    </a:pPr>
                    <a:r>
                      <a:rPr lang="ru-RU"/>
                      <a:t>26,4% (5,0 млн рублей)</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3674551474184099"/>
                      <c:h val="8.890909090909091E-2"/>
                    </c:manualLayout>
                  </c15:layout>
                </c:ext>
                <c:ext xmlns:c16="http://schemas.microsoft.com/office/drawing/2014/chart" uri="{C3380CC4-5D6E-409C-BE32-E72D297353CC}">
                  <c16:uniqueId val="{00000005-FBC1-4489-B8DD-24D453CF400D}"/>
                </c:ext>
              </c:extLst>
            </c:dLbl>
            <c:dLbl>
              <c:idx val="3"/>
              <c:layout>
                <c:manualLayout>
                  <c:x val="2.6186588179500741E-2"/>
                  <c:y val="6.6146280171565349E-3"/>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BC1-4489-B8DD-24D453CF400D}"/>
                </c:ext>
              </c:extLst>
            </c:dLbl>
            <c:dLbl>
              <c:idx val="4"/>
              <c:layout>
                <c:manualLayout>
                  <c:x val="2.3314825728880821E-2"/>
                  <c:y val="3.248993799965149E-2"/>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BC1-4489-B8DD-24D453CF400D}"/>
                </c:ext>
              </c:extLst>
            </c:dLbl>
            <c:dLbl>
              <c:idx val="5"/>
              <c:layout>
                <c:manualLayout>
                  <c:x val="6.8624855176461271E-3"/>
                  <c:y val="0.11333130243965396"/>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BC1-4489-B8DD-24D453CF400D}"/>
                </c:ext>
              </c:extLst>
            </c:dLbl>
            <c:dLbl>
              <c:idx val="6"/>
              <c:layout>
                <c:manualLayout>
                  <c:x val="-5.7930835369707591E-2"/>
                  <c:y val="-4.6475239510638915E-3"/>
                </c:manualLayout>
              </c:layou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BC1-4489-B8DD-24D453CF400D}"/>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1"/>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Лист1!$A$2:$A$8</c:f>
              <c:strCache>
                <c:ptCount val="3"/>
                <c:pt idx="0">
                  <c:v>0602 «Сбор, удаление отходов и очистка сточных вод»</c:v>
                </c:pt>
                <c:pt idx="1">
                  <c:v>0603 «Охрана объектов растительного и животного мира и среды их обитания»</c:v>
                </c:pt>
                <c:pt idx="2">
                  <c:v>0605 «Другие вопросы в области охраны окружающей среды»</c:v>
                </c:pt>
              </c:strCache>
            </c:strRef>
          </c:cat>
          <c:val>
            <c:numRef>
              <c:f>Лист1!$B$2:$B$8</c:f>
              <c:numCache>
                <c:formatCode>General</c:formatCode>
                <c:ptCount val="7"/>
                <c:pt idx="0">
                  <c:v>30.9</c:v>
                </c:pt>
                <c:pt idx="1">
                  <c:v>13937.4</c:v>
                </c:pt>
                <c:pt idx="2">
                  <c:v>5001.5</c:v>
                </c:pt>
              </c:numCache>
            </c:numRef>
          </c:val>
          <c:extLst xmlns:c16r2="http://schemas.microsoft.com/office/drawing/2015/06/chart">
            <c:ext xmlns:c16="http://schemas.microsoft.com/office/drawing/2014/chart" uri="{C3380CC4-5D6E-409C-BE32-E72D297353CC}">
              <c16:uniqueId val="{0000000A-FBC1-4489-B8DD-24D453CF400D}"/>
            </c:ext>
          </c:extLst>
        </c:ser>
        <c:dLbls>
          <c:showLegendKey val="0"/>
          <c:showVal val="0"/>
          <c:showCatName val="0"/>
          <c:showSerName val="0"/>
          <c:showPercent val="0"/>
          <c:showBubbleSize val="0"/>
          <c:showLeaderLines val="1"/>
        </c:dLbls>
      </c:pie3DChart>
      <c:spPr>
        <a:ln>
          <a:noFill/>
        </a:ln>
      </c:spPr>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0"/>
          <c:y val="0.83538146714711503"/>
          <c:w val="1"/>
          <c:h val="0.16461853285288491"/>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5462668816039986E-17"/>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E1-4FFC-86C5-9490E14F678F}"/>
                </c:ext>
              </c:extLst>
            </c:dLbl>
            <c:dLbl>
              <c:idx val="1"/>
              <c:layout>
                <c:manualLayout>
                  <c:x val="5.0925337632079971E-17"/>
                  <c:y val="-2.3148148148148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E1-4FFC-86C5-9490E14F678F}"/>
                </c:ext>
              </c:extLst>
            </c:dLbl>
            <c:dLbl>
              <c:idx val="2"/>
              <c:layout>
                <c:manualLayout>
                  <c:x val="-1.0185067526415994E-16"/>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E1-4FFC-86C5-9490E14F67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графики!$A$3:$A$5</c:f>
              <c:strCache>
                <c:ptCount val="3"/>
                <c:pt idx="0">
                  <c:v>2013 год</c:v>
                </c:pt>
                <c:pt idx="1">
                  <c:v>2014 год</c:v>
                </c:pt>
                <c:pt idx="2">
                  <c:v>2015 год</c:v>
                </c:pt>
              </c:strCache>
            </c:strRef>
          </c:cat>
          <c:val>
            <c:numRef>
              <c:f>графики!$B$3:$B$5</c:f>
              <c:numCache>
                <c:formatCode>General</c:formatCode>
                <c:ptCount val="3"/>
                <c:pt idx="0">
                  <c:v>7701.9</c:v>
                </c:pt>
                <c:pt idx="1">
                  <c:v>9222.2000000000007</c:v>
                </c:pt>
                <c:pt idx="2">
                  <c:v>10227.200000000001</c:v>
                </c:pt>
              </c:numCache>
            </c:numRef>
          </c:val>
          <c:extLst xmlns:c16r2="http://schemas.microsoft.com/office/drawing/2015/06/chart">
            <c:ext xmlns:c16="http://schemas.microsoft.com/office/drawing/2014/chart" uri="{C3380CC4-5D6E-409C-BE32-E72D297353CC}">
              <c16:uniqueId val="{00000003-13E1-4FFC-86C5-9490E14F678F}"/>
            </c:ext>
          </c:extLst>
        </c:ser>
        <c:dLbls>
          <c:showLegendKey val="0"/>
          <c:showVal val="0"/>
          <c:showCatName val="0"/>
          <c:showSerName val="0"/>
          <c:showPercent val="0"/>
          <c:showBubbleSize val="0"/>
        </c:dLbls>
        <c:gapWidth val="219"/>
        <c:shape val="box"/>
        <c:axId val="216702336"/>
        <c:axId val="216724608"/>
        <c:axId val="0"/>
      </c:bar3DChart>
      <c:catAx>
        <c:axId val="21670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724608"/>
        <c:crosses val="autoZero"/>
        <c:auto val="1"/>
        <c:lblAlgn val="ctr"/>
        <c:lblOffset val="100"/>
        <c:noMultiLvlLbl val="0"/>
      </c:catAx>
      <c:valAx>
        <c:axId val="216724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6702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24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598530711299278"/>
          <c:y val="5.3826277055465206E-3"/>
          <c:w val="0.4306507163991436"/>
          <c:h val="0.695302723523196"/>
        </c:manualLayout>
      </c:layout>
      <c:pie3DChart>
        <c:varyColors val="1"/>
        <c:ser>
          <c:idx val="0"/>
          <c:order val="0"/>
          <c:dPt>
            <c:idx val="0"/>
            <c:bubble3D val="0"/>
            <c:explosion val="2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751B-408D-A404-D2D4B513533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751B-408D-A404-D2D4B513533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751B-408D-A404-D2D4B513533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751B-408D-A404-D2D4B513533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751B-408D-A404-D2D4B5135333}"/>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751B-408D-A404-D2D4B5135333}"/>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751B-408D-A404-D2D4B5135333}"/>
              </c:ext>
            </c:extLst>
          </c:dPt>
          <c:dLbls>
            <c:dLbl>
              <c:idx val="0"/>
              <c:layout>
                <c:manualLayout>
                  <c:x val="-0.12405861327635553"/>
                  <c:y val="0.24399822749429048"/>
                </c:manualLayout>
              </c:layout>
              <c:tx>
                <c:rich>
                  <a:bodyPr/>
                  <a:lstStyle/>
                  <a:p>
                    <a:r>
                      <a:rPr lang="en-US" baseline="0"/>
                      <a:t>94,8%</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751B-408D-A404-D2D4B5135333}"/>
                </c:ext>
              </c:extLst>
            </c:dLbl>
            <c:dLbl>
              <c:idx val="1"/>
              <c:layout>
                <c:manualLayout>
                  <c:x val="4.8954483704612299E-2"/>
                  <c:y val="4.2716569519719125E-2"/>
                </c:manualLayout>
              </c:layout>
              <c:tx>
                <c:rich>
                  <a:bodyPr/>
                  <a:lstStyle/>
                  <a:p>
                    <a:r>
                      <a:rPr lang="en-US"/>
                      <a:t>2,2%</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751B-408D-A404-D2D4B5135333}"/>
                </c:ext>
              </c:extLst>
            </c:dLbl>
            <c:dLbl>
              <c:idx val="2"/>
              <c:layout>
                <c:manualLayout>
                  <c:x val="-3.1847777821742133E-2"/>
                  <c:y val="4.0599379623001731E-2"/>
                </c:manualLayout>
              </c:layout>
              <c:tx>
                <c:rich>
                  <a:bodyPr/>
                  <a:lstStyle/>
                  <a:p>
                    <a:r>
                      <a:rPr lang="en-US"/>
                      <a:t>1,6%</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751B-408D-A404-D2D4B5135333}"/>
                </c:ext>
              </c:extLst>
            </c:dLbl>
            <c:dLbl>
              <c:idx val="3"/>
              <c:layout>
                <c:manualLayout>
                  <c:x val="-9.81127861529872E-2"/>
                  <c:y val="2.339543920646283E-2"/>
                </c:manualLayout>
              </c:layout>
              <c:tx>
                <c:rich>
                  <a:bodyPr/>
                  <a:lstStyle/>
                  <a:p>
                    <a:r>
                      <a:rPr lang="en-US"/>
                      <a:t>0,9%</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751B-408D-A404-D2D4B5135333}"/>
                </c:ext>
              </c:extLst>
            </c:dLbl>
            <c:dLbl>
              <c:idx val="4"/>
              <c:layout>
                <c:manualLayout>
                  <c:x val="-9.5805888585534849E-2"/>
                  <c:y val="-2.0632511845110269E-2"/>
                </c:manualLayout>
              </c:layout>
              <c:tx>
                <c:rich>
                  <a:bodyPr/>
                  <a:lstStyle/>
                  <a:p>
                    <a:r>
                      <a:rPr lang="en-US"/>
                      <a:t>0,2%</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751B-408D-A404-D2D4B5135333}"/>
                </c:ext>
              </c:extLst>
            </c:dLbl>
            <c:dLbl>
              <c:idx val="5"/>
              <c:layout>
                <c:manualLayout>
                  <c:x val="-9.5910172032515992E-2"/>
                  <c:y val="-6.9911170194634761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b="0">
                        <a:solidFill>
                          <a:sysClr val="windowText" lastClr="000000"/>
                        </a:solidFill>
                      </a:rPr>
                      <a:t>0,2%</a:t>
                    </a:r>
                  </a:p>
                </c:rich>
              </c:tx>
              <c:spPr>
                <a:noFill/>
                <a:ln>
                  <a:noFill/>
                </a:ln>
                <a:effectLst/>
              </c:sp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9.9430485762144055E-2"/>
                      <c:h val="5.5359443705900402E-2"/>
                    </c:manualLayout>
                  </c15:layout>
                  <c15:dlblFieldTable/>
                  <c15:showDataLabelsRange val="0"/>
                </c:ext>
                <c:ext xmlns:c16="http://schemas.microsoft.com/office/drawing/2014/chart" uri="{C3380CC4-5D6E-409C-BE32-E72D297353CC}">
                  <c16:uniqueId val="{0000000B-751B-408D-A404-D2D4B5135333}"/>
                </c:ext>
              </c:extLst>
            </c:dLbl>
            <c:dLbl>
              <c:idx val="6"/>
              <c:layout>
                <c:manualLayout>
                  <c:x val="-9.5208325090017018E-2"/>
                  <c:y val="-0.12381443228687324"/>
                </c:manualLayout>
              </c:layout>
              <c:tx>
                <c:rich>
                  <a:bodyPr/>
                  <a:lstStyle/>
                  <a:p>
                    <a:r>
                      <a:rPr lang="en-US" baseline="0"/>
                      <a:t> 0,1%</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751B-408D-A404-D2D4B51353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графики!$A$21:$A$27</c:f>
              <c:strCache>
                <c:ptCount val="7"/>
                <c:pt idx="0">
                  <c:v>Министерство образования и науки УО</c:v>
                </c:pt>
                <c:pt idx="1">
                  <c:v>Главное управление труда, занятости и социального благополучия УО</c:v>
                </c:pt>
                <c:pt idx="2">
                  <c:v>Министерство физической культуры и спорта УО</c:v>
                </c:pt>
                <c:pt idx="3">
                  <c:v>Министерство искусства и культурной политики УО</c:v>
                </c:pt>
                <c:pt idx="4">
                  <c:v>Министерство здравоохранения УО</c:v>
                </c:pt>
                <c:pt idx="5">
                  <c:v>Министерство строительства, жилищно-коммунального комплекса и транспорта УО</c:v>
                </c:pt>
                <c:pt idx="6">
                  <c:v>Правительство УО</c:v>
                </c:pt>
              </c:strCache>
            </c:strRef>
          </c:cat>
          <c:val>
            <c:numRef>
              <c:f>графики!$B$21:$B$27</c:f>
              <c:numCache>
                <c:formatCode>General</c:formatCode>
                <c:ptCount val="7"/>
                <c:pt idx="0">
                  <c:v>9694.7000000000007</c:v>
                </c:pt>
                <c:pt idx="1">
                  <c:v>228.8</c:v>
                </c:pt>
                <c:pt idx="2">
                  <c:v>170.8</c:v>
                </c:pt>
                <c:pt idx="3">
                  <c:v>93.2</c:v>
                </c:pt>
                <c:pt idx="4">
                  <c:v>17.8</c:v>
                </c:pt>
                <c:pt idx="5">
                  <c:v>16.7</c:v>
                </c:pt>
                <c:pt idx="6">
                  <c:v>5.2</c:v>
                </c:pt>
              </c:numCache>
            </c:numRef>
          </c:val>
          <c:extLst xmlns:c16r2="http://schemas.microsoft.com/office/drawing/2015/06/chart">
            <c:ext xmlns:c16="http://schemas.microsoft.com/office/drawing/2014/chart" uri="{C3380CC4-5D6E-409C-BE32-E72D297353CC}">
              <c16:uniqueId val="{0000000E-751B-408D-A404-D2D4B5135333}"/>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19322355561222E-2"/>
          <c:y val="0.54958374004902277"/>
          <c:w val="0.91183847534208062"/>
          <c:h val="0.4283776924578642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292"/>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105957180491071"/>
          <c:y val="5.3826277055465197E-3"/>
          <c:w val="0.43364857977144872"/>
          <c:h val="0.6989453075122366"/>
        </c:manualLayout>
      </c:layout>
      <c:pie3DChart>
        <c:varyColors val="1"/>
        <c:ser>
          <c:idx val="0"/>
          <c:order val="0"/>
          <c:explosion val="37"/>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F847-4496-9146-8320EBADA69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F847-4496-9146-8320EBADA69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F847-4496-9146-8320EBADA69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F847-4496-9146-8320EBADA69C}"/>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F847-4496-9146-8320EBADA69C}"/>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F847-4496-9146-8320EBADA69C}"/>
              </c:ext>
            </c:extLst>
          </c:dPt>
          <c:dLbls>
            <c:dLbl>
              <c:idx val="0"/>
              <c:layout>
                <c:manualLayout>
                  <c:x val="-8.6945520194730647E-2"/>
                  <c:y val="9.8021772348094366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47-4496-9146-8320EBADA69C}"/>
                </c:ext>
              </c:extLst>
            </c:dLbl>
            <c:dLbl>
              <c:idx val="1"/>
              <c:layout>
                <c:manualLayout>
                  <c:x val="-0.11563132648346371"/>
                  <c:y val="-6.490703982336476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47-4496-9146-8320EBADA69C}"/>
                </c:ext>
              </c:extLst>
            </c:dLbl>
            <c:dLbl>
              <c:idx val="2"/>
              <c:layout>
                <c:manualLayout>
                  <c:x val="-2.9807698720055637E-2"/>
                  <c:y val="-2.1611504690047448E-4"/>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847-4496-9146-8320EBADA69C}"/>
                </c:ext>
              </c:extLst>
            </c:dLbl>
            <c:dLbl>
              <c:idx val="3"/>
              <c:layout>
                <c:manualLayout>
                  <c:x val="-8.8479548041975692E-2"/>
                  <c:y val="4.0226350536266497E-2"/>
                </c:manualLayout>
              </c:layout>
              <c:tx>
                <c:rich>
                  <a:bodyPr/>
                  <a:lstStyle/>
                  <a:p>
                    <a:r>
                      <a:rPr lang="en-US" baseline="0"/>
                      <a:t>2,3%</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F847-4496-9146-8320EBADA69C}"/>
                </c:ext>
              </c:extLst>
            </c:dLbl>
            <c:dLbl>
              <c:idx val="4"/>
              <c:layout>
                <c:manualLayout>
                  <c:x val="-9.8993097732112026E-2"/>
                  <c:y val="-7.4300879520979093E-3"/>
                </c:manualLayout>
              </c:layout>
              <c:tx>
                <c:rich>
                  <a:bodyPr/>
                  <a:lstStyle/>
                  <a:p>
                    <a:r>
                      <a:rPr lang="en-US" baseline="0"/>
                      <a:t>1,4%</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F847-4496-9146-8320EBADA69C}"/>
                </c:ext>
              </c:extLst>
            </c:dLbl>
            <c:dLbl>
              <c:idx val="5"/>
              <c:layout>
                <c:manualLayout>
                  <c:x val="-6.428073986214522E-2"/>
                  <c:y val="-0.11763530951388737"/>
                </c:manualLayout>
              </c:layout>
              <c:tx>
                <c:rich>
                  <a:bodyPr/>
                  <a:lstStyle/>
                  <a:p>
                    <a:r>
                      <a:rPr lang="en-US" baseline="0"/>
                      <a:t>0,3%</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F847-4496-9146-8320EBADA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графики!$A$57:$A$62</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графики!$B$57:$B$62</c:f>
              <c:numCache>
                <c:formatCode>General</c:formatCode>
                <c:ptCount val="6"/>
                <c:pt idx="0">
                  <c:v>5203.6000000000004</c:v>
                </c:pt>
                <c:pt idx="1">
                  <c:v>2684.3</c:v>
                </c:pt>
                <c:pt idx="2">
                  <c:v>960.8</c:v>
                </c:pt>
                <c:pt idx="3">
                  <c:v>211.9</c:v>
                </c:pt>
                <c:pt idx="4">
                  <c:v>132.5</c:v>
                </c:pt>
                <c:pt idx="5">
                  <c:v>29.1</c:v>
                </c:pt>
              </c:numCache>
            </c:numRef>
          </c:val>
          <c:extLst xmlns:c16r2="http://schemas.microsoft.com/office/drawing/2015/06/chart">
            <c:ext xmlns:c16="http://schemas.microsoft.com/office/drawing/2014/chart" uri="{C3380CC4-5D6E-409C-BE32-E72D297353CC}">
              <c16:uniqueId val="{0000000C-F847-4496-9146-8320EBADA69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'Индекс пром пр_ва'!$B$2</c:f>
              <c:strCache>
                <c:ptCount val="1"/>
                <c:pt idx="0">
                  <c:v>Прогноз</c:v>
                </c:pt>
              </c:strCache>
            </c:strRef>
          </c:tx>
          <c:spPr>
            <a:solidFill>
              <a:srgbClr val="FFFF00"/>
            </a:solidFill>
          </c:spPr>
          <c:invertIfNegative val="0"/>
          <c:dLbls>
            <c:dLbl>
              <c:idx val="2"/>
              <c:layout>
                <c:manualLayout>
                  <c:x val="0"/>
                  <c:y val="-2.31481481481481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648-4760-A035-FADC9BF65AD1}"/>
                </c:ext>
              </c:extLst>
            </c:dLbl>
            <c:dLbl>
              <c:idx val="3"/>
              <c:layout>
                <c:manualLayout>
                  <c:x val="0"/>
                  <c:y val="-1.8518518518518514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48-4760-A035-FADC9BF65AD1}"/>
                </c:ext>
              </c:extLst>
            </c:dLbl>
            <c:dLbl>
              <c:idx val="4"/>
              <c:layout>
                <c:manualLayout>
                  <c:x val="0"/>
                  <c:y val="-2.31481481481481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648-4760-A035-FADC9BF65AD1}"/>
                </c:ext>
              </c:extLst>
            </c:dLbl>
            <c:dLbl>
              <c:idx val="5"/>
              <c:layout>
                <c:manualLayout>
                  <c:x val="0"/>
                  <c:y val="-4.6296296296296301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48-4760-A035-FADC9BF65AD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'Индекс пром пр_ва'!$A$3:$A$8</c:f>
              <c:numCache>
                <c:formatCode>General</c:formatCode>
                <c:ptCount val="6"/>
                <c:pt idx="0">
                  <c:v>2010</c:v>
                </c:pt>
                <c:pt idx="1">
                  <c:v>2011</c:v>
                </c:pt>
                <c:pt idx="2">
                  <c:v>2012</c:v>
                </c:pt>
                <c:pt idx="3">
                  <c:v>2013</c:v>
                </c:pt>
                <c:pt idx="4">
                  <c:v>2014</c:v>
                </c:pt>
                <c:pt idx="5">
                  <c:v>2015</c:v>
                </c:pt>
              </c:numCache>
            </c:numRef>
          </c:cat>
          <c:val>
            <c:numRef>
              <c:f>'Индекс пром пр_ва'!$B$3:$B$8</c:f>
              <c:numCache>
                <c:formatCode>#,##0.0</c:formatCode>
                <c:ptCount val="6"/>
                <c:pt idx="0">
                  <c:v>100.5</c:v>
                </c:pt>
                <c:pt idx="1">
                  <c:v>103.3</c:v>
                </c:pt>
                <c:pt idx="2">
                  <c:v>107</c:v>
                </c:pt>
                <c:pt idx="3">
                  <c:v>104.5</c:v>
                </c:pt>
                <c:pt idx="4">
                  <c:v>105.5</c:v>
                </c:pt>
                <c:pt idx="5">
                  <c:v>102</c:v>
                </c:pt>
              </c:numCache>
            </c:numRef>
          </c:val>
          <c:extLst xmlns:c16r2="http://schemas.microsoft.com/office/drawing/2015/06/chart">
            <c:ext xmlns:c16="http://schemas.microsoft.com/office/drawing/2014/chart" uri="{C3380CC4-5D6E-409C-BE32-E72D297353CC}">
              <c16:uniqueId val="{00000004-F648-4760-A035-FADC9BF65AD1}"/>
            </c:ext>
          </c:extLst>
        </c:ser>
        <c:ser>
          <c:idx val="1"/>
          <c:order val="1"/>
          <c:tx>
            <c:strRef>
              <c:f>'Индекс пром пр_ва'!$C$2</c:f>
              <c:strCache>
                <c:ptCount val="1"/>
                <c:pt idx="0">
                  <c:v>Факт</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'Индекс пром пр_ва'!$A$3:$A$8</c:f>
              <c:numCache>
                <c:formatCode>General</c:formatCode>
                <c:ptCount val="6"/>
                <c:pt idx="0">
                  <c:v>2010</c:v>
                </c:pt>
                <c:pt idx="1">
                  <c:v>2011</c:v>
                </c:pt>
                <c:pt idx="2">
                  <c:v>2012</c:v>
                </c:pt>
                <c:pt idx="3">
                  <c:v>2013</c:v>
                </c:pt>
                <c:pt idx="4">
                  <c:v>2014</c:v>
                </c:pt>
                <c:pt idx="5">
                  <c:v>2015</c:v>
                </c:pt>
              </c:numCache>
            </c:numRef>
          </c:cat>
          <c:val>
            <c:numRef>
              <c:f>'Индекс пром пр_ва'!$C$3:$C$8</c:f>
              <c:numCache>
                <c:formatCode>#,##0.0</c:formatCode>
                <c:ptCount val="6"/>
                <c:pt idx="0">
                  <c:v>117.3</c:v>
                </c:pt>
                <c:pt idx="1">
                  <c:v>109.6</c:v>
                </c:pt>
                <c:pt idx="2">
                  <c:v>104.5</c:v>
                </c:pt>
                <c:pt idx="3">
                  <c:v>99.4</c:v>
                </c:pt>
                <c:pt idx="4">
                  <c:v>102.9</c:v>
                </c:pt>
                <c:pt idx="5">
                  <c:v>100.8</c:v>
                </c:pt>
              </c:numCache>
            </c:numRef>
          </c:val>
          <c:extLst xmlns:c16r2="http://schemas.microsoft.com/office/drawing/2015/06/chart">
            <c:ext xmlns:c16="http://schemas.microsoft.com/office/drawing/2014/chart" uri="{C3380CC4-5D6E-409C-BE32-E72D297353CC}">
              <c16:uniqueId val="{00000005-F648-4760-A035-FADC9BF65AD1}"/>
            </c:ext>
          </c:extLst>
        </c:ser>
        <c:dLbls>
          <c:showLegendKey val="0"/>
          <c:showVal val="0"/>
          <c:showCatName val="0"/>
          <c:showSerName val="0"/>
          <c:showPercent val="0"/>
          <c:showBubbleSize val="0"/>
        </c:dLbls>
        <c:gapWidth val="75"/>
        <c:axId val="214296064"/>
        <c:axId val="214297600"/>
      </c:barChart>
      <c:catAx>
        <c:axId val="214296064"/>
        <c:scaling>
          <c:orientation val="minMax"/>
        </c:scaling>
        <c:delete val="0"/>
        <c:axPos val="b"/>
        <c:numFmt formatCode="General" sourceLinked="1"/>
        <c:majorTickMark val="none"/>
        <c:minorTickMark val="none"/>
        <c:tickLblPos val="nextTo"/>
        <c:crossAx val="214297600"/>
        <c:crosses val="autoZero"/>
        <c:auto val="1"/>
        <c:lblAlgn val="ctr"/>
        <c:lblOffset val="100"/>
        <c:tickMarkSkip val="1"/>
        <c:noMultiLvlLbl val="0"/>
      </c:catAx>
      <c:valAx>
        <c:axId val="214297600"/>
        <c:scaling>
          <c:orientation val="minMax"/>
          <c:max val="120"/>
        </c:scaling>
        <c:delete val="0"/>
        <c:axPos val="l"/>
        <c:numFmt formatCode="#,##0.0" sourceLinked="1"/>
        <c:majorTickMark val="none"/>
        <c:minorTickMark val="none"/>
        <c:tickLblPos val="nextTo"/>
        <c:crossAx val="21429606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292"/>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105957180491071"/>
          <c:y val="5.3826277055465197E-3"/>
          <c:w val="0.43364857977144872"/>
          <c:h val="0.6989453075122366"/>
        </c:manualLayout>
      </c:layout>
      <c:pie3DChart>
        <c:varyColors val="1"/>
        <c:ser>
          <c:idx val="0"/>
          <c:order val="0"/>
          <c:explosion val="37"/>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C0E-49C3-8CA2-B64464C3E06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AC0E-49C3-8CA2-B64464C3E06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AC0E-49C3-8CA2-B64464C3E06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AC0E-49C3-8CA2-B64464C3E06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AC0E-49C3-8CA2-B64464C3E06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AC0E-49C3-8CA2-B64464C3E066}"/>
              </c:ext>
            </c:extLst>
          </c:dPt>
          <c:dLbls>
            <c:dLbl>
              <c:idx val="0"/>
              <c:layout>
                <c:manualLayout>
                  <c:x val="-9.8834759992568993E-2"/>
                  <c:y val="9.6897779669433207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0E-49C3-8CA2-B64464C3E066}"/>
                </c:ext>
              </c:extLst>
            </c:dLbl>
            <c:dLbl>
              <c:idx val="1"/>
              <c:layout>
                <c:manualLayout>
                  <c:x val="-6.2250548989906208E-2"/>
                  <c:y val="-5.372831098815350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0E-49C3-8CA2-B64464C3E066}"/>
                </c:ext>
              </c:extLst>
            </c:dLbl>
            <c:dLbl>
              <c:idx val="2"/>
              <c:layout>
                <c:manualLayout>
                  <c:x val="-3.6896123011846797E-2"/>
                  <c:y val="3.922224586791515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0E-49C3-8CA2-B64464C3E066}"/>
                </c:ext>
              </c:extLst>
            </c:dLbl>
            <c:dLbl>
              <c:idx val="3"/>
              <c:layout>
                <c:manualLayout>
                  <c:x val="-9.3906092954351664E-2"/>
                  <c:y val="3.823678796907143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C0E-49C3-8CA2-B64464C3E066}"/>
                </c:ext>
              </c:extLst>
            </c:dLbl>
            <c:dLbl>
              <c:idx val="4"/>
              <c:layout>
                <c:manualLayout>
                  <c:x val="-9.5511763388923032E-2"/>
                  <c:y val="-3.596481520890969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C0E-49C3-8CA2-B64464C3E066}"/>
                </c:ext>
              </c:extLst>
            </c:dLbl>
            <c:dLbl>
              <c:idx val="5"/>
              <c:layout>
                <c:manualLayout>
                  <c:x val="-1.2096546007974048E-2"/>
                  <c:y val="-9.479435340852665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C0E-49C3-8CA2-B64464C3E0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графики!$A$31:$A$36</c:f>
              <c:strCache>
                <c:ptCount val="6"/>
                <c:pt idx="0">
                  <c:v>Общее образование</c:v>
                </c:pt>
                <c:pt idx="1">
                  <c:v>Дошкольное образование</c:v>
                </c:pt>
                <c:pt idx="2">
                  <c:v>Среднее профессиональное образование</c:v>
                </c:pt>
                <c:pt idx="3">
                  <c:v>Молодёжная политика и оздоровление детей</c:v>
                </c:pt>
                <c:pt idx="4">
                  <c:v>Другие вопросы в области образования</c:v>
                </c:pt>
                <c:pt idx="5">
                  <c:v>Профессиональная подготовка, переподготовка и повышение квалификации</c:v>
                </c:pt>
              </c:strCache>
            </c:strRef>
          </c:cat>
          <c:val>
            <c:numRef>
              <c:f>графики!$B$31:$B$36</c:f>
              <c:numCache>
                <c:formatCode>General</c:formatCode>
                <c:ptCount val="6"/>
                <c:pt idx="0">
                  <c:v>6170.7</c:v>
                </c:pt>
                <c:pt idx="1">
                  <c:v>2700.3</c:v>
                </c:pt>
                <c:pt idx="2">
                  <c:v>994.2</c:v>
                </c:pt>
                <c:pt idx="3">
                  <c:v>190</c:v>
                </c:pt>
                <c:pt idx="4">
                  <c:v>159.5</c:v>
                </c:pt>
                <c:pt idx="5">
                  <c:v>12.5</c:v>
                </c:pt>
              </c:numCache>
            </c:numRef>
          </c:val>
          <c:extLst xmlns:c16r2="http://schemas.microsoft.com/office/drawing/2015/06/chart">
            <c:ext xmlns:c16="http://schemas.microsoft.com/office/drawing/2014/chart" uri="{C3380CC4-5D6E-409C-BE32-E72D297353CC}">
              <c16:uniqueId val="{0000000C-AC0E-49C3-8CA2-B64464C3E066}"/>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2015'!$A$1:$C$1</c:f>
              <c:strCache>
                <c:ptCount val="3"/>
                <c:pt idx="0">
                  <c:v>2013 (факт)</c:v>
                </c:pt>
                <c:pt idx="1">
                  <c:v>2014 (факт)</c:v>
                </c:pt>
                <c:pt idx="2">
                  <c:v>2015 (факт)</c:v>
                </c:pt>
              </c:strCache>
            </c:strRef>
          </c:cat>
          <c:val>
            <c:numRef>
              <c:f>'расх р800 2015'!$A$2:$C$2</c:f>
              <c:numCache>
                <c:formatCode>General</c:formatCode>
                <c:ptCount val="3"/>
                <c:pt idx="0">
                  <c:v>555.79999999999995</c:v>
                </c:pt>
                <c:pt idx="1">
                  <c:v>623.79999999999995</c:v>
                </c:pt>
                <c:pt idx="2">
                  <c:v>729.1</c:v>
                </c:pt>
              </c:numCache>
            </c:numRef>
          </c:val>
          <c:extLst xmlns:c16r2="http://schemas.microsoft.com/office/drawing/2015/06/chart">
            <c:ext xmlns:c16="http://schemas.microsoft.com/office/drawing/2014/chart" uri="{C3380CC4-5D6E-409C-BE32-E72D297353CC}">
              <c16:uniqueId val="{00000000-3AC1-4D35-801D-B3C03512AFE9}"/>
            </c:ext>
          </c:extLst>
        </c:ser>
        <c:dLbls>
          <c:dLblPos val="outEnd"/>
          <c:showLegendKey val="0"/>
          <c:showVal val="1"/>
          <c:showCatName val="0"/>
          <c:showSerName val="0"/>
          <c:showPercent val="0"/>
          <c:showBubbleSize val="0"/>
        </c:dLbls>
        <c:gapWidth val="219"/>
        <c:overlap val="-27"/>
        <c:axId val="236669568"/>
        <c:axId val="236676608"/>
      </c:barChart>
      <c:catAx>
        <c:axId val="2366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6676608"/>
        <c:crosses val="autoZero"/>
        <c:auto val="1"/>
        <c:lblAlgn val="ctr"/>
        <c:lblOffset val="100"/>
        <c:noMultiLvlLbl val="0"/>
      </c:catAx>
      <c:valAx>
        <c:axId val="236676608"/>
        <c:scaling>
          <c:orientation val="minMax"/>
        </c:scaling>
        <c:delete val="1"/>
        <c:axPos val="l"/>
        <c:numFmt formatCode="General" sourceLinked="1"/>
        <c:majorTickMark val="none"/>
        <c:minorTickMark val="none"/>
        <c:tickLblPos val="nextTo"/>
        <c:crossAx val="236669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38868431130769E-3"/>
          <c:y val="0.10063556543064625"/>
          <c:w val="0.99736113156886919"/>
          <c:h val="0.68199310775199051"/>
        </c:manualLayout>
      </c:layout>
      <c:pie3DChart>
        <c:varyColors val="1"/>
        <c:ser>
          <c:idx val="0"/>
          <c:order val="0"/>
          <c:dPt>
            <c:idx val="0"/>
            <c:bubble3D val="0"/>
            <c:explosion val="15"/>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8E1-4E6A-89EC-22D10A6B76DA}"/>
              </c:ext>
            </c:extLst>
          </c:dPt>
          <c:dPt>
            <c:idx val="1"/>
            <c:bubble3D val="0"/>
            <c:explosion val="6"/>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8E1-4E6A-89EC-22D10A6B76DA}"/>
              </c:ext>
            </c:extLst>
          </c:dPt>
          <c:dPt>
            <c:idx val="2"/>
            <c:bubble3D val="0"/>
            <c:explosion val="5"/>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8E1-4E6A-89EC-22D10A6B76DA}"/>
              </c:ext>
            </c:extLst>
          </c:dPt>
          <c:dLbls>
            <c:dLbl>
              <c:idx val="0"/>
              <c:layout>
                <c:manualLayout>
                  <c:x val="5.5566731336562621E-3"/>
                  <c:y val="2.6615047677344219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E1-4E6A-89EC-22D10A6B76DA}"/>
                </c:ext>
              </c:extLst>
            </c:dLbl>
            <c:dLbl>
              <c:idx val="1"/>
              <c:layout>
                <c:manualLayout>
                  <c:x val="-1.1805552633018682E-3"/>
                  <c:y val="3.7772221935155538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E1-4E6A-89EC-22D10A6B76DA}"/>
                </c:ext>
              </c:extLst>
            </c:dLbl>
            <c:dLbl>
              <c:idx val="2"/>
              <c:layout>
                <c:manualLayout>
                  <c:x val="-4.2717482335018512E-3"/>
                  <c:y val="-3.308875259850468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E1-4E6A-89EC-22D10A6B7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'расх р800 2015'!$A$15:$C$15</c:f>
              <c:strCache>
                <c:ptCount val="3"/>
                <c:pt idx="0">
                  <c:v>Министерство искусства и культурной политики Ульяновской области </c:v>
                </c:pt>
                <c:pt idx="1">
                  <c:v>Министерство строительства, жилищно-коммунального комплекса и транспорта Ульяновской области</c:v>
                </c:pt>
                <c:pt idx="2">
                  <c:v>Правительство Ульяновской области </c:v>
                </c:pt>
              </c:strCache>
            </c:strRef>
          </c:cat>
          <c:val>
            <c:numRef>
              <c:f>'расх р800 2015'!$A$16:$C$16</c:f>
              <c:numCache>
                <c:formatCode>General</c:formatCode>
                <c:ptCount val="3"/>
                <c:pt idx="0">
                  <c:v>602.9</c:v>
                </c:pt>
                <c:pt idx="1">
                  <c:v>99.6</c:v>
                </c:pt>
                <c:pt idx="2">
                  <c:v>26.6</c:v>
                </c:pt>
              </c:numCache>
            </c:numRef>
          </c:val>
          <c:extLst xmlns:c16r2="http://schemas.microsoft.com/office/drawing/2015/06/chart">
            <c:ext xmlns:c16="http://schemas.microsoft.com/office/drawing/2014/chart" uri="{C3380CC4-5D6E-409C-BE32-E72D297353CC}">
              <c16:uniqueId val="{00000006-58E1-4E6A-89EC-22D10A6B76DA}"/>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2757601698306736E-2"/>
          <c:w val="0.92992589222202893"/>
          <c:h val="0.77512807533188277"/>
        </c:manualLayout>
      </c:layout>
      <c:pie3DChart>
        <c:varyColors val="1"/>
        <c:ser>
          <c:idx val="0"/>
          <c:order val="0"/>
          <c:spPr>
            <a:ln>
              <a:noFill/>
            </a:ln>
          </c:spPr>
          <c:explosion val="5"/>
          <c:dPt>
            <c:idx val="0"/>
            <c:bubble3D val="0"/>
            <c:spPr>
              <a:solidFill>
                <a:schemeClr val="accent1"/>
              </a:solidFill>
              <a:ln w="25400">
                <a:noFill/>
              </a:ln>
              <a:effectLst/>
              <a:sp3d/>
            </c:spPr>
            <c:extLst xmlns:c16r2="http://schemas.microsoft.com/office/drawing/2015/06/chart">
              <c:ext xmlns:c16="http://schemas.microsoft.com/office/drawing/2014/chart" uri="{C3380CC4-5D6E-409C-BE32-E72D297353CC}">
                <c16:uniqueId val="{00000001-5F39-4AF4-81FB-E9B2A23B4473}"/>
              </c:ext>
            </c:extLst>
          </c:dPt>
          <c:dPt>
            <c:idx val="1"/>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3-5F39-4AF4-81FB-E9B2A23B4473}"/>
              </c:ext>
            </c:extLst>
          </c:dPt>
          <c:dPt>
            <c:idx val="2"/>
            <c:bubble3D val="0"/>
            <c:spPr>
              <a:solidFill>
                <a:schemeClr val="accent3"/>
              </a:solidFill>
              <a:ln w="25400">
                <a:noFill/>
              </a:ln>
              <a:effectLst/>
              <a:sp3d/>
            </c:spPr>
            <c:extLst xmlns:c16r2="http://schemas.microsoft.com/office/drawing/2015/06/chart">
              <c:ext xmlns:c16="http://schemas.microsoft.com/office/drawing/2014/chart" uri="{C3380CC4-5D6E-409C-BE32-E72D297353CC}">
                <c16:uniqueId val="{00000005-5F39-4AF4-81FB-E9B2A23B4473}"/>
              </c:ext>
            </c:extLst>
          </c:dPt>
          <c:dLbls>
            <c:dLbl>
              <c:idx val="0"/>
              <c:layout>
                <c:manualLayout>
                  <c:x val="-1.1217564336030751E-3"/>
                  <c:y val="-8.730059870082716E-4"/>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39-4AF4-81FB-E9B2A23B4473}"/>
                </c:ext>
              </c:extLst>
            </c:dLbl>
            <c:dLbl>
              <c:idx val="1"/>
              <c:layout>
                <c:manualLayout>
                  <c:x val="-7.11121725551073E-4"/>
                  <c:y val="-2.9063625545628743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39-4AF4-81FB-E9B2A23B44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'расх р800 2015'!$A$42:$C$42</c:f>
              <c:strCache>
                <c:ptCount val="3"/>
                <c:pt idx="0">
                  <c:v>Культура</c:v>
                </c:pt>
                <c:pt idx="1">
                  <c:v>Другие вопросы в области культуры и кинематографии</c:v>
                </c:pt>
                <c:pt idx="2">
                  <c:v>Кинематография</c:v>
                </c:pt>
              </c:strCache>
            </c:strRef>
          </c:cat>
          <c:val>
            <c:numRef>
              <c:f>'расх р800 2015'!$A$43:$C$43</c:f>
              <c:numCache>
                <c:formatCode>General</c:formatCode>
                <c:ptCount val="3"/>
                <c:pt idx="0">
                  <c:v>530</c:v>
                </c:pt>
                <c:pt idx="1">
                  <c:v>74.099999999999994</c:v>
                </c:pt>
                <c:pt idx="2">
                  <c:v>19.7</c:v>
                </c:pt>
              </c:numCache>
            </c:numRef>
          </c:val>
          <c:extLst xmlns:c16r2="http://schemas.microsoft.com/office/drawing/2015/06/chart">
            <c:ext xmlns:c16="http://schemas.microsoft.com/office/drawing/2014/chart" uri="{C3380CC4-5D6E-409C-BE32-E72D297353CC}">
              <c16:uniqueId val="{00000006-5F39-4AF4-81FB-E9B2A23B4473}"/>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2014889497160694E-4"/>
          <c:y val="0.81158919423190579"/>
          <c:w val="0.99674456956444313"/>
          <c:h val="0.139562224866624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100"/>
      <c:rotY val="27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8372114920612504E-2"/>
          <c:w val="1"/>
          <c:h val="0.74092016524840221"/>
        </c:manualLayout>
      </c:layout>
      <c:pie3DChart>
        <c:varyColors val="1"/>
        <c:ser>
          <c:idx val="0"/>
          <c:order val="0"/>
          <c:dPt>
            <c:idx val="0"/>
            <c:bubble3D val="0"/>
            <c:explosion val="11"/>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BD5-40A5-B4D1-7CCDB793631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BD5-40A5-B4D1-7CCDB793631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BD5-40A5-B4D1-7CCDB7936318}"/>
              </c:ext>
            </c:extLst>
          </c:dPt>
          <c:dLbls>
            <c:dLbl>
              <c:idx val="0"/>
              <c:layout>
                <c:manualLayout>
                  <c:x val="-1.6800922370040193E-3"/>
                  <c:y val="-4.730153125478149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D5-40A5-B4D1-7CCDB7936318}"/>
                </c:ext>
              </c:extLst>
            </c:dLbl>
            <c:dLbl>
              <c:idx val="1"/>
              <c:layout>
                <c:manualLayout>
                  <c:x val="3.3931995737117695E-3"/>
                  <c:y val="-9.1004319527323661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D5-40A5-B4D1-7CCDB79363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'расх р800 2015'!$A$26:$C$26</c:f>
              <c:strCache>
                <c:ptCount val="3"/>
                <c:pt idx="0">
                  <c:v>Культура</c:v>
                </c:pt>
                <c:pt idx="1">
                  <c:v>Другие вопросы в области культуры и кинематографии</c:v>
                </c:pt>
                <c:pt idx="2">
                  <c:v>Кинематография</c:v>
                </c:pt>
              </c:strCache>
            </c:strRef>
          </c:cat>
          <c:val>
            <c:numRef>
              <c:f>'расх р800 2015'!$A$27:$C$27</c:f>
              <c:numCache>
                <c:formatCode>General</c:formatCode>
                <c:ptCount val="3"/>
                <c:pt idx="0">
                  <c:v>652.70000000000005</c:v>
                </c:pt>
                <c:pt idx="1">
                  <c:v>58.5</c:v>
                </c:pt>
                <c:pt idx="2">
                  <c:v>17.899999999999999</c:v>
                </c:pt>
              </c:numCache>
            </c:numRef>
          </c:val>
          <c:extLst xmlns:c16r2="http://schemas.microsoft.com/office/drawing/2015/06/chart">
            <c:ext xmlns:c16="http://schemas.microsoft.com/office/drawing/2014/chart" uri="{C3380CC4-5D6E-409C-BE32-E72D297353CC}">
              <c16:uniqueId val="{00000006-3BD5-40A5-B4D1-7CCDB7936318}"/>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0000046290509984E-2"/>
          <c:y val="0.80781092946341349"/>
          <c:w val="0.89999990741898006"/>
          <c:h val="0.127880606852394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6.3547082611207395E-2"/>
          <c:w val="1"/>
          <c:h val="0.8024363505688305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2015'!$A$51:$C$51</c:f>
              <c:strCache>
                <c:ptCount val="3"/>
                <c:pt idx="0">
                  <c:v>2013 (факт)</c:v>
                </c:pt>
                <c:pt idx="1">
                  <c:v>2014 (факт)</c:v>
                </c:pt>
                <c:pt idx="2">
                  <c:v>2015 (факт)</c:v>
                </c:pt>
              </c:strCache>
            </c:strRef>
          </c:cat>
          <c:val>
            <c:numRef>
              <c:f>'расх р800 2015'!$A$52:$C$52</c:f>
              <c:numCache>
                <c:formatCode>0.0</c:formatCode>
                <c:ptCount val="3"/>
                <c:pt idx="0" formatCode="General">
                  <c:v>489.2</c:v>
                </c:pt>
                <c:pt idx="1">
                  <c:v>530</c:v>
                </c:pt>
                <c:pt idx="2" formatCode="General">
                  <c:v>652.70000000000005</c:v>
                </c:pt>
              </c:numCache>
            </c:numRef>
          </c:val>
          <c:extLst xmlns:c16r2="http://schemas.microsoft.com/office/drawing/2015/06/chart">
            <c:ext xmlns:c16="http://schemas.microsoft.com/office/drawing/2014/chart" uri="{C3380CC4-5D6E-409C-BE32-E72D297353CC}">
              <c16:uniqueId val="{00000000-309D-4473-8C45-E45BF103D84F}"/>
            </c:ext>
          </c:extLst>
        </c:ser>
        <c:dLbls>
          <c:dLblPos val="outEnd"/>
          <c:showLegendKey val="0"/>
          <c:showVal val="1"/>
          <c:showCatName val="0"/>
          <c:showSerName val="0"/>
          <c:showPercent val="0"/>
          <c:showBubbleSize val="0"/>
        </c:dLbls>
        <c:gapWidth val="219"/>
        <c:overlap val="-27"/>
        <c:axId val="245598464"/>
        <c:axId val="245617792"/>
      </c:barChart>
      <c:catAx>
        <c:axId val="2455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617792"/>
        <c:crosses val="autoZero"/>
        <c:auto val="1"/>
        <c:lblAlgn val="ctr"/>
        <c:lblOffset val="100"/>
        <c:noMultiLvlLbl val="0"/>
      </c:catAx>
      <c:valAx>
        <c:axId val="245617792"/>
        <c:scaling>
          <c:orientation val="minMax"/>
        </c:scaling>
        <c:delete val="1"/>
        <c:axPos val="l"/>
        <c:numFmt formatCode="General" sourceLinked="1"/>
        <c:majorTickMark val="none"/>
        <c:minorTickMark val="none"/>
        <c:tickLblPos val="nextTo"/>
        <c:crossAx val="245598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6788830715532289E-2"/>
          <c:w val="1"/>
          <c:h val="0.7612686372318643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2015'!$A$59:$C$59</c:f>
              <c:strCache>
                <c:ptCount val="3"/>
                <c:pt idx="0">
                  <c:v>2013 (факт)</c:v>
                </c:pt>
                <c:pt idx="1">
                  <c:v>2014 (факт)</c:v>
                </c:pt>
                <c:pt idx="2">
                  <c:v>2015 (факт)</c:v>
                </c:pt>
              </c:strCache>
            </c:strRef>
          </c:cat>
          <c:val>
            <c:numRef>
              <c:f>'расх р800 2015'!$A$60:$C$60</c:f>
              <c:numCache>
                <c:formatCode>0.0</c:formatCode>
                <c:ptCount val="3"/>
                <c:pt idx="0" formatCode="General">
                  <c:v>18.8</c:v>
                </c:pt>
                <c:pt idx="1">
                  <c:v>19.7</c:v>
                </c:pt>
                <c:pt idx="2" formatCode="General">
                  <c:v>17.899999999999999</c:v>
                </c:pt>
              </c:numCache>
            </c:numRef>
          </c:val>
          <c:extLst xmlns:c16r2="http://schemas.microsoft.com/office/drawing/2015/06/chart">
            <c:ext xmlns:c16="http://schemas.microsoft.com/office/drawing/2014/chart" uri="{C3380CC4-5D6E-409C-BE32-E72D297353CC}">
              <c16:uniqueId val="{00000000-5083-4362-BED4-8DBBE39938E1}"/>
            </c:ext>
          </c:extLst>
        </c:ser>
        <c:dLbls>
          <c:dLblPos val="outEnd"/>
          <c:showLegendKey val="0"/>
          <c:showVal val="1"/>
          <c:showCatName val="0"/>
          <c:showSerName val="0"/>
          <c:showPercent val="0"/>
          <c:showBubbleSize val="0"/>
        </c:dLbls>
        <c:gapWidth val="219"/>
        <c:overlap val="-27"/>
        <c:axId val="245653504"/>
        <c:axId val="245656192"/>
      </c:barChart>
      <c:catAx>
        <c:axId val="24565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656192"/>
        <c:crosses val="autoZero"/>
        <c:auto val="1"/>
        <c:lblAlgn val="ctr"/>
        <c:lblOffset val="100"/>
        <c:noMultiLvlLbl val="0"/>
      </c:catAx>
      <c:valAx>
        <c:axId val="245656192"/>
        <c:scaling>
          <c:orientation val="minMax"/>
        </c:scaling>
        <c:delete val="1"/>
        <c:axPos val="l"/>
        <c:numFmt formatCode="General" sourceLinked="1"/>
        <c:majorTickMark val="none"/>
        <c:minorTickMark val="none"/>
        <c:tickLblPos val="nextTo"/>
        <c:crossAx val="24565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8420261569867855E-2"/>
          <c:w val="1"/>
          <c:h val="0.87788590528748012"/>
        </c:manualLayout>
      </c:layout>
      <c:barChart>
        <c:barDir val="col"/>
        <c:grouping val="clustered"/>
        <c:varyColors val="0"/>
        <c:ser>
          <c:idx val="0"/>
          <c:order val="0"/>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766D-4979-91AA-E3179C9544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'расх р800 2015'!$A$69:$D$69</c:f>
              <c:strCache>
                <c:ptCount val="3"/>
                <c:pt idx="0">
                  <c:v>2013 (факт)</c:v>
                </c:pt>
                <c:pt idx="1">
                  <c:v>2014 (факт)</c:v>
                </c:pt>
                <c:pt idx="2">
                  <c:v>2015 (факт)</c:v>
                </c:pt>
              </c:strCache>
            </c:strRef>
          </c:cat>
          <c:val>
            <c:numRef>
              <c:f>'расх р800 2015'!$A$70:$D$70</c:f>
              <c:numCache>
                <c:formatCode>0.0</c:formatCode>
                <c:ptCount val="4"/>
                <c:pt idx="0" formatCode="General">
                  <c:v>47.8</c:v>
                </c:pt>
                <c:pt idx="1">
                  <c:v>74.099999999999994</c:v>
                </c:pt>
                <c:pt idx="2" formatCode="General">
                  <c:v>58.5</c:v>
                </c:pt>
              </c:numCache>
            </c:numRef>
          </c:val>
          <c:extLst xmlns:c16r2="http://schemas.microsoft.com/office/drawing/2015/06/chart">
            <c:ext xmlns:c16="http://schemas.microsoft.com/office/drawing/2014/chart" uri="{C3380CC4-5D6E-409C-BE32-E72D297353CC}">
              <c16:uniqueId val="{00000002-766D-4979-91AA-E3179C9544C8}"/>
            </c:ext>
          </c:extLst>
        </c:ser>
        <c:dLbls>
          <c:dLblPos val="outEnd"/>
          <c:showLegendKey val="0"/>
          <c:showVal val="1"/>
          <c:showCatName val="0"/>
          <c:showSerName val="0"/>
          <c:showPercent val="0"/>
          <c:showBubbleSize val="0"/>
        </c:dLbls>
        <c:gapWidth val="219"/>
        <c:overlap val="-27"/>
        <c:axId val="245680000"/>
        <c:axId val="245703424"/>
      </c:barChart>
      <c:catAx>
        <c:axId val="24568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03424"/>
        <c:crosses val="autoZero"/>
        <c:auto val="1"/>
        <c:lblAlgn val="ctr"/>
        <c:lblOffset val="100"/>
        <c:noMultiLvlLbl val="0"/>
      </c:catAx>
      <c:valAx>
        <c:axId val="245703424"/>
        <c:scaling>
          <c:orientation val="minMax"/>
        </c:scaling>
        <c:delete val="1"/>
        <c:axPos val="l"/>
        <c:numFmt formatCode="General" sourceLinked="1"/>
        <c:majorTickMark val="out"/>
        <c:minorTickMark val="none"/>
        <c:tickLblPos val="nextTo"/>
        <c:crossAx val="245680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11111111111109E-2"/>
          <c:y val="7.407407407407407E-2"/>
          <c:w val="0.93888888888888888"/>
          <c:h val="0.833094196558763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'0900'!$A$1:$C$1</c:f>
              <c:strCache>
                <c:ptCount val="3"/>
                <c:pt idx="0">
                  <c:v>2013 (факт)</c:v>
                </c:pt>
                <c:pt idx="1">
                  <c:v>2014 (факт)</c:v>
                </c:pt>
                <c:pt idx="2">
                  <c:v>2015 (факт)</c:v>
                </c:pt>
              </c:strCache>
            </c:strRef>
          </c:cat>
          <c:val>
            <c:numRef>
              <c:f>'0900'!$A$2:$C$2</c:f>
              <c:numCache>
                <c:formatCode>General</c:formatCode>
                <c:ptCount val="3"/>
                <c:pt idx="0">
                  <c:v>7607.4</c:v>
                </c:pt>
                <c:pt idx="1">
                  <c:v>7469.8</c:v>
                </c:pt>
                <c:pt idx="2">
                  <c:v>9225.1</c:v>
                </c:pt>
              </c:numCache>
            </c:numRef>
          </c:val>
          <c:extLst xmlns:c16r2="http://schemas.microsoft.com/office/drawing/2015/06/chart">
            <c:ext xmlns:c16="http://schemas.microsoft.com/office/drawing/2014/chart" uri="{C3380CC4-5D6E-409C-BE32-E72D297353CC}">
              <c16:uniqueId val="{00000000-7E81-45D7-AEA6-F67C8215E7B4}"/>
            </c:ext>
          </c:extLst>
        </c:ser>
        <c:dLbls>
          <c:dLblPos val="outEnd"/>
          <c:showLegendKey val="0"/>
          <c:showVal val="1"/>
          <c:showCatName val="0"/>
          <c:showSerName val="0"/>
          <c:showPercent val="0"/>
          <c:showBubbleSize val="0"/>
        </c:dLbls>
        <c:gapWidth val="150"/>
        <c:axId val="245710208"/>
        <c:axId val="245725440"/>
      </c:barChart>
      <c:catAx>
        <c:axId val="245710208"/>
        <c:scaling>
          <c:orientation val="minMax"/>
        </c:scaling>
        <c:delete val="0"/>
        <c:axPos val="b"/>
        <c:numFmt formatCode="General" sourceLinked="0"/>
        <c:majorTickMark val="out"/>
        <c:minorTickMark val="none"/>
        <c:tickLblPos val="nextTo"/>
        <c:crossAx val="245725440"/>
        <c:crosses val="autoZero"/>
        <c:auto val="1"/>
        <c:lblAlgn val="ctr"/>
        <c:lblOffset val="100"/>
        <c:noMultiLvlLbl val="0"/>
      </c:catAx>
      <c:valAx>
        <c:axId val="245725440"/>
        <c:scaling>
          <c:orientation val="minMax"/>
        </c:scaling>
        <c:delete val="1"/>
        <c:axPos val="l"/>
        <c:numFmt formatCode="General" sourceLinked="1"/>
        <c:majorTickMark val="out"/>
        <c:minorTickMark val="none"/>
        <c:tickLblPos val="nextTo"/>
        <c:crossAx val="24571020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9"/>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256-4C6B-B20D-788C2F2F8CF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256-4C6B-B20D-788C2F2F8CFC}"/>
              </c:ext>
            </c:extLst>
          </c:dPt>
          <c:dLbls>
            <c:dLbl>
              <c:idx val="0"/>
              <c:layout>
                <c:manualLayout>
                  <c:x val="9.6266115185846546E-2"/>
                  <c:y val="1.9887514060742406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56-4C6B-B20D-788C2F2F8CFC}"/>
                </c:ext>
              </c:extLst>
            </c:dLbl>
            <c:dLbl>
              <c:idx val="1"/>
              <c:layout>
                <c:manualLayout>
                  <c:x val="-1.5800268033380003E-3"/>
                  <c:y val="-3.7532126665984933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56-4C6B-B20D-788C2F2F8C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 13'!$A$1:$B$1</c:f>
              <c:strCache>
                <c:ptCount val="2"/>
                <c:pt idx="0">
                  <c:v>Министерство здравоохранения Ульяновской области </c:v>
                </c:pt>
                <c:pt idx="1">
                  <c:v>Министерство строительства, жилищно-коммунального комплекса и транспорта Ульяновской области </c:v>
                </c:pt>
              </c:strCache>
            </c:strRef>
          </c:cat>
          <c:val>
            <c:numRef>
              <c:f>'Лист 13'!$A$2:$B$2</c:f>
              <c:numCache>
                <c:formatCode>General</c:formatCode>
                <c:ptCount val="2"/>
                <c:pt idx="0">
                  <c:v>8453.6</c:v>
                </c:pt>
                <c:pt idx="1">
                  <c:v>771.5</c:v>
                </c:pt>
              </c:numCache>
            </c:numRef>
          </c:val>
          <c:extLst xmlns:c16r2="http://schemas.microsoft.com/office/drawing/2015/06/chart">
            <c:ext xmlns:c16="http://schemas.microsoft.com/office/drawing/2014/chart" uri="{C3380CC4-5D6E-409C-BE32-E72D297353CC}">
              <c16:uniqueId val="{00000004-7256-4C6B-B20D-788C2F2F8CF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7.9215502920434541E-2"/>
          <c:y val="0.80310479226168874"/>
          <c:w val="0.84156899415913089"/>
          <c:h val="0.19288719170624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Инвестиции!$B$2</c:f>
              <c:strCache>
                <c:ptCount val="1"/>
                <c:pt idx="0">
                  <c:v>Прогноз</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Инвестиции!$A$3:$A$8</c:f>
              <c:numCache>
                <c:formatCode>General</c:formatCode>
                <c:ptCount val="6"/>
                <c:pt idx="0">
                  <c:v>2010</c:v>
                </c:pt>
                <c:pt idx="1">
                  <c:v>2011</c:v>
                </c:pt>
                <c:pt idx="2">
                  <c:v>2012</c:v>
                </c:pt>
                <c:pt idx="3">
                  <c:v>2013</c:v>
                </c:pt>
                <c:pt idx="4">
                  <c:v>2014</c:v>
                </c:pt>
                <c:pt idx="5">
                  <c:v>2015</c:v>
                </c:pt>
              </c:numCache>
            </c:numRef>
          </c:cat>
          <c:val>
            <c:numRef>
              <c:f>Инвестиции!$B$3:$B$8</c:f>
              <c:numCache>
                <c:formatCode>#,##0.0</c:formatCode>
                <c:ptCount val="6"/>
                <c:pt idx="0">
                  <c:v>54.7</c:v>
                </c:pt>
                <c:pt idx="1">
                  <c:v>55.4</c:v>
                </c:pt>
                <c:pt idx="2">
                  <c:v>51.5</c:v>
                </c:pt>
                <c:pt idx="3">
                  <c:v>80.900000000000006</c:v>
                </c:pt>
                <c:pt idx="4">
                  <c:v>91.7</c:v>
                </c:pt>
                <c:pt idx="5">
                  <c:v>84.2</c:v>
                </c:pt>
              </c:numCache>
            </c:numRef>
          </c:val>
          <c:extLst xmlns:c16r2="http://schemas.microsoft.com/office/drawing/2015/06/chart">
            <c:ext xmlns:c16="http://schemas.microsoft.com/office/drawing/2014/chart" uri="{C3380CC4-5D6E-409C-BE32-E72D297353CC}">
              <c16:uniqueId val="{00000000-A01B-48AD-BCCA-E8BB01CB1DF9}"/>
            </c:ext>
          </c:extLst>
        </c:ser>
        <c:ser>
          <c:idx val="1"/>
          <c:order val="1"/>
          <c:tx>
            <c:strRef>
              <c:f>Инвестиции!$C$2</c:f>
              <c:strCache>
                <c:ptCount val="1"/>
                <c:pt idx="0">
                  <c:v>Факт</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Инвестиции!$A$3:$A$8</c:f>
              <c:numCache>
                <c:formatCode>General</c:formatCode>
                <c:ptCount val="6"/>
                <c:pt idx="0">
                  <c:v>2010</c:v>
                </c:pt>
                <c:pt idx="1">
                  <c:v>2011</c:v>
                </c:pt>
                <c:pt idx="2">
                  <c:v>2012</c:v>
                </c:pt>
                <c:pt idx="3">
                  <c:v>2013</c:v>
                </c:pt>
                <c:pt idx="4">
                  <c:v>2014</c:v>
                </c:pt>
                <c:pt idx="5">
                  <c:v>2015</c:v>
                </c:pt>
              </c:numCache>
            </c:numRef>
          </c:cat>
          <c:val>
            <c:numRef>
              <c:f>Инвестиции!$C$3:$C$8</c:f>
              <c:numCache>
                <c:formatCode>#,##0.0</c:formatCode>
                <c:ptCount val="6"/>
                <c:pt idx="0">
                  <c:v>44.8</c:v>
                </c:pt>
                <c:pt idx="1">
                  <c:v>59.2</c:v>
                </c:pt>
                <c:pt idx="2">
                  <c:v>72.900000000000006</c:v>
                </c:pt>
                <c:pt idx="3">
                  <c:v>76.2</c:v>
                </c:pt>
                <c:pt idx="4">
                  <c:v>82.2</c:v>
                </c:pt>
                <c:pt idx="5">
                  <c:v>90.1</c:v>
                </c:pt>
              </c:numCache>
            </c:numRef>
          </c:val>
          <c:extLst xmlns:c16r2="http://schemas.microsoft.com/office/drawing/2015/06/chart">
            <c:ext xmlns:c16="http://schemas.microsoft.com/office/drawing/2014/chart" uri="{C3380CC4-5D6E-409C-BE32-E72D297353CC}">
              <c16:uniqueId val="{00000001-A01B-48AD-BCCA-E8BB01CB1DF9}"/>
            </c:ext>
          </c:extLst>
        </c:ser>
        <c:dLbls>
          <c:showLegendKey val="0"/>
          <c:showVal val="0"/>
          <c:showCatName val="0"/>
          <c:showSerName val="0"/>
          <c:showPercent val="0"/>
          <c:showBubbleSize val="0"/>
        </c:dLbls>
        <c:gapWidth val="75"/>
        <c:axId val="215062400"/>
        <c:axId val="215063936"/>
      </c:barChart>
      <c:catAx>
        <c:axId val="215062400"/>
        <c:scaling>
          <c:orientation val="minMax"/>
        </c:scaling>
        <c:delete val="0"/>
        <c:axPos val="b"/>
        <c:numFmt formatCode="General" sourceLinked="1"/>
        <c:majorTickMark val="none"/>
        <c:minorTickMark val="none"/>
        <c:tickLblPos val="nextTo"/>
        <c:crossAx val="215063936"/>
        <c:crosses val="autoZero"/>
        <c:auto val="1"/>
        <c:lblAlgn val="ctr"/>
        <c:lblOffset val="100"/>
        <c:tickMarkSkip val="1"/>
        <c:noMultiLvlLbl val="0"/>
      </c:catAx>
      <c:valAx>
        <c:axId val="215063936"/>
        <c:scaling>
          <c:orientation val="minMax"/>
        </c:scaling>
        <c:delete val="0"/>
        <c:axPos val="l"/>
        <c:numFmt formatCode="#,##0.0" sourceLinked="1"/>
        <c:majorTickMark val="none"/>
        <c:minorTickMark val="none"/>
        <c:tickLblPos val="nextTo"/>
        <c:crossAx val="215062400"/>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9"/>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623-4A79-9B6B-5AC7FE843103}"/>
              </c:ext>
            </c:extLst>
          </c:dPt>
          <c:dPt>
            <c:idx val="1"/>
            <c:bubble3D val="0"/>
            <c:explosion val="5"/>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623-4A79-9B6B-5AC7FE843103}"/>
              </c:ext>
            </c:extLst>
          </c:dPt>
          <c:dPt>
            <c:idx val="2"/>
            <c:bubble3D val="0"/>
            <c:explosion val="6"/>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623-4A79-9B6B-5AC7FE843103}"/>
              </c:ext>
            </c:extLst>
          </c:dPt>
          <c:dPt>
            <c:idx val="3"/>
            <c:bubble3D val="0"/>
            <c:explosion val="5"/>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623-4A79-9B6B-5AC7FE843103}"/>
              </c:ext>
            </c:extLst>
          </c:dPt>
          <c:dPt>
            <c:idx val="4"/>
            <c:bubble3D val="0"/>
            <c:explosion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623-4A79-9B6B-5AC7FE843103}"/>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623-4A79-9B6B-5AC7FE843103}"/>
              </c:ext>
            </c:extLst>
          </c:dPt>
          <c:dLbls>
            <c:dLbl>
              <c:idx val="3"/>
              <c:layout>
                <c:manualLayout>
                  <c:x val="-7.8247855736782904E-2"/>
                  <c:y val="-3.0470838592516172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623-4A79-9B6B-5AC7FE843103}"/>
                </c:ext>
              </c:extLst>
            </c:dLbl>
            <c:dLbl>
              <c:idx val="4"/>
              <c:layout>
                <c:manualLayout>
                  <c:x val="6.6964285714285711E-3"/>
                  <c:y val="-2.499107461620849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23-4A79-9B6B-5AC7FE843103}"/>
                </c:ext>
              </c:extLst>
            </c:dLbl>
            <c:dLbl>
              <c:idx val="5"/>
              <c:layout>
                <c:manualLayout>
                  <c:x val="8.896934758155231E-2"/>
                  <c:y val="-2.2389922609191881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23-4A79-9B6B-5AC7FE8431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к бюджнету.xlsx]лист 11'!$A$2:$F$2</c:f>
              <c:strCache>
                <c:ptCount val="6"/>
                <c:pt idx="0">
                  <c:v>Другие вопросы в области здравоохранения </c:v>
                </c:pt>
                <c:pt idx="1">
                  <c:v>Стационарная медицинская помощь </c:v>
                </c:pt>
                <c:pt idx="2">
                  <c:v>Амбулаторная помощь </c:v>
                </c:pt>
                <c:pt idx="3">
                  <c:v>Заготовка, переработка, хранение и обеспечение безопасности донорской крови и её компонентов</c:v>
                </c:pt>
                <c:pt idx="4">
                  <c:v>Санаторно- оздоровительная помощь </c:v>
                </c:pt>
                <c:pt idx="5">
                  <c:v>Другие направления расходов</c:v>
                </c:pt>
              </c:strCache>
            </c:strRef>
          </c:cat>
          <c:val>
            <c:numRef>
              <c:f>'[Диаграммы к бюджнету.xlsx]лист 11'!$A$3:$F$3</c:f>
              <c:numCache>
                <c:formatCode>General</c:formatCode>
                <c:ptCount val="6"/>
                <c:pt idx="0">
                  <c:v>5810.6</c:v>
                </c:pt>
                <c:pt idx="1">
                  <c:v>2081.1</c:v>
                </c:pt>
                <c:pt idx="2">
                  <c:v>974.5</c:v>
                </c:pt>
                <c:pt idx="3">
                  <c:v>152.19999999999999</c:v>
                </c:pt>
                <c:pt idx="4">
                  <c:v>140.6</c:v>
                </c:pt>
                <c:pt idx="5">
                  <c:v>66.099999999999994</c:v>
                </c:pt>
              </c:numCache>
            </c:numRef>
          </c:val>
          <c:extLst xmlns:c16r2="http://schemas.microsoft.com/office/drawing/2015/06/chart">
            <c:ext xmlns:c16="http://schemas.microsoft.com/office/drawing/2014/chart" uri="{C3380CC4-5D6E-409C-BE32-E72D297353CC}">
              <c16:uniqueId val="{0000000C-3623-4A79-9B6B-5AC7FE843103}"/>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38059783460066"/>
          <c:y val="8.2404511855164286E-2"/>
          <c:w val="0.69977024367494878"/>
          <c:h val="0.52832099092399998"/>
        </c:manualLayout>
      </c:layout>
      <c:pie3DChart>
        <c:varyColors val="1"/>
        <c:ser>
          <c:idx val="0"/>
          <c:order val="0"/>
          <c:dPt>
            <c:idx val="0"/>
            <c:bubble3D val="0"/>
            <c:explosion val="5"/>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6FA-4E86-B535-A40D050F4FAB}"/>
              </c:ext>
            </c:extLst>
          </c:dPt>
          <c:dPt>
            <c:idx val="1"/>
            <c:bubble3D val="0"/>
            <c:explosion val="2"/>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6FA-4E86-B535-A40D050F4FAB}"/>
              </c:ext>
            </c:extLst>
          </c:dPt>
          <c:dPt>
            <c:idx val="2"/>
            <c:bubble3D val="0"/>
            <c:explosion val="5"/>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6FA-4E86-B535-A40D050F4FAB}"/>
              </c:ext>
            </c:extLst>
          </c:dPt>
          <c:dPt>
            <c:idx val="3"/>
            <c:bubble3D val="0"/>
            <c:explosion val="5"/>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6FA-4E86-B535-A40D050F4FAB}"/>
              </c:ext>
            </c:extLst>
          </c:dPt>
          <c:dPt>
            <c:idx val="4"/>
            <c:bubble3D val="0"/>
            <c:explosion val="2"/>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6FA-4E86-B535-A40D050F4FAB}"/>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6FA-4E86-B535-A40D050F4FAB}"/>
              </c:ext>
            </c:extLst>
          </c:dPt>
          <c:dLbls>
            <c:dLbl>
              <c:idx val="0"/>
              <c:layout>
                <c:manualLayout>
                  <c:x val="1.0752688172042854E-2"/>
                  <c:y val="-4.7619053570685356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FA-4E86-B535-A40D050F4FAB}"/>
                </c:ext>
              </c:extLst>
            </c:dLbl>
            <c:dLbl>
              <c:idx val="1"/>
              <c:layout>
                <c:manualLayout>
                  <c:x val="-1.7204301075268817E-2"/>
                  <c:y val="-4.7619053570685356E-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FA-4E86-B535-A40D050F4FAB}"/>
                </c:ext>
              </c:extLst>
            </c:dLbl>
            <c:dLbl>
              <c:idx val="2"/>
              <c:layout>
                <c:manualLayout>
                  <c:x val="-3.2258064516129031E-2"/>
                  <c:y val="-2.0634923213963687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FA-4E86-B535-A40D050F4FAB}"/>
                </c:ext>
              </c:extLst>
            </c:dLbl>
            <c:dLbl>
              <c:idx val="3"/>
              <c:layout>
                <c:manualLayout>
                  <c:x val="-6.7187902245026646E-2"/>
                  <c:y val="-2.553092723685737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6FA-4E86-B535-A40D050F4FAB}"/>
                </c:ext>
              </c:extLst>
            </c:dLbl>
            <c:dLbl>
              <c:idx val="4"/>
              <c:layout>
                <c:manualLayout>
                  <c:x val="0"/>
                  <c:y val="-2.8571432142411247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6FA-4E86-B535-A40D050F4FAB}"/>
                </c:ext>
              </c:extLst>
            </c:dLbl>
            <c:dLbl>
              <c:idx val="5"/>
              <c:layout>
                <c:manualLayout>
                  <c:x val="8.1026722793302336E-2"/>
                  <c:y val="-2.8571526374658009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6FA-4E86-B535-A40D050F4F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Лист12!$A$1:$F$1</c:f>
              <c:strCache>
                <c:ptCount val="6"/>
                <c:pt idx="0">
                  <c:v>Другие вопросы в области здравоохранения </c:v>
                </c:pt>
                <c:pt idx="1">
                  <c:v>Стационарная медицинская помощь </c:v>
                </c:pt>
                <c:pt idx="2">
                  <c:v>Амбулаторная помощь </c:v>
                </c:pt>
                <c:pt idx="3">
                  <c:v>Заготовка, переработка, хранение и обеспечение безопасности донорской крови и её компонентов</c:v>
                </c:pt>
                <c:pt idx="4">
                  <c:v>Санаторно- оздоровительная помощь </c:v>
                </c:pt>
                <c:pt idx="5">
                  <c:v>Другие направления расходов</c:v>
                </c:pt>
              </c:strCache>
            </c:strRef>
          </c:cat>
          <c:val>
            <c:numRef>
              <c:f>Лист12!$A$2:$F$2</c:f>
              <c:numCache>
                <c:formatCode>General</c:formatCode>
                <c:ptCount val="6"/>
                <c:pt idx="0">
                  <c:v>4940.2</c:v>
                </c:pt>
                <c:pt idx="1">
                  <c:v>1390.6</c:v>
                </c:pt>
                <c:pt idx="2">
                  <c:v>752.9</c:v>
                </c:pt>
                <c:pt idx="3">
                  <c:v>167.5</c:v>
                </c:pt>
                <c:pt idx="4">
                  <c:v>134.80000000000001</c:v>
                </c:pt>
                <c:pt idx="5">
                  <c:v>83.8</c:v>
                </c:pt>
              </c:numCache>
            </c:numRef>
          </c:val>
          <c:extLst xmlns:c16r2="http://schemas.microsoft.com/office/drawing/2015/06/chart">
            <c:ext xmlns:c16="http://schemas.microsoft.com/office/drawing/2014/chart" uri="{C3380CC4-5D6E-409C-BE32-E72D297353CC}">
              <c16:uniqueId val="{0000000C-76FA-4E86-B535-A40D050F4FAB}"/>
            </c:ext>
          </c:extLst>
        </c:ser>
        <c:dLbls>
          <c:dLblPos val="outEnd"/>
          <c:showLegendKey val="0"/>
          <c:showVal val="1"/>
          <c:showCatName val="0"/>
          <c:showSerName val="0"/>
          <c:showPercent val="0"/>
          <c:showBubbleSize val="0"/>
          <c:showLeaderLines val="1"/>
        </c:dLbls>
      </c:pie3DChart>
      <c:spPr>
        <a:noFill/>
        <a:ln w="25400">
          <a:noFill/>
        </a:ln>
        <a:effectLst/>
      </c:spPr>
    </c:plotArea>
    <c:legend>
      <c:legendPos val="b"/>
      <c:layout>
        <c:manualLayout>
          <c:xMode val="edge"/>
          <c:yMode val="edge"/>
          <c:x val="9.8647125140924469E-2"/>
          <c:y val="0.63447521841141141"/>
          <c:w val="0.86471251409244643"/>
          <c:h val="0.3519671457626658"/>
        </c:manualLayout>
      </c:layout>
      <c:overlay val="0"/>
      <c:spPr>
        <a:noFill/>
        <a:ln>
          <a:noFill/>
        </a:ln>
        <a:effectLst/>
      </c:spPr>
      <c:txPr>
        <a:bodyPr rot="0" spcFirstLastPara="1" vertOverflow="ellipsis" vert="horz" wrap="square" anchor="ctr" anchorCtr="1"/>
        <a:lstStyle/>
        <a:p>
          <a:pPr algn="just">
            <a:defRPr sz="850" b="0" i="0" u="none" strike="noStrike" kern="0" spc="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'0901'!$A$1:$C$1</c:f>
              <c:strCache>
                <c:ptCount val="3"/>
                <c:pt idx="0">
                  <c:v>2013 (факт)</c:v>
                </c:pt>
                <c:pt idx="1">
                  <c:v>2014 (факт)</c:v>
                </c:pt>
                <c:pt idx="2">
                  <c:v>2015 (факт) </c:v>
                </c:pt>
              </c:strCache>
            </c:strRef>
          </c:cat>
          <c:val>
            <c:numRef>
              <c:f>'0901'!$A$2:$C$2</c:f>
              <c:numCache>
                <c:formatCode>General</c:formatCode>
                <c:ptCount val="3"/>
                <c:pt idx="0">
                  <c:v>1048.5999999999999</c:v>
                </c:pt>
                <c:pt idx="1">
                  <c:v>1390.6</c:v>
                </c:pt>
                <c:pt idx="2">
                  <c:v>2081.1</c:v>
                </c:pt>
              </c:numCache>
            </c:numRef>
          </c:val>
          <c:extLst xmlns:c16r2="http://schemas.microsoft.com/office/drawing/2015/06/chart">
            <c:ext xmlns:c16="http://schemas.microsoft.com/office/drawing/2014/chart" uri="{C3380CC4-5D6E-409C-BE32-E72D297353CC}">
              <c16:uniqueId val="{00000000-3C6F-42DA-A4B9-C8B9FAA3EB99}"/>
            </c:ext>
          </c:extLst>
        </c:ser>
        <c:dLbls>
          <c:dLblPos val="outEnd"/>
          <c:showLegendKey val="0"/>
          <c:showVal val="1"/>
          <c:showCatName val="0"/>
          <c:showSerName val="0"/>
          <c:showPercent val="0"/>
          <c:showBubbleSize val="0"/>
        </c:dLbls>
        <c:gapWidth val="150"/>
        <c:axId val="286230400"/>
        <c:axId val="286257152"/>
      </c:barChart>
      <c:catAx>
        <c:axId val="286230400"/>
        <c:scaling>
          <c:orientation val="minMax"/>
        </c:scaling>
        <c:delete val="0"/>
        <c:axPos val="b"/>
        <c:numFmt formatCode="General" sourceLinked="0"/>
        <c:majorTickMark val="out"/>
        <c:minorTickMark val="none"/>
        <c:tickLblPos val="nextTo"/>
        <c:crossAx val="286257152"/>
        <c:crosses val="autoZero"/>
        <c:auto val="1"/>
        <c:lblAlgn val="ctr"/>
        <c:lblOffset val="100"/>
        <c:noMultiLvlLbl val="0"/>
      </c:catAx>
      <c:valAx>
        <c:axId val="286257152"/>
        <c:scaling>
          <c:orientation val="minMax"/>
        </c:scaling>
        <c:delete val="1"/>
        <c:axPos val="l"/>
        <c:numFmt formatCode="General" sourceLinked="1"/>
        <c:majorTickMark val="out"/>
        <c:minorTickMark val="none"/>
        <c:tickLblPos val="nextTo"/>
        <c:crossAx val="28623040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07075732448868E-2"/>
          <c:y val="7.407407407407407E-2"/>
          <c:w val="0.93919292426755119"/>
          <c:h val="0.833094196558763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'0902'!$A$1:$C$1</c:f>
              <c:strCache>
                <c:ptCount val="3"/>
                <c:pt idx="0">
                  <c:v>2013 (факт)</c:v>
                </c:pt>
                <c:pt idx="1">
                  <c:v>2014 (факт)</c:v>
                </c:pt>
                <c:pt idx="2">
                  <c:v>2015 (факт )</c:v>
                </c:pt>
              </c:strCache>
            </c:strRef>
          </c:cat>
          <c:val>
            <c:numRef>
              <c:f>'0902'!$A$2:$C$2</c:f>
              <c:numCache>
                <c:formatCode>General</c:formatCode>
                <c:ptCount val="3"/>
                <c:pt idx="0">
                  <c:v>877.7</c:v>
                </c:pt>
                <c:pt idx="1">
                  <c:v>752.9</c:v>
                </c:pt>
                <c:pt idx="2">
                  <c:v>974.5</c:v>
                </c:pt>
              </c:numCache>
            </c:numRef>
          </c:val>
          <c:extLst xmlns:c16r2="http://schemas.microsoft.com/office/drawing/2015/06/chart">
            <c:ext xmlns:c16="http://schemas.microsoft.com/office/drawing/2014/chart" uri="{C3380CC4-5D6E-409C-BE32-E72D297353CC}">
              <c16:uniqueId val="{00000000-D403-4E7E-864B-445F675DFB07}"/>
            </c:ext>
          </c:extLst>
        </c:ser>
        <c:dLbls>
          <c:dLblPos val="outEnd"/>
          <c:showLegendKey val="0"/>
          <c:showVal val="1"/>
          <c:showCatName val="0"/>
          <c:showSerName val="0"/>
          <c:showPercent val="0"/>
          <c:showBubbleSize val="0"/>
        </c:dLbls>
        <c:gapWidth val="150"/>
        <c:axId val="286260608"/>
        <c:axId val="286291456"/>
      </c:barChart>
      <c:catAx>
        <c:axId val="286260608"/>
        <c:scaling>
          <c:orientation val="minMax"/>
        </c:scaling>
        <c:delete val="0"/>
        <c:axPos val="b"/>
        <c:numFmt formatCode="General" sourceLinked="0"/>
        <c:majorTickMark val="out"/>
        <c:minorTickMark val="none"/>
        <c:tickLblPos val="nextTo"/>
        <c:crossAx val="286291456"/>
        <c:crosses val="autoZero"/>
        <c:auto val="1"/>
        <c:lblAlgn val="ctr"/>
        <c:lblOffset val="100"/>
        <c:noMultiLvlLbl val="0"/>
      </c:catAx>
      <c:valAx>
        <c:axId val="286291456"/>
        <c:scaling>
          <c:orientation val="minMax"/>
        </c:scaling>
        <c:delete val="1"/>
        <c:axPos val="l"/>
        <c:numFmt formatCode="General" sourceLinked="1"/>
        <c:majorTickMark val="out"/>
        <c:minorTickMark val="none"/>
        <c:tickLblPos val="nextTo"/>
        <c:crossAx val="286260608"/>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11111111111109E-2"/>
          <c:y val="7.407407407407407E-2"/>
          <c:w val="0.93888888888888888"/>
          <c:h val="0.833094196558763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'0903'!$A$1:$C$1</c:f>
              <c:strCache>
                <c:ptCount val="3"/>
                <c:pt idx="0">
                  <c:v>2013 (факт)</c:v>
                </c:pt>
                <c:pt idx="1">
                  <c:v>2014 (факт)</c:v>
                </c:pt>
                <c:pt idx="2">
                  <c:v>2015 (факт)</c:v>
                </c:pt>
              </c:strCache>
            </c:strRef>
          </c:cat>
          <c:val>
            <c:numRef>
              <c:f>'0903'!$A$2:$C$2</c:f>
              <c:numCache>
                <c:formatCode>General</c:formatCode>
                <c:ptCount val="3"/>
                <c:pt idx="0">
                  <c:v>48.1</c:v>
                </c:pt>
                <c:pt idx="1">
                  <c:v>63.5</c:v>
                </c:pt>
                <c:pt idx="2">
                  <c:v>48.5</c:v>
                </c:pt>
              </c:numCache>
            </c:numRef>
          </c:val>
          <c:extLst xmlns:c16r2="http://schemas.microsoft.com/office/drawing/2015/06/chart">
            <c:ext xmlns:c16="http://schemas.microsoft.com/office/drawing/2014/chart" uri="{C3380CC4-5D6E-409C-BE32-E72D297353CC}">
              <c16:uniqueId val="{00000000-4E52-4D9F-B073-C6A49A9EDE21}"/>
            </c:ext>
          </c:extLst>
        </c:ser>
        <c:dLbls>
          <c:dLblPos val="outEnd"/>
          <c:showLegendKey val="0"/>
          <c:showVal val="1"/>
          <c:showCatName val="0"/>
          <c:showSerName val="0"/>
          <c:showPercent val="0"/>
          <c:showBubbleSize val="0"/>
        </c:dLbls>
        <c:gapWidth val="150"/>
        <c:axId val="286295168"/>
        <c:axId val="286309376"/>
      </c:barChart>
      <c:catAx>
        <c:axId val="286295168"/>
        <c:scaling>
          <c:orientation val="minMax"/>
        </c:scaling>
        <c:delete val="0"/>
        <c:axPos val="b"/>
        <c:numFmt formatCode="General" sourceLinked="0"/>
        <c:majorTickMark val="out"/>
        <c:minorTickMark val="none"/>
        <c:tickLblPos val="nextTo"/>
        <c:crossAx val="286309376"/>
        <c:crosses val="autoZero"/>
        <c:auto val="1"/>
        <c:lblAlgn val="ctr"/>
        <c:lblOffset val="100"/>
        <c:noMultiLvlLbl val="0"/>
      </c:catAx>
      <c:valAx>
        <c:axId val="286309376"/>
        <c:scaling>
          <c:orientation val="minMax"/>
        </c:scaling>
        <c:delete val="1"/>
        <c:axPos val="l"/>
        <c:numFmt formatCode="General" sourceLinked="1"/>
        <c:majorTickMark val="out"/>
        <c:minorTickMark val="none"/>
        <c:tickLblPos val="nextTo"/>
        <c:crossAx val="286295168"/>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'0904'!$A$1:$C$1</c:f>
              <c:strCache>
                <c:ptCount val="3"/>
                <c:pt idx="0">
                  <c:v>2013 (факт)</c:v>
                </c:pt>
                <c:pt idx="1">
                  <c:v>2014 (факт)</c:v>
                </c:pt>
                <c:pt idx="2">
                  <c:v>2015 (факт)</c:v>
                </c:pt>
              </c:strCache>
            </c:strRef>
          </c:cat>
          <c:val>
            <c:numRef>
              <c:f>'0904'!$A$2:$C$2</c:f>
              <c:numCache>
                <c:formatCode>General</c:formatCode>
                <c:ptCount val="3"/>
                <c:pt idx="0">
                  <c:v>37.1</c:v>
                </c:pt>
                <c:pt idx="1">
                  <c:v>14</c:v>
                </c:pt>
                <c:pt idx="2">
                  <c:v>11.6</c:v>
                </c:pt>
              </c:numCache>
            </c:numRef>
          </c:val>
          <c:extLst xmlns:c16r2="http://schemas.microsoft.com/office/drawing/2015/06/chart">
            <c:ext xmlns:c16="http://schemas.microsoft.com/office/drawing/2014/chart" uri="{C3380CC4-5D6E-409C-BE32-E72D297353CC}">
              <c16:uniqueId val="{00000000-1BC4-4518-9E1C-10E286685232}"/>
            </c:ext>
          </c:extLst>
        </c:ser>
        <c:dLbls>
          <c:dLblPos val="outEnd"/>
          <c:showLegendKey val="0"/>
          <c:showVal val="1"/>
          <c:showCatName val="0"/>
          <c:showSerName val="0"/>
          <c:showPercent val="0"/>
          <c:showBubbleSize val="0"/>
        </c:dLbls>
        <c:gapWidth val="150"/>
        <c:axId val="286317184"/>
        <c:axId val="286343936"/>
      </c:barChart>
      <c:catAx>
        <c:axId val="286317184"/>
        <c:scaling>
          <c:orientation val="minMax"/>
        </c:scaling>
        <c:delete val="0"/>
        <c:axPos val="b"/>
        <c:numFmt formatCode="General" sourceLinked="0"/>
        <c:majorTickMark val="out"/>
        <c:minorTickMark val="none"/>
        <c:tickLblPos val="nextTo"/>
        <c:crossAx val="286343936"/>
        <c:crosses val="autoZero"/>
        <c:auto val="1"/>
        <c:lblAlgn val="ctr"/>
        <c:lblOffset val="100"/>
        <c:noMultiLvlLbl val="0"/>
      </c:catAx>
      <c:valAx>
        <c:axId val="286343936"/>
        <c:scaling>
          <c:orientation val="minMax"/>
        </c:scaling>
        <c:delete val="1"/>
        <c:axPos val="l"/>
        <c:numFmt formatCode="General" sourceLinked="1"/>
        <c:majorTickMark val="out"/>
        <c:minorTickMark val="none"/>
        <c:tickLblPos val="nextTo"/>
        <c:crossAx val="286317184"/>
        <c:crosses val="autoZero"/>
        <c:crossBetween val="between"/>
      </c:valAx>
      <c:spPr>
        <a:noFill/>
        <a:ln>
          <a:noFill/>
        </a:ln>
      </c:spPr>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807075732448868E-2"/>
          <c:y val="7.407407407407407E-2"/>
          <c:w val="0.93919292426755119"/>
          <c:h val="0.833094196558763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'0905'!$A$1:$C$1</c:f>
              <c:strCache>
                <c:ptCount val="3"/>
                <c:pt idx="0">
                  <c:v>2013 (факт)</c:v>
                </c:pt>
                <c:pt idx="1">
                  <c:v>2014 (факт)</c:v>
                </c:pt>
                <c:pt idx="2">
                  <c:v>2015 (факт)</c:v>
                </c:pt>
              </c:strCache>
            </c:strRef>
          </c:cat>
          <c:val>
            <c:numRef>
              <c:f>'0905'!$A$2:$C$2</c:f>
              <c:numCache>
                <c:formatCode>General</c:formatCode>
                <c:ptCount val="3"/>
                <c:pt idx="0">
                  <c:v>131</c:v>
                </c:pt>
                <c:pt idx="1">
                  <c:v>134.80000000000001</c:v>
                </c:pt>
                <c:pt idx="2">
                  <c:v>140.6</c:v>
                </c:pt>
              </c:numCache>
            </c:numRef>
          </c:val>
          <c:extLst xmlns:c16r2="http://schemas.microsoft.com/office/drawing/2015/06/chart">
            <c:ext xmlns:c16="http://schemas.microsoft.com/office/drawing/2014/chart" uri="{C3380CC4-5D6E-409C-BE32-E72D297353CC}">
              <c16:uniqueId val="{00000000-A0A2-463B-A5BE-B67B898B160D}"/>
            </c:ext>
          </c:extLst>
        </c:ser>
        <c:dLbls>
          <c:dLblPos val="outEnd"/>
          <c:showLegendKey val="0"/>
          <c:showVal val="1"/>
          <c:showCatName val="0"/>
          <c:showSerName val="0"/>
          <c:showPercent val="0"/>
          <c:showBubbleSize val="0"/>
        </c:dLbls>
        <c:gapWidth val="150"/>
        <c:axId val="286355840"/>
        <c:axId val="286370048"/>
      </c:barChart>
      <c:catAx>
        <c:axId val="286355840"/>
        <c:scaling>
          <c:orientation val="minMax"/>
        </c:scaling>
        <c:delete val="0"/>
        <c:axPos val="b"/>
        <c:numFmt formatCode="General" sourceLinked="0"/>
        <c:majorTickMark val="out"/>
        <c:minorTickMark val="none"/>
        <c:tickLblPos val="nextTo"/>
        <c:crossAx val="286370048"/>
        <c:crosses val="autoZero"/>
        <c:auto val="1"/>
        <c:lblAlgn val="ctr"/>
        <c:lblOffset val="100"/>
        <c:noMultiLvlLbl val="0"/>
      </c:catAx>
      <c:valAx>
        <c:axId val="286370048"/>
        <c:scaling>
          <c:orientation val="minMax"/>
        </c:scaling>
        <c:delete val="1"/>
        <c:axPos val="l"/>
        <c:numFmt formatCode="General" sourceLinked="1"/>
        <c:majorTickMark val="out"/>
        <c:minorTickMark val="none"/>
        <c:tickLblPos val="nextTo"/>
        <c:crossAx val="286355840"/>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'0906'!$A$1:$C$1</c:f>
              <c:strCache>
                <c:ptCount val="3"/>
                <c:pt idx="0">
                  <c:v>2013 (факт)</c:v>
                </c:pt>
                <c:pt idx="1">
                  <c:v>2014 (факт)</c:v>
                </c:pt>
                <c:pt idx="2">
                  <c:v>2015 (факт)</c:v>
                </c:pt>
              </c:strCache>
            </c:strRef>
          </c:cat>
          <c:val>
            <c:numRef>
              <c:f>'0906'!$A$2:$C$2</c:f>
              <c:numCache>
                <c:formatCode>General</c:formatCode>
                <c:ptCount val="3"/>
                <c:pt idx="0">
                  <c:v>399.5</c:v>
                </c:pt>
                <c:pt idx="1">
                  <c:v>167.5</c:v>
                </c:pt>
                <c:pt idx="2">
                  <c:v>152.19999999999999</c:v>
                </c:pt>
              </c:numCache>
            </c:numRef>
          </c:val>
          <c:extLst xmlns:c16r2="http://schemas.microsoft.com/office/drawing/2015/06/chart">
            <c:ext xmlns:c16="http://schemas.microsoft.com/office/drawing/2014/chart" uri="{C3380CC4-5D6E-409C-BE32-E72D297353CC}">
              <c16:uniqueId val="{00000000-F397-4E17-904D-0B2B4F430AB9}"/>
            </c:ext>
          </c:extLst>
        </c:ser>
        <c:dLbls>
          <c:dLblPos val="outEnd"/>
          <c:showLegendKey val="0"/>
          <c:showVal val="1"/>
          <c:showCatName val="0"/>
          <c:showSerName val="0"/>
          <c:showPercent val="0"/>
          <c:showBubbleSize val="0"/>
        </c:dLbls>
        <c:gapWidth val="150"/>
        <c:axId val="286373760"/>
        <c:axId val="286404608"/>
      </c:barChart>
      <c:catAx>
        <c:axId val="286373760"/>
        <c:scaling>
          <c:orientation val="minMax"/>
        </c:scaling>
        <c:delete val="0"/>
        <c:axPos val="b"/>
        <c:numFmt formatCode="General" sourceLinked="0"/>
        <c:majorTickMark val="out"/>
        <c:minorTickMark val="none"/>
        <c:tickLblPos val="nextTo"/>
        <c:crossAx val="286404608"/>
        <c:crosses val="autoZero"/>
        <c:auto val="1"/>
        <c:lblAlgn val="ctr"/>
        <c:lblOffset val="100"/>
        <c:noMultiLvlLbl val="0"/>
      </c:catAx>
      <c:valAx>
        <c:axId val="286404608"/>
        <c:scaling>
          <c:orientation val="minMax"/>
        </c:scaling>
        <c:delete val="1"/>
        <c:axPos val="l"/>
        <c:numFmt formatCode="General" sourceLinked="1"/>
        <c:majorTickMark val="out"/>
        <c:minorTickMark val="none"/>
        <c:tickLblPos val="nextTo"/>
        <c:crossAx val="286373760"/>
        <c:crosses val="autoZero"/>
        <c:crossBetween val="between"/>
      </c:valAx>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'0907'!$A$1:$C$1</c:f>
              <c:strCache>
                <c:ptCount val="3"/>
                <c:pt idx="0">
                  <c:v>2013 (факт)</c:v>
                </c:pt>
                <c:pt idx="1">
                  <c:v>2014 (факт)</c:v>
                </c:pt>
                <c:pt idx="2">
                  <c:v>2015 (факт)</c:v>
                </c:pt>
              </c:strCache>
            </c:strRef>
          </c:cat>
          <c:val>
            <c:numRef>
              <c:f>'0907'!$A$2:$C$2</c:f>
              <c:numCache>
                <c:formatCode>General</c:formatCode>
                <c:ptCount val="3"/>
                <c:pt idx="0">
                  <c:v>4.8</c:v>
                </c:pt>
                <c:pt idx="1">
                  <c:v>6.3</c:v>
                </c:pt>
                <c:pt idx="2">
                  <c:v>6</c:v>
                </c:pt>
              </c:numCache>
            </c:numRef>
          </c:val>
          <c:extLst xmlns:c16r2="http://schemas.microsoft.com/office/drawing/2015/06/chart">
            <c:ext xmlns:c16="http://schemas.microsoft.com/office/drawing/2014/chart" uri="{C3380CC4-5D6E-409C-BE32-E72D297353CC}">
              <c16:uniqueId val="{00000000-6138-4918-A578-F97703197667}"/>
            </c:ext>
          </c:extLst>
        </c:ser>
        <c:dLbls>
          <c:dLblPos val="outEnd"/>
          <c:showLegendKey val="0"/>
          <c:showVal val="1"/>
          <c:showCatName val="0"/>
          <c:showSerName val="0"/>
          <c:showPercent val="0"/>
          <c:showBubbleSize val="0"/>
        </c:dLbls>
        <c:gapWidth val="150"/>
        <c:axId val="286408064"/>
        <c:axId val="286430720"/>
      </c:barChart>
      <c:catAx>
        <c:axId val="286408064"/>
        <c:scaling>
          <c:orientation val="minMax"/>
        </c:scaling>
        <c:delete val="0"/>
        <c:axPos val="b"/>
        <c:numFmt formatCode="General" sourceLinked="0"/>
        <c:majorTickMark val="out"/>
        <c:minorTickMark val="none"/>
        <c:tickLblPos val="nextTo"/>
        <c:crossAx val="286430720"/>
        <c:crosses val="autoZero"/>
        <c:auto val="1"/>
        <c:lblAlgn val="ctr"/>
        <c:lblOffset val="100"/>
        <c:noMultiLvlLbl val="0"/>
      </c:catAx>
      <c:valAx>
        <c:axId val="286430720"/>
        <c:scaling>
          <c:orientation val="minMax"/>
        </c:scaling>
        <c:delete val="1"/>
        <c:axPos val="l"/>
        <c:numFmt formatCode="General" sourceLinked="1"/>
        <c:majorTickMark val="out"/>
        <c:minorTickMark val="none"/>
        <c:tickLblPos val="nextTo"/>
        <c:crossAx val="286408064"/>
        <c:crosses val="autoZero"/>
        <c:crossBetween val="between"/>
      </c:valAx>
    </c:plotArea>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2013 (факт)</c:v>
                </c:pt>
                <c:pt idx="1">
                  <c:v>2014 (факт)</c:v>
                </c:pt>
                <c:pt idx="2">
                  <c:v>2015 (факт)</c:v>
                </c:pt>
              </c:strCache>
            </c:strRef>
          </c:cat>
          <c:val>
            <c:numRef>
              <c:f>Лист1!$B$2:$B$4</c:f>
              <c:numCache>
                <c:formatCode>General</c:formatCode>
                <c:ptCount val="3"/>
                <c:pt idx="0">
                  <c:v>9449.2000000000007</c:v>
                </c:pt>
                <c:pt idx="1">
                  <c:v>9640.1</c:v>
                </c:pt>
                <c:pt idx="2">
                  <c:v>10254.299999999999</c:v>
                </c:pt>
              </c:numCache>
            </c:numRef>
          </c:val>
          <c:extLst xmlns:c16r2="http://schemas.microsoft.com/office/drawing/2015/06/chart">
            <c:ext xmlns:c16="http://schemas.microsoft.com/office/drawing/2014/chart" uri="{C3380CC4-5D6E-409C-BE32-E72D297353CC}">
              <c16:uniqueId val="{00000000-5099-4AD9-8F81-4AE40C7E91F0}"/>
            </c:ext>
          </c:extLst>
        </c:ser>
        <c:dLbls>
          <c:showLegendKey val="0"/>
          <c:showVal val="0"/>
          <c:showCatName val="0"/>
          <c:showSerName val="0"/>
          <c:showPercent val="0"/>
          <c:showBubbleSize val="0"/>
        </c:dLbls>
        <c:gapWidth val="150"/>
        <c:overlap val="-25"/>
        <c:axId val="288749056"/>
        <c:axId val="288750592"/>
      </c:barChart>
      <c:catAx>
        <c:axId val="288749056"/>
        <c:scaling>
          <c:orientation val="minMax"/>
        </c:scaling>
        <c:delete val="0"/>
        <c:axPos val="b"/>
        <c:numFmt formatCode="General" sourceLinked="1"/>
        <c:majorTickMark val="none"/>
        <c:minorTickMark val="none"/>
        <c:tickLblPos val="nextTo"/>
        <c:crossAx val="288750592"/>
        <c:crosses val="autoZero"/>
        <c:auto val="1"/>
        <c:lblAlgn val="ctr"/>
        <c:lblOffset val="100"/>
        <c:noMultiLvlLbl val="0"/>
      </c:catAx>
      <c:valAx>
        <c:axId val="288750592"/>
        <c:scaling>
          <c:orientation val="minMax"/>
          <c:min val="0"/>
        </c:scaling>
        <c:delete val="1"/>
        <c:axPos val="l"/>
        <c:numFmt formatCode="General" sourceLinked="1"/>
        <c:majorTickMark val="out"/>
        <c:minorTickMark val="none"/>
        <c:tickLblPos val="nextTo"/>
        <c:crossAx val="288749056"/>
        <c:crosses val="autoZero"/>
        <c:crossBetween val="between"/>
      </c:valAx>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5829326643904E-2"/>
          <c:y val="4.5973166397678553E-2"/>
          <c:w val="0.92232253269226305"/>
          <c:h val="0.85029327855757164"/>
        </c:manualLayout>
      </c:layout>
      <c:barChart>
        <c:barDir val="col"/>
        <c:grouping val="clustered"/>
        <c:varyColors val="0"/>
        <c:ser>
          <c:idx val="0"/>
          <c:order val="0"/>
          <c:tx>
            <c:strRef>
              <c:f>'дох от дивидендов'!$A$2</c:f>
              <c:strCache>
                <c:ptCount val="1"/>
              </c:strCache>
            </c:strRef>
          </c:tx>
          <c:invertIfNegative val="0"/>
          <c:dLbls>
            <c:dLbl>
              <c:idx val="0"/>
              <c:layout>
                <c:manualLayout>
                  <c:x val="0"/>
                  <c:y val="2.070393374741200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E7-482D-91E7-BC6735D1B327}"/>
                </c:ext>
              </c:extLst>
            </c:dLbl>
            <c:dLbl>
              <c:idx val="1"/>
              <c:layout>
                <c:manualLayout>
                  <c:x val="-7.0796460176991149E-3"/>
                  <c:y val="7.377773430495101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6E7-482D-91E7-BC6735D1B327}"/>
                </c:ext>
              </c:extLst>
            </c:dLbl>
            <c:dLbl>
              <c:idx val="2"/>
              <c:layout>
                <c:manualLayout>
                  <c:x val="0"/>
                  <c:y val="8.281573498964803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6E7-482D-91E7-BC6735D1B327}"/>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от дивидендов'!$B$1:$D$1</c:f>
              <c:strCache>
                <c:ptCount val="3"/>
                <c:pt idx="0">
                  <c:v>2013 год</c:v>
                </c:pt>
                <c:pt idx="1">
                  <c:v>2014 год</c:v>
                </c:pt>
                <c:pt idx="2">
                  <c:v>2015 год</c:v>
                </c:pt>
              </c:strCache>
            </c:strRef>
          </c:cat>
          <c:val>
            <c:numRef>
              <c:f>'дох от дивидендов'!$B$2:$D$2</c:f>
              <c:numCache>
                <c:formatCode>General</c:formatCode>
                <c:ptCount val="3"/>
                <c:pt idx="0">
                  <c:v>4.5</c:v>
                </c:pt>
                <c:pt idx="1">
                  <c:v>9.4</c:v>
                </c:pt>
                <c:pt idx="2">
                  <c:v>4.3</c:v>
                </c:pt>
              </c:numCache>
            </c:numRef>
          </c:val>
          <c:extLst xmlns:c16r2="http://schemas.microsoft.com/office/drawing/2015/06/chart">
            <c:ext xmlns:c16="http://schemas.microsoft.com/office/drawing/2014/chart" uri="{C3380CC4-5D6E-409C-BE32-E72D297353CC}">
              <c16:uniqueId val="{00000003-06E7-482D-91E7-BC6735D1B327}"/>
            </c:ext>
          </c:extLst>
        </c:ser>
        <c:dLbls>
          <c:dLblPos val="outEnd"/>
          <c:showLegendKey val="0"/>
          <c:showVal val="1"/>
          <c:showCatName val="0"/>
          <c:showSerName val="0"/>
          <c:showPercent val="0"/>
          <c:showBubbleSize val="0"/>
        </c:dLbls>
        <c:gapWidth val="150"/>
        <c:axId val="215166976"/>
        <c:axId val="215169664"/>
      </c:barChart>
      <c:catAx>
        <c:axId val="215166976"/>
        <c:scaling>
          <c:orientation val="minMax"/>
        </c:scaling>
        <c:delete val="0"/>
        <c:axPos val="b"/>
        <c:numFmt formatCode="General" sourceLinked="0"/>
        <c:majorTickMark val="out"/>
        <c:minorTickMark val="none"/>
        <c:tickLblPos val="nextTo"/>
        <c:crossAx val="215169664"/>
        <c:crosses val="autoZero"/>
        <c:auto val="1"/>
        <c:lblAlgn val="ctr"/>
        <c:lblOffset val="100"/>
        <c:noMultiLvlLbl val="0"/>
      </c:catAx>
      <c:valAx>
        <c:axId val="215169664"/>
        <c:scaling>
          <c:orientation val="minMax"/>
        </c:scaling>
        <c:delete val="0"/>
        <c:axPos val="l"/>
        <c:majorGridlines>
          <c:spPr>
            <a:ln>
              <a:noFill/>
            </a:ln>
            <a:effectLst>
              <a:outerShdw blurRad="50800" dist="50800" dir="5400000" algn="ctr" rotWithShape="0">
                <a:schemeClr val="bg1"/>
              </a:outerShdw>
            </a:effectLst>
          </c:spPr>
        </c:majorGridlines>
        <c:numFmt formatCode="General" sourceLinked="1"/>
        <c:majorTickMark val="out"/>
        <c:minorTickMark val="none"/>
        <c:tickLblPos val="nextTo"/>
        <c:crossAx val="215166976"/>
        <c:crosses val="autoZero"/>
        <c:crossBetween val="between"/>
      </c:valAx>
      <c:spPr>
        <a:noFill/>
      </c:spPr>
    </c:plotArea>
    <c:plotVisOnly val="1"/>
    <c:dispBlanksAs val="gap"/>
    <c:showDLblsOverMax val="0"/>
  </c:chart>
  <c:spPr>
    <a:ln>
      <a:noFill/>
    </a:ln>
  </c:sp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depthPercent val="100"/>
      <c:rAngAx val="0"/>
      <c:perspective val="10"/>
    </c:view3D>
    <c:floor>
      <c:thickness val="0"/>
    </c:floor>
    <c:sideWall>
      <c:thickness val="0"/>
    </c:sideWall>
    <c:backWall>
      <c:thickness val="0"/>
    </c:backWall>
    <c:plotArea>
      <c:layout/>
      <c:pie3DChart>
        <c:varyColors val="1"/>
        <c:ser>
          <c:idx val="0"/>
          <c:order val="0"/>
          <c:spPr>
            <a:ln>
              <a:noFill/>
            </a:ln>
          </c:spPr>
          <c:explosion val="18"/>
          <c:dPt>
            <c:idx val="0"/>
            <c:bubble3D val="0"/>
            <c:explosion val="24"/>
            <c:spPr>
              <a:ln>
                <a:noFill/>
              </a:ln>
              <a:scene3d>
                <a:camera prst="orthographicFront"/>
                <a:lightRig rig="threePt" dir="t"/>
              </a:scene3d>
              <a:sp3d/>
            </c:spPr>
            <c:extLst xmlns:c16r2="http://schemas.microsoft.com/office/drawing/2015/06/chart">
              <c:ext xmlns:c16="http://schemas.microsoft.com/office/drawing/2014/chart" uri="{C3380CC4-5D6E-409C-BE32-E72D297353CC}">
                <c16:uniqueId val="{00000001-B2F0-4E45-AA33-2E639C9AC0ED}"/>
              </c:ext>
            </c:extLst>
          </c:dPt>
          <c:dLbls>
            <c:dLbl>
              <c:idx val="0"/>
              <c:layout>
                <c:manualLayout>
                  <c:x val="2.6474127557160047E-2"/>
                  <c:y val="1.9129605942167737E-2"/>
                </c:manualLayout>
              </c:layout>
              <c:tx>
                <c:rich>
                  <a:bodyPr/>
                  <a:lstStyle/>
                  <a:p>
                    <a:r>
                      <a:rPr lang="en-US" b="1">
                        <a:latin typeface="Times New Roman" pitchFamily="18" charset="0"/>
                        <a:cs typeface="Times New Roman" pitchFamily="18" charset="0"/>
                      </a:rPr>
                      <a:t>7645,7; 74,6%</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F0-4E45-AA33-2E639C9AC0ED}"/>
                </c:ext>
              </c:extLst>
            </c:dLbl>
            <c:dLbl>
              <c:idx val="1"/>
              <c:layout>
                <c:manualLayout>
                  <c:x val="-1.9253910950661854E-2"/>
                  <c:y val="0"/>
                </c:manualLayout>
              </c:layout>
              <c:tx>
                <c:rich>
                  <a:bodyPr/>
                  <a:lstStyle/>
                  <a:p>
                    <a:r>
                      <a:rPr lang="en-US" b="1">
                        <a:latin typeface="Times New Roman" pitchFamily="18" charset="0"/>
                        <a:cs typeface="Times New Roman" pitchFamily="18" charset="0"/>
                      </a:rPr>
                      <a:t>1255,9; 12,2%</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2F0-4E45-AA33-2E639C9AC0ED}"/>
                </c:ext>
              </c:extLst>
            </c:dLbl>
            <c:dLbl>
              <c:idx val="2"/>
              <c:layout>
                <c:manualLayout>
                  <c:x val="-3.1287605294825514E-2"/>
                  <c:y val="0"/>
                </c:manualLayout>
              </c:layout>
              <c:tx>
                <c:rich>
                  <a:bodyPr/>
                  <a:lstStyle/>
                  <a:p>
                    <a:r>
                      <a:rPr lang="en-US" b="1">
                        <a:latin typeface="Times New Roman" pitchFamily="18" charset="0"/>
                        <a:cs typeface="Times New Roman" pitchFamily="18" charset="0"/>
                      </a:rPr>
                      <a:t>946,4; 9,2%</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F0-4E45-AA33-2E639C9AC0ED}"/>
                </c:ext>
              </c:extLst>
            </c:dLbl>
            <c:dLbl>
              <c:idx val="3"/>
              <c:layout>
                <c:manualLayout>
                  <c:x val="-7.2202166064981952E-3"/>
                  <c:y val="-3.0607369507468379E-2"/>
                </c:manualLayout>
              </c:layout>
              <c:tx>
                <c:rich>
                  <a:bodyPr/>
                  <a:lstStyle/>
                  <a:p>
                    <a:r>
                      <a:rPr lang="en-US" b="1">
                        <a:latin typeface="Times New Roman" pitchFamily="18" charset="0"/>
                        <a:cs typeface="Times New Roman" pitchFamily="18" charset="0"/>
                      </a:rPr>
                      <a:t>269,7; 2,6%</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2F0-4E45-AA33-2E639C9AC0ED}"/>
                </c:ext>
              </c:extLst>
            </c:dLbl>
            <c:dLbl>
              <c:idx val="4"/>
              <c:layout>
                <c:manualLayout>
                  <c:x val="0.10348977135980746"/>
                  <c:y val="-3.0607670761105262E-2"/>
                </c:manualLayout>
              </c:layout>
              <c:tx>
                <c:rich>
                  <a:bodyPr/>
                  <a:lstStyle/>
                  <a:p>
                    <a:r>
                      <a:rPr lang="en-US" b="1">
                        <a:latin typeface="Times New Roman" pitchFamily="18" charset="0"/>
                        <a:cs typeface="Times New Roman" pitchFamily="18" charset="0"/>
                      </a:rPr>
                      <a:t>136,6; 1,3%</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2F0-4E45-AA33-2E639C9AC0ED}"/>
                </c:ext>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Лист1!$A$1:$A$5</c:f>
              <c:strCache>
                <c:ptCount val="5"/>
                <c:pt idx="0">
                  <c:v>1003 Социальное обеспечение населения</c:v>
                </c:pt>
                <c:pt idx="1">
                  <c:v>1004 Охрана семьи и детства</c:v>
                </c:pt>
                <c:pt idx="2">
                  <c:v>1002 Социальное обслуживание населения</c:v>
                </c:pt>
                <c:pt idx="3">
                  <c:v>1006 Другие вопросы в области социальной политики</c:v>
                </c:pt>
                <c:pt idx="4">
                  <c:v>1001 Пенсионное обеспечение</c:v>
                </c:pt>
              </c:strCache>
            </c:strRef>
          </c:cat>
          <c:val>
            <c:numRef>
              <c:f>Лист1!$B$1:$B$5</c:f>
              <c:numCache>
                <c:formatCode>General</c:formatCode>
                <c:ptCount val="5"/>
                <c:pt idx="0">
                  <c:v>7645.7</c:v>
                </c:pt>
                <c:pt idx="1">
                  <c:v>1255.9000000000001</c:v>
                </c:pt>
                <c:pt idx="2">
                  <c:v>946.4</c:v>
                </c:pt>
                <c:pt idx="3">
                  <c:v>269.7</c:v>
                </c:pt>
                <c:pt idx="4">
                  <c:v>136.6</c:v>
                </c:pt>
              </c:numCache>
            </c:numRef>
          </c:val>
          <c:extLst xmlns:c16r2="http://schemas.microsoft.com/office/drawing/2015/06/chart">
            <c:ext xmlns:c16="http://schemas.microsoft.com/office/drawing/2014/chart" uri="{C3380CC4-5D6E-409C-BE32-E72D297353CC}">
              <c16:uniqueId val="{00000006-B2F0-4E45-AA33-2E639C9AC0ED}"/>
            </c:ext>
          </c:extLst>
        </c:ser>
        <c:dLbls>
          <c:showLegendKey val="0"/>
          <c:showVal val="0"/>
          <c:showCatName val="0"/>
          <c:showSerName val="0"/>
          <c:showPercent val="0"/>
          <c:showBubbleSize val="0"/>
          <c:showLeaderLines val="1"/>
        </c:dLbls>
      </c:pie3DChart>
    </c:plotArea>
    <c:legend>
      <c:legendPos val="b"/>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depthPercent val="100"/>
      <c:rAngAx val="0"/>
      <c:perspective val="10"/>
    </c:view3D>
    <c:floor>
      <c:thickness val="0"/>
    </c:floor>
    <c:sideWall>
      <c:thickness val="0"/>
    </c:sideWall>
    <c:backWall>
      <c:thickness val="0"/>
    </c:backWall>
    <c:plotArea>
      <c:layout>
        <c:manualLayout>
          <c:layoutTarget val="inner"/>
          <c:xMode val="edge"/>
          <c:yMode val="edge"/>
          <c:x val="0.10048716518178107"/>
          <c:y val="8.3610145234031874E-2"/>
          <c:w val="0.81072335311488053"/>
          <c:h val="0.43761759185647198"/>
        </c:manualLayout>
      </c:layout>
      <c:pie3DChart>
        <c:varyColors val="1"/>
        <c:ser>
          <c:idx val="0"/>
          <c:order val="0"/>
          <c:explosion val="25"/>
          <c:dLbls>
            <c:dLbl>
              <c:idx val="0"/>
              <c:layout>
                <c:manualLayout>
                  <c:x val="2.9304029304029304E-2"/>
                  <c:y val="2.1768710592420252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EE-478F-8356-2136E1DC5F2D}"/>
                </c:ext>
              </c:extLst>
            </c:dLbl>
            <c:dLbl>
              <c:idx val="1"/>
              <c:layout>
                <c:manualLayout>
                  <c:x val="-1.4652014652014654E-2"/>
                  <c:y val="-1.8140592160350265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EE-478F-8356-2136E1DC5F2D}"/>
                </c:ext>
              </c:extLst>
            </c:dLbl>
            <c:dLbl>
              <c:idx val="2"/>
              <c:layout>
                <c:manualLayout>
                  <c:x val="-2.1978021978021955E-2"/>
                  <c:y val="-1.4512473728280212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EE-478F-8356-2136E1DC5F2D}"/>
                </c:ext>
              </c:extLst>
            </c:dLbl>
            <c:dLbl>
              <c:idx val="3"/>
              <c:layout>
                <c:manualLayout>
                  <c:x val="-1.9536019536019581E-2"/>
                  <c:y val="-2.1768710592420318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1EE-478F-8356-2136E1DC5F2D}"/>
                </c:ext>
              </c:extLst>
            </c:dLbl>
            <c:dLbl>
              <c:idx val="4"/>
              <c:layout>
                <c:manualLayout>
                  <c:x val="3.9072039072039072E-2"/>
                  <c:y val="-2.902523313517712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1EE-478F-8356-2136E1DC5F2D}"/>
                </c:ext>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1003 Социальное обеспечение населения</c:v>
                </c:pt>
                <c:pt idx="1">
                  <c:v>1004 Охрана семьи и детства</c:v>
                </c:pt>
                <c:pt idx="2">
                  <c:v>1002 Социальное обслуживание населения</c:v>
                </c:pt>
                <c:pt idx="3">
                  <c:v>1006 Другие вопросы в области социальной политики</c:v>
                </c:pt>
                <c:pt idx="4">
                  <c:v>1001 Пенсионное обеспечение</c:v>
                </c:pt>
              </c:strCache>
            </c:strRef>
          </c:cat>
          <c:val>
            <c:numRef>
              <c:f>Лист1!$B$2:$B$6</c:f>
              <c:numCache>
                <c:formatCode>General</c:formatCode>
                <c:ptCount val="5"/>
                <c:pt idx="0">
                  <c:v>7305.2</c:v>
                </c:pt>
                <c:pt idx="1">
                  <c:v>1046.9000000000001</c:v>
                </c:pt>
                <c:pt idx="2">
                  <c:v>811.2</c:v>
                </c:pt>
                <c:pt idx="3">
                  <c:v>351.6</c:v>
                </c:pt>
                <c:pt idx="4">
                  <c:v>125.2</c:v>
                </c:pt>
              </c:numCache>
            </c:numRef>
          </c:val>
          <c:extLst xmlns:c16r2="http://schemas.microsoft.com/office/drawing/2015/06/chart">
            <c:ext xmlns:c16="http://schemas.microsoft.com/office/drawing/2014/chart" uri="{C3380CC4-5D6E-409C-BE32-E72D297353CC}">
              <c16:uniqueId val="{00000005-F1EE-478F-8356-2136E1DC5F2D}"/>
            </c:ext>
          </c:extLst>
        </c:ser>
        <c:dLbls>
          <c:showLegendKey val="0"/>
          <c:showVal val="0"/>
          <c:showCatName val="0"/>
          <c:showSerName val="0"/>
          <c:showPercent val="0"/>
          <c:showBubbleSize val="0"/>
          <c:showLeaderLines val="1"/>
        </c:dLbls>
      </c:pie3DChart>
    </c:plotArea>
    <c:legend>
      <c:legendPos val="b"/>
      <c:overlay val="0"/>
      <c:txPr>
        <a:bodyPr/>
        <a:lstStyle/>
        <a:p>
          <a:pPr>
            <a:defRPr b="1" kern="1000" normalizeH="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depthPercent val="40"/>
      <c:rAngAx val="0"/>
      <c:perspective val="10"/>
    </c:view3D>
    <c:floor>
      <c:thickness val="0"/>
    </c:floor>
    <c:sideWall>
      <c:thickness val="0"/>
    </c:sideWall>
    <c:backWall>
      <c:thickness val="0"/>
    </c:backWall>
    <c:plotArea>
      <c:layout/>
      <c:pie3DChart>
        <c:varyColors val="1"/>
        <c:ser>
          <c:idx val="0"/>
          <c:order val="0"/>
          <c:explosion val="25"/>
          <c:dPt>
            <c:idx val="0"/>
            <c:bubble3D val="0"/>
            <c:explosion val="20"/>
            <c:extLst xmlns:c16r2="http://schemas.microsoft.com/office/drawing/2015/06/chart">
              <c:ext xmlns:c16="http://schemas.microsoft.com/office/drawing/2014/chart" uri="{C3380CC4-5D6E-409C-BE32-E72D297353CC}">
                <c16:uniqueId val="{00000001-8DDC-44F6-8B78-29912FDBE9A7}"/>
              </c:ext>
            </c:extLst>
          </c:dPt>
          <c:dPt>
            <c:idx val="2"/>
            <c:bubble3D val="0"/>
            <c:explosion val="28"/>
            <c:extLst xmlns:c16r2="http://schemas.microsoft.com/office/drawing/2015/06/chart">
              <c:ext xmlns:c16="http://schemas.microsoft.com/office/drawing/2014/chart" uri="{C3380CC4-5D6E-409C-BE32-E72D297353CC}">
                <c16:uniqueId val="{00000003-8DDC-44F6-8B78-29912FDBE9A7}"/>
              </c:ext>
            </c:extLst>
          </c:dPt>
          <c:dPt>
            <c:idx val="3"/>
            <c:bubble3D val="0"/>
            <c:explosion val="23"/>
            <c:extLst xmlns:c16r2="http://schemas.microsoft.com/office/drawing/2015/06/chart">
              <c:ext xmlns:c16="http://schemas.microsoft.com/office/drawing/2014/chart" uri="{C3380CC4-5D6E-409C-BE32-E72D297353CC}">
                <c16:uniqueId val="{00000005-8DDC-44F6-8B78-29912FDBE9A7}"/>
              </c:ext>
            </c:extLst>
          </c:dPt>
          <c:dLbls>
            <c:dLbl>
              <c:idx val="0"/>
              <c:layout>
                <c:manualLayout>
                  <c:x val="7.3159589868491319E-3"/>
                  <c:y val="2.9828486204325131E-2"/>
                </c:manualLayout>
              </c:layout>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DC-44F6-8B78-29912FDBE9A7}"/>
                </c:ext>
              </c:extLst>
            </c:dLbl>
            <c:dLbl>
              <c:idx val="1"/>
              <c:layout>
                <c:manualLayout>
                  <c:x val="-7.8646559108628195E-2"/>
                  <c:y val="1.1931394481730051E-2"/>
                </c:manualLayout>
              </c:layout>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DDC-44F6-8B78-29912FDBE9A7}"/>
                </c:ext>
              </c:extLst>
            </c:dLbl>
            <c:dLbl>
              <c:idx val="2"/>
              <c:layout>
                <c:manualLayout>
                  <c:x val="-2.1947876960547397E-2"/>
                  <c:y val="-4.1759880686055177E-2"/>
                </c:manualLayout>
              </c:layout>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DC-44F6-8B78-29912FDBE9A7}"/>
                </c:ext>
              </c:extLst>
            </c:dLbl>
            <c:dLbl>
              <c:idx val="3"/>
              <c:layout>
                <c:manualLayout>
                  <c:x val="6.0356661641505403E-2"/>
                  <c:y val="-2.0879940343027592E-2"/>
                </c:manualLayout>
              </c:layout>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DDC-44F6-8B78-29912FDBE9A7}"/>
                </c:ext>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1"/>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Лист1!$A$1:$A$4</c:f>
              <c:strCache>
                <c:ptCount val="4"/>
                <c:pt idx="0">
                  <c:v>261 Главное управление труда, занятости и социального благополучия Ульяновской области</c:v>
                </c:pt>
                <c:pt idx="1">
                  <c:v>233 Министерство строительства, жилищно-коммунального комплекса и транспорта Ульяновской области</c:v>
                </c:pt>
                <c:pt idx="2">
                  <c:v>273 Министерство образования и науки Ульяновской области</c:v>
                </c:pt>
                <c:pt idx="3">
                  <c:v>Другие главные распорядители бюджетных средств</c:v>
                </c:pt>
              </c:strCache>
            </c:strRef>
          </c:cat>
          <c:val>
            <c:numRef>
              <c:f>Лист1!$B$1:$B$4</c:f>
              <c:numCache>
                <c:formatCode>General</c:formatCode>
                <c:ptCount val="4"/>
                <c:pt idx="0">
                  <c:v>9504.2999999999993</c:v>
                </c:pt>
                <c:pt idx="1">
                  <c:v>270.10000000000002</c:v>
                </c:pt>
                <c:pt idx="2">
                  <c:v>253.6</c:v>
                </c:pt>
                <c:pt idx="3">
                  <c:v>226.3</c:v>
                </c:pt>
              </c:numCache>
            </c:numRef>
          </c:val>
          <c:extLst xmlns:c16r2="http://schemas.microsoft.com/office/drawing/2015/06/chart">
            <c:ext xmlns:c16="http://schemas.microsoft.com/office/drawing/2014/chart" uri="{C3380CC4-5D6E-409C-BE32-E72D297353CC}">
              <c16:uniqueId val="{00000007-8DDC-44F6-8B78-29912FDBE9A7}"/>
            </c:ext>
          </c:extLst>
        </c:ser>
        <c:dLbls>
          <c:showLegendKey val="0"/>
          <c:showVal val="0"/>
          <c:showCatName val="0"/>
          <c:showSerName val="0"/>
          <c:showPercent val="0"/>
          <c:showBubbleSize val="0"/>
          <c:showLeaderLines val="1"/>
        </c:dLbls>
      </c:pie3DChart>
    </c:plotArea>
    <c:legend>
      <c:legendPos val="b"/>
      <c:layout>
        <c:manualLayout>
          <c:xMode val="edge"/>
          <c:yMode val="edge"/>
          <c:x val="9.0234455983732101E-2"/>
          <c:y val="0.61728926584227728"/>
          <c:w val="0.8153814535189472"/>
          <c:h val="0.35216505667928277"/>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Лист1!$A$26:$C$26</c:f>
              <c:strCache>
                <c:ptCount val="3"/>
                <c:pt idx="0">
                  <c:v>2013(факт)</c:v>
                </c:pt>
                <c:pt idx="1">
                  <c:v>2014(факт)</c:v>
                </c:pt>
                <c:pt idx="2">
                  <c:v>2015(факт)</c:v>
                </c:pt>
              </c:strCache>
            </c:strRef>
          </c:cat>
          <c:val>
            <c:numRef>
              <c:f>Лист1!$A$27:$C$27</c:f>
              <c:numCache>
                <c:formatCode>General</c:formatCode>
                <c:ptCount val="3"/>
                <c:pt idx="0">
                  <c:v>684.9</c:v>
                </c:pt>
                <c:pt idx="1">
                  <c:v>861.2</c:v>
                </c:pt>
                <c:pt idx="2">
                  <c:v>1158.4000000000001</c:v>
                </c:pt>
              </c:numCache>
            </c:numRef>
          </c:val>
          <c:extLst xmlns:c16r2="http://schemas.microsoft.com/office/drawing/2015/06/chart">
            <c:ext xmlns:c16="http://schemas.microsoft.com/office/drawing/2014/chart" uri="{C3380CC4-5D6E-409C-BE32-E72D297353CC}">
              <c16:uniqueId val="{00000000-7543-4533-9C40-F52EDA999625}"/>
            </c:ext>
          </c:extLst>
        </c:ser>
        <c:dLbls>
          <c:dLblPos val="outEnd"/>
          <c:showLegendKey val="0"/>
          <c:showVal val="1"/>
          <c:showCatName val="0"/>
          <c:showSerName val="0"/>
          <c:showPercent val="0"/>
          <c:showBubbleSize val="0"/>
        </c:dLbls>
        <c:gapWidth val="219"/>
        <c:overlap val="-27"/>
        <c:axId val="289089408"/>
        <c:axId val="289108736"/>
      </c:barChart>
      <c:catAx>
        <c:axId val="2890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108736"/>
        <c:crosses val="autoZero"/>
        <c:auto val="1"/>
        <c:lblAlgn val="ctr"/>
        <c:lblOffset val="100"/>
        <c:noMultiLvlLbl val="0"/>
      </c:catAx>
      <c:valAx>
        <c:axId val="289108736"/>
        <c:scaling>
          <c:orientation val="minMax"/>
        </c:scaling>
        <c:delete val="1"/>
        <c:axPos val="l"/>
        <c:numFmt formatCode="General" sourceLinked="1"/>
        <c:majorTickMark val="none"/>
        <c:minorTickMark val="none"/>
        <c:tickLblPos val="nextTo"/>
        <c:crossAx val="289089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400762508679777E-2"/>
          <c:y val="8.5306810332918911E-2"/>
          <c:w val="0.82270643790158515"/>
          <c:h val="0.5767531426992678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8D1-4D7E-9D7A-AA3CFEC8059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8D1-4D7E-9D7A-AA3CFEC8059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8D1-4D7E-9D7A-AA3CFEC8059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8D1-4D7E-9D7A-AA3CFEC80596}"/>
              </c:ext>
            </c:extLst>
          </c:dPt>
          <c:dLbls>
            <c:dLbl>
              <c:idx val="0"/>
              <c:layout>
                <c:manualLayout>
                  <c:x val="-5.0925337632079971E-17"/>
                  <c:y val="-6.5040668911698366E-2"/>
                </c:manualLayout>
              </c:layout>
              <c:tx>
                <c:rich>
                  <a:bodyPr/>
                  <a:lstStyle/>
                  <a:p>
                    <a:r>
                      <a:rPr lang="en-US"/>
                      <a:t>69,6;6%</a:t>
                    </a:r>
                  </a:p>
                  <a:p>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D1-4D7E-9D7A-AA3CFEC80596}"/>
                </c:ext>
              </c:extLst>
            </c:dLbl>
            <c:dLbl>
              <c:idx val="1"/>
              <c:layout>
                <c:manualLayout>
                  <c:x val="0.05"/>
                  <c:y val="3.9747075446037734E-2"/>
                </c:manualLayout>
              </c:layout>
              <c:tx>
                <c:rich>
                  <a:bodyPr/>
                  <a:lstStyle/>
                  <a:p>
                    <a:r>
                      <a:rPr lang="en-US" baseline="0"/>
                      <a:t>561,5; 48,5%</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D1-4D7E-9D7A-AA3CFEC80596}"/>
                </c:ext>
              </c:extLst>
            </c:dLbl>
            <c:dLbl>
              <c:idx val="2"/>
              <c:layout>
                <c:manualLayout>
                  <c:x val="-4.7534174076882596E-2"/>
                  <c:y val="1.4035087719298246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D1-4D7E-9D7A-AA3CFEC80596}"/>
                </c:ext>
              </c:extLst>
            </c:dLbl>
            <c:dLbl>
              <c:idx val="3"/>
              <c:layout>
                <c:manualLayout>
                  <c:x val="-2.7777777777777776E-2"/>
                  <c:y val="-2.8906963960754813E-2"/>
                </c:manualLayout>
              </c:layout>
              <c:tx>
                <c:rich>
                  <a:bodyPr/>
                  <a:lstStyle/>
                  <a:p>
                    <a:r>
                      <a:rPr lang="en-US" baseline="0"/>
                      <a:t>10,5%</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88D1-4D7E-9D7A-AA3CFEC805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Лист1!$A$1:$D$1</c:f>
              <c:strCache>
                <c:ptCount val="4"/>
                <c:pt idx="0">
                  <c:v>физическая культура</c:v>
                </c:pt>
                <c:pt idx="1">
                  <c:v>другие вопросы в области физической культуры и спорта</c:v>
                </c:pt>
                <c:pt idx="2">
                  <c:v>массовый спорт</c:v>
                </c:pt>
                <c:pt idx="3">
                  <c:v>спорт высших достижений</c:v>
                </c:pt>
              </c:strCache>
            </c:strRef>
          </c:cat>
          <c:val>
            <c:numRef>
              <c:f>Лист1!$A$2:$D$2</c:f>
              <c:numCache>
                <c:formatCode>General</c:formatCode>
                <c:ptCount val="4"/>
                <c:pt idx="0">
                  <c:v>69.599999999999994</c:v>
                </c:pt>
                <c:pt idx="1">
                  <c:v>561.53</c:v>
                </c:pt>
                <c:pt idx="2">
                  <c:v>405.4</c:v>
                </c:pt>
                <c:pt idx="3">
                  <c:v>121.8</c:v>
                </c:pt>
              </c:numCache>
            </c:numRef>
          </c:val>
          <c:extLst xmlns:c16r2="http://schemas.microsoft.com/office/drawing/2015/06/chart">
            <c:ext xmlns:c16="http://schemas.microsoft.com/office/drawing/2014/chart" uri="{C3380CC4-5D6E-409C-BE32-E72D297353CC}">
              <c16:uniqueId val="{00000008-88D1-4D7E-9D7A-AA3CFEC8059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3866310597976061E-2"/>
          <c:y val="0.73184181586240271"/>
          <c:w val="0.98553291053077796"/>
          <c:h val="0.245811815422513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648943719168655"/>
          <c:y val="0.17633295256246576"/>
          <c:w val="0.60168372275941073"/>
          <c:h val="0.51693249360121685"/>
        </c:manualLayout>
      </c:layout>
      <c:pie3DChart>
        <c:varyColors val="1"/>
        <c:ser>
          <c:idx val="0"/>
          <c:order val="0"/>
          <c:explosion val="10"/>
          <c:dPt>
            <c:idx val="0"/>
            <c:bubble3D val="0"/>
            <c:explosion val="7"/>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02D-495D-B78B-4BA42D1DD24E}"/>
              </c:ext>
            </c:extLst>
          </c:dPt>
          <c:dPt>
            <c:idx val="1"/>
            <c:bubble3D val="0"/>
            <c:explosion val="6"/>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02D-495D-B78B-4BA42D1DD24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02D-495D-B78B-4BA42D1DD24E}"/>
              </c:ext>
            </c:extLst>
          </c:dPt>
          <c:dLbls>
            <c:dLbl>
              <c:idx val="0"/>
              <c:layout>
                <c:manualLayout>
                  <c:x val="-1.018492395291129E-3"/>
                  <c:y val="0.1180987012130982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aseline="0"/>
                      <a:t> 57,5%</a:t>
                    </a:r>
                  </a:p>
                  <a:p>
                    <a:pPr>
                      <a:defRPr sz="900" b="0" i="0" u="none" strike="noStrike" kern="1200" baseline="0">
                        <a:solidFill>
                          <a:schemeClr val="tx1">
                            <a:lumMod val="75000"/>
                            <a:lumOff val="25000"/>
                          </a:schemeClr>
                        </a:solidFill>
                        <a:latin typeface="+mn-lt"/>
                        <a:ea typeface="+mn-ea"/>
                        <a:cs typeface="+mn-cs"/>
                      </a:defRPr>
                    </a:pPr>
                    <a:endParaRPr lang="ru-RU"/>
                  </a:p>
                </c:rich>
              </c:tx>
              <c:spPr>
                <a:noFill/>
                <a:ln>
                  <a:noFill/>
                </a:ln>
                <a:effectLst/>
              </c:sp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1544962254311045"/>
                      <c:h val="0.12397716068539916"/>
                    </c:manualLayout>
                  </c15:layout>
                  <c15:dlblFieldTable/>
                  <c15:showDataLabelsRange val="0"/>
                </c:ext>
                <c:ext xmlns:c16="http://schemas.microsoft.com/office/drawing/2014/chart" uri="{C3380CC4-5D6E-409C-BE32-E72D297353CC}">
                  <c16:uniqueId val="{00000001-C02D-495D-B78B-4BA42D1DD24E}"/>
                </c:ext>
              </c:extLst>
            </c:dLbl>
            <c:dLbl>
              <c:idx val="1"/>
              <c:layout>
                <c:manualLayout>
                  <c:x val="0"/>
                  <c:y val="-0.12516568626058955"/>
                </c:manualLayout>
              </c:layout>
              <c:tx>
                <c:rich>
                  <a:bodyPr/>
                  <a:lstStyle/>
                  <a:p>
                    <a:r>
                      <a:rPr lang="en-US" baseline="0"/>
                      <a:t> 42,3%</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02D-495D-B78B-4BA42D1DD24E}"/>
                </c:ext>
              </c:extLst>
            </c:dLbl>
            <c:dLbl>
              <c:idx val="2"/>
              <c:layout>
                <c:manualLayout>
                  <c:x val="-2.919707469834E-2"/>
                  <c:y val="-6.1522116975544015E-2"/>
                </c:manualLayout>
              </c:layout>
              <c:tx>
                <c:rich>
                  <a:bodyPr/>
                  <a:lstStyle/>
                  <a:p>
                    <a:r>
                      <a:rPr lang="en-US" baseline="0"/>
                      <a:t> 2,4; 0,2%</a:t>
                    </a:r>
                    <a:endParaRPr lang="en-US"/>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02D-495D-B78B-4BA42D1DD2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Лист2!$A$25:$C$25</c:f>
              <c:strCache>
                <c:ptCount val="3"/>
                <c:pt idx="0">
                  <c:v>Министерстерство физической культуры и спорта Ульяновской области</c:v>
                </c:pt>
                <c:pt idx="1">
                  <c:v>Департамент государственного имущества и земельных отношений Ульяновской области</c:v>
                </c:pt>
                <c:pt idx="2">
                  <c:v>Министерстерство строительства,жилищно-коммунального комплекса и транспорта Ульяновской области</c:v>
                </c:pt>
              </c:strCache>
            </c:strRef>
          </c:cat>
          <c:val>
            <c:numRef>
              <c:f>Лист2!$A$26:$C$26</c:f>
              <c:numCache>
                <c:formatCode>General</c:formatCode>
                <c:ptCount val="3"/>
                <c:pt idx="0">
                  <c:v>666.3</c:v>
                </c:pt>
                <c:pt idx="1">
                  <c:v>489.7</c:v>
                </c:pt>
                <c:pt idx="2">
                  <c:v>5</c:v>
                </c:pt>
              </c:numCache>
            </c:numRef>
          </c:val>
          <c:extLst xmlns:c16r2="http://schemas.microsoft.com/office/drawing/2015/06/chart">
            <c:ext xmlns:c16="http://schemas.microsoft.com/office/drawing/2014/chart" uri="{C3380CC4-5D6E-409C-BE32-E72D297353CC}">
              <c16:uniqueId val="{00000006-C02D-495D-B78B-4BA42D1DD24E}"/>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6.7491988525779548E-2"/>
          <c:y val="0.72917944901114773"/>
          <c:w val="0.8136276348730086"/>
          <c:h val="0.270229244539409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44C-44DD-8697-831F60893C0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44C-44DD-8697-831F60893C0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44C-44DD-8697-831F60893C0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44C-44DD-8697-831F60893C0E}"/>
              </c:ext>
            </c:extLst>
          </c:dPt>
          <c:dLbls>
            <c:dLbl>
              <c:idx val="0"/>
              <c:layout>
                <c:manualLayout>
                  <c:x val="-4.1666666666666657E-3"/>
                  <c:y val="-6.811408196966617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layout>
                    <c:manualLayout>
                      <c:w val="0.12079155730533683"/>
                      <c:h val="8.8497355081927298E-2"/>
                    </c:manualLayout>
                  </c15:layout>
                </c:ext>
                <c:ext xmlns:c16="http://schemas.microsoft.com/office/drawing/2014/chart" uri="{C3380CC4-5D6E-409C-BE32-E72D297353CC}">
                  <c16:uniqueId val="{00000001-F44C-44DD-8697-831F60893C0E}"/>
                </c:ext>
              </c:extLst>
            </c:dLbl>
            <c:dLbl>
              <c:idx val="1"/>
              <c:layout>
                <c:manualLayout>
                  <c:x val="-8.3333333333333332E-3"/>
                  <c:y val="0.13282245984084903"/>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4C-44DD-8697-831F60893C0E}"/>
                </c:ext>
              </c:extLst>
            </c:dLbl>
            <c:dLbl>
              <c:idx val="2"/>
              <c:layout>
                <c:manualLayout>
                  <c:x val="-8.611111111111111E-2"/>
                  <c:y val="-2.0434224590899858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44C-44DD-8697-831F60893C0E}"/>
                </c:ext>
              </c:extLst>
            </c:dLbl>
            <c:dLbl>
              <c:idx val="3"/>
              <c:layout>
                <c:manualLayout>
                  <c:x val="-5.5555555555555046E-3"/>
                  <c:y val="-3.7462745083316401E-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44C-44DD-8697-831F60893C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Лист2!$A$85:$D$85</c:f>
              <c:strCache>
                <c:ptCount val="4"/>
                <c:pt idx="0">
                  <c:v> физическая культура </c:v>
                </c:pt>
                <c:pt idx="1">
                  <c:v>массовый спорт</c:v>
                </c:pt>
                <c:pt idx="2">
                  <c:v>спорт высших достижений</c:v>
                </c:pt>
                <c:pt idx="3">
                  <c:v>другие вопросы в области физической культуры и спорта</c:v>
                </c:pt>
              </c:strCache>
            </c:strRef>
          </c:cat>
          <c:val>
            <c:numRef>
              <c:f>Лист2!$A$86:$D$86</c:f>
              <c:numCache>
                <c:formatCode>General</c:formatCode>
                <c:ptCount val="4"/>
                <c:pt idx="0">
                  <c:v>401.9</c:v>
                </c:pt>
                <c:pt idx="1">
                  <c:v>312.8</c:v>
                </c:pt>
                <c:pt idx="2">
                  <c:v>139.4</c:v>
                </c:pt>
                <c:pt idx="3">
                  <c:v>7.1</c:v>
                </c:pt>
              </c:numCache>
            </c:numRef>
          </c:val>
          <c:extLst xmlns:c16r2="http://schemas.microsoft.com/office/drawing/2015/06/chart">
            <c:ext xmlns:c16="http://schemas.microsoft.com/office/drawing/2014/chart" uri="{C3380CC4-5D6E-409C-BE32-E72D297353CC}">
              <c16:uniqueId val="{00000008-F44C-44DD-8697-831F60893C0E}"/>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32E-3"/>
          <c:y val="0"/>
          <c:w val="0.9916666666666667"/>
          <c:h val="0.873859075307894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Лист1!$A$42:$C$42</c:f>
              <c:strCache>
                <c:ptCount val="3"/>
                <c:pt idx="0">
                  <c:v>2013(факт)</c:v>
                </c:pt>
                <c:pt idx="1">
                  <c:v>2014(факт)</c:v>
                </c:pt>
                <c:pt idx="2">
                  <c:v>2015(факт)</c:v>
                </c:pt>
              </c:strCache>
            </c:strRef>
          </c:cat>
          <c:val>
            <c:numRef>
              <c:f>Лист1!$A$43:$C$43</c:f>
              <c:numCache>
                <c:formatCode>General</c:formatCode>
                <c:ptCount val="3"/>
                <c:pt idx="0">
                  <c:v>55.1</c:v>
                </c:pt>
                <c:pt idx="1">
                  <c:v>401.9</c:v>
                </c:pt>
                <c:pt idx="2">
                  <c:v>69.599999999999994</c:v>
                </c:pt>
              </c:numCache>
            </c:numRef>
          </c:val>
          <c:extLst xmlns:c16r2="http://schemas.microsoft.com/office/drawing/2015/06/chart">
            <c:ext xmlns:c16="http://schemas.microsoft.com/office/drawing/2014/chart" uri="{C3380CC4-5D6E-409C-BE32-E72D297353CC}">
              <c16:uniqueId val="{00000000-BA99-45BC-A761-DD24F7BEB6E4}"/>
            </c:ext>
          </c:extLst>
        </c:ser>
        <c:dLbls>
          <c:dLblPos val="outEnd"/>
          <c:showLegendKey val="0"/>
          <c:showVal val="1"/>
          <c:showCatName val="0"/>
          <c:showSerName val="0"/>
          <c:showPercent val="0"/>
          <c:showBubbleSize val="0"/>
        </c:dLbls>
        <c:gapWidth val="219"/>
        <c:overlap val="-27"/>
        <c:axId val="264473216"/>
        <c:axId val="264484352"/>
      </c:barChart>
      <c:catAx>
        <c:axId val="26447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484352"/>
        <c:crosses val="autoZero"/>
        <c:auto val="1"/>
        <c:lblAlgn val="ctr"/>
        <c:lblOffset val="100"/>
        <c:noMultiLvlLbl val="0"/>
      </c:catAx>
      <c:valAx>
        <c:axId val="264484352"/>
        <c:scaling>
          <c:orientation val="minMax"/>
        </c:scaling>
        <c:delete val="1"/>
        <c:axPos val="l"/>
        <c:numFmt formatCode="General" sourceLinked="1"/>
        <c:majorTickMark val="none"/>
        <c:minorTickMark val="none"/>
        <c:tickLblPos val="nextTo"/>
        <c:crossAx val="26447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6.2526052521884118E-2"/>
          <c:w val="0.96944444444444444"/>
          <c:h val="0.8230351885464087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Лист1!$A$59:$C$59</c:f>
              <c:strCache>
                <c:ptCount val="3"/>
                <c:pt idx="0">
                  <c:v>2013(факт)</c:v>
                </c:pt>
                <c:pt idx="1">
                  <c:v>2014(факт)</c:v>
                </c:pt>
                <c:pt idx="2">
                  <c:v>2015(факт)</c:v>
                </c:pt>
              </c:strCache>
            </c:strRef>
          </c:cat>
          <c:val>
            <c:numRef>
              <c:f>Лист1!$A$60:$C$60</c:f>
              <c:numCache>
                <c:formatCode>General</c:formatCode>
                <c:ptCount val="3"/>
                <c:pt idx="0">
                  <c:v>379.3</c:v>
                </c:pt>
                <c:pt idx="1">
                  <c:v>312.8</c:v>
                </c:pt>
                <c:pt idx="2">
                  <c:v>405.4</c:v>
                </c:pt>
              </c:numCache>
            </c:numRef>
          </c:val>
          <c:extLst xmlns:c16r2="http://schemas.microsoft.com/office/drawing/2015/06/chart">
            <c:ext xmlns:c16="http://schemas.microsoft.com/office/drawing/2014/chart" uri="{C3380CC4-5D6E-409C-BE32-E72D297353CC}">
              <c16:uniqueId val="{00000000-14E0-4D62-8C6E-DA260C55E78A}"/>
            </c:ext>
          </c:extLst>
        </c:ser>
        <c:dLbls>
          <c:dLblPos val="outEnd"/>
          <c:showLegendKey val="0"/>
          <c:showVal val="1"/>
          <c:showCatName val="0"/>
          <c:showSerName val="0"/>
          <c:showPercent val="0"/>
          <c:showBubbleSize val="0"/>
        </c:dLbls>
        <c:gapWidth val="219"/>
        <c:overlap val="-27"/>
        <c:axId val="264524160"/>
        <c:axId val="264526848"/>
      </c:barChart>
      <c:catAx>
        <c:axId val="26452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526848"/>
        <c:crosses val="autoZero"/>
        <c:auto val="1"/>
        <c:lblAlgn val="ctr"/>
        <c:lblOffset val="100"/>
        <c:noMultiLvlLbl val="0"/>
      </c:catAx>
      <c:valAx>
        <c:axId val="264526848"/>
        <c:scaling>
          <c:orientation val="minMax"/>
        </c:scaling>
        <c:delete val="1"/>
        <c:axPos val="l"/>
        <c:numFmt formatCode="General" sourceLinked="1"/>
        <c:majorTickMark val="none"/>
        <c:minorTickMark val="none"/>
        <c:tickLblPos val="nextTo"/>
        <c:crossAx val="264524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064895013123359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Лист1!$A$79:$C$79</c:f>
              <c:strCache>
                <c:ptCount val="3"/>
                <c:pt idx="0">
                  <c:v>2013(факт)</c:v>
                </c:pt>
                <c:pt idx="1">
                  <c:v>2014(факт)</c:v>
                </c:pt>
                <c:pt idx="2">
                  <c:v>2015(факт)</c:v>
                </c:pt>
              </c:strCache>
            </c:strRef>
          </c:cat>
          <c:val>
            <c:numRef>
              <c:f>Лист1!$A$80:$C$80</c:f>
              <c:numCache>
                <c:formatCode>General</c:formatCode>
                <c:ptCount val="3"/>
                <c:pt idx="0">
                  <c:v>250.5</c:v>
                </c:pt>
                <c:pt idx="1">
                  <c:v>139.4</c:v>
                </c:pt>
                <c:pt idx="2">
                  <c:v>121.8</c:v>
                </c:pt>
              </c:numCache>
            </c:numRef>
          </c:val>
          <c:extLst xmlns:c16r2="http://schemas.microsoft.com/office/drawing/2015/06/chart">
            <c:ext xmlns:c16="http://schemas.microsoft.com/office/drawing/2014/chart" uri="{C3380CC4-5D6E-409C-BE32-E72D297353CC}">
              <c16:uniqueId val="{00000000-E4BB-4A0E-9623-EA9448EC7B1F}"/>
            </c:ext>
          </c:extLst>
        </c:ser>
        <c:dLbls>
          <c:dLblPos val="outEnd"/>
          <c:showLegendKey val="0"/>
          <c:showVal val="1"/>
          <c:showCatName val="0"/>
          <c:showSerName val="0"/>
          <c:showPercent val="0"/>
          <c:showBubbleSize val="0"/>
        </c:dLbls>
        <c:gapWidth val="219"/>
        <c:overlap val="-27"/>
        <c:axId val="264542080"/>
        <c:axId val="264565504"/>
      </c:barChart>
      <c:catAx>
        <c:axId val="26454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565504"/>
        <c:crosses val="autoZero"/>
        <c:auto val="1"/>
        <c:lblAlgn val="ctr"/>
        <c:lblOffset val="100"/>
        <c:noMultiLvlLbl val="0"/>
      </c:catAx>
      <c:valAx>
        <c:axId val="264565504"/>
        <c:scaling>
          <c:orientation val="minMax"/>
        </c:scaling>
        <c:delete val="1"/>
        <c:axPos val="l"/>
        <c:numFmt formatCode="General" sourceLinked="1"/>
        <c:majorTickMark val="none"/>
        <c:minorTickMark val="none"/>
        <c:tickLblPos val="nextTo"/>
        <c:crossAx val="26454208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'дох аренд земли'!$A$2</c:f>
              <c:strCache>
                <c:ptCount val="1"/>
              </c:strCache>
            </c:strRef>
          </c:tx>
          <c:invertIfNegative val="0"/>
          <c:dLbls>
            <c:dLbl>
              <c:idx val="0"/>
              <c:layout>
                <c:manualLayout>
                  <c:x val="-2.2522526516728118E-3"/>
                  <c:y val="1.060304173716228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FD-42CA-8BE2-6D14A4538F70}"/>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аренд земли'!$B$1:$D$1</c:f>
              <c:strCache>
                <c:ptCount val="3"/>
                <c:pt idx="0">
                  <c:v>2013 год</c:v>
                </c:pt>
                <c:pt idx="1">
                  <c:v>2014 год</c:v>
                </c:pt>
                <c:pt idx="2">
                  <c:v>2015 год</c:v>
                </c:pt>
              </c:strCache>
            </c:strRef>
          </c:cat>
          <c:val>
            <c:numRef>
              <c:f>'дох аренд земли'!$B$2:$D$2</c:f>
              <c:numCache>
                <c:formatCode>General</c:formatCode>
                <c:ptCount val="3"/>
                <c:pt idx="0">
                  <c:v>22.6</c:v>
                </c:pt>
                <c:pt idx="1">
                  <c:v>31.6</c:v>
                </c:pt>
                <c:pt idx="2">
                  <c:v>31.4</c:v>
                </c:pt>
              </c:numCache>
            </c:numRef>
          </c:val>
          <c:extLst xmlns:c16r2="http://schemas.microsoft.com/office/drawing/2015/06/chart">
            <c:ext xmlns:c16="http://schemas.microsoft.com/office/drawing/2014/chart" uri="{C3380CC4-5D6E-409C-BE32-E72D297353CC}">
              <c16:uniqueId val="{00000001-D2FD-42CA-8BE2-6D14A4538F70}"/>
            </c:ext>
          </c:extLst>
        </c:ser>
        <c:dLbls>
          <c:dLblPos val="outEnd"/>
          <c:showLegendKey val="0"/>
          <c:showVal val="1"/>
          <c:showCatName val="0"/>
          <c:showSerName val="0"/>
          <c:showPercent val="0"/>
          <c:showBubbleSize val="0"/>
        </c:dLbls>
        <c:gapWidth val="150"/>
        <c:axId val="215177088"/>
        <c:axId val="215200512"/>
      </c:barChart>
      <c:catAx>
        <c:axId val="215177088"/>
        <c:scaling>
          <c:orientation val="minMax"/>
        </c:scaling>
        <c:delete val="0"/>
        <c:axPos val="b"/>
        <c:numFmt formatCode="General" sourceLinked="0"/>
        <c:majorTickMark val="out"/>
        <c:minorTickMark val="none"/>
        <c:tickLblPos val="nextTo"/>
        <c:crossAx val="215200512"/>
        <c:crosses val="autoZero"/>
        <c:auto val="1"/>
        <c:lblAlgn val="ctr"/>
        <c:lblOffset val="100"/>
        <c:noMultiLvlLbl val="0"/>
      </c:catAx>
      <c:valAx>
        <c:axId val="215200512"/>
        <c:scaling>
          <c:orientation val="minMax"/>
        </c:scaling>
        <c:delete val="0"/>
        <c:axPos val="l"/>
        <c:majorGridlines>
          <c:spPr>
            <a:ln>
              <a:noFill/>
            </a:ln>
          </c:spPr>
        </c:majorGridlines>
        <c:numFmt formatCode="General" sourceLinked="1"/>
        <c:majorTickMark val="out"/>
        <c:minorTickMark val="none"/>
        <c:tickLblPos val="nextTo"/>
        <c:crossAx val="215177088"/>
        <c:crosses val="autoZero"/>
        <c:crossBetween val="between"/>
      </c:valAx>
      <c:spPr>
        <a:noFill/>
      </c:spPr>
    </c:plotArea>
    <c:plotVisOnly val="1"/>
    <c:dispBlanksAs val="gap"/>
    <c:showDLblsOverMax val="0"/>
  </c:chart>
  <c:spPr>
    <a:ln>
      <a:noFill/>
    </a:ln>
  </c:sp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22222222222225E-2"/>
          <c:y val="5.5555555555555552E-2"/>
          <c:w val="0.83033333333333337"/>
          <c:h val="0.85026975794692328"/>
        </c:manualLayout>
      </c:layout>
      <c:lineChart>
        <c:grouping val="standard"/>
        <c:varyColors val="0"/>
        <c:ser>
          <c:idx val="0"/>
          <c:order val="0"/>
          <c:spPr>
            <a:ln w="28575" cap="rnd">
              <a:solidFill>
                <a:srgbClr val="EA6B14"/>
              </a:solidFill>
              <a:round/>
            </a:ln>
            <a:effectLst/>
          </c:spPr>
          <c:marker>
            <c:symbol val="circle"/>
            <c:size val="5"/>
            <c:spPr>
              <a:solidFill>
                <a:srgbClr val="C30966"/>
              </a:solidFill>
              <a:ln w="9525">
                <a:solidFill>
                  <a:srgbClr val="EA6B14"/>
                </a:solidFill>
              </a:ln>
              <a:effectLst/>
            </c:spPr>
          </c:marker>
          <c:dLbls>
            <c:dLbl>
              <c:idx val="0"/>
              <c:layout>
                <c:manualLayout>
                  <c:x val="-5.8333333333333334E-2"/>
                  <c:y val="-6.48148148148148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57-45D4-965E-87915DF0577B}"/>
                </c:ext>
              </c:extLst>
            </c:dLbl>
            <c:dLbl>
              <c:idx val="1"/>
              <c:layout>
                <c:manualLayout>
                  <c:x val="-6.6666666666666666E-2"/>
                  <c:y val="-6.0185185185185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57-45D4-965E-87915DF0577B}"/>
                </c:ext>
              </c:extLst>
            </c:dLbl>
            <c:dLbl>
              <c:idx val="2"/>
              <c:layout>
                <c:manualLayout>
                  <c:x val="-7.2222222222222215E-2"/>
                  <c:y val="-6.4814814814814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657-45D4-965E-87915DF0577B}"/>
                </c:ext>
              </c:extLst>
            </c:dLbl>
            <c:dLbl>
              <c:idx val="3"/>
              <c:layout>
                <c:manualLayout>
                  <c:x val="-8.8888888888888837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57-45D4-965E-87915DF0577B}"/>
                </c:ext>
              </c:extLst>
            </c:dLbl>
            <c:dLbl>
              <c:idx val="4"/>
              <c:layout>
                <c:manualLayout>
                  <c:x val="-0.11111111111111122"/>
                  <c:y val="-5.55555555555556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57-45D4-965E-87915DF0577B}"/>
                </c:ext>
              </c:extLst>
            </c:dLbl>
            <c:dLbl>
              <c:idx val="5"/>
              <c:layout>
                <c:manualLayout>
                  <c:x val="-0.12222222222222222"/>
                  <c:y val="-4.6296296296296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657-45D4-965E-87915DF0577B}"/>
                </c:ext>
              </c:extLst>
            </c:dLbl>
            <c:dLbl>
              <c:idx val="6"/>
              <c:layout>
                <c:manualLayout>
                  <c:x val="-0.11944444444444445"/>
                  <c:y val="-2.7777777777777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657-45D4-965E-87915DF0577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Лист5!$A$2:$A$8</c:f>
              <c:strCache>
                <c:ptCount val="7"/>
                <c:pt idx="0">
                  <c:v>2009 год</c:v>
                </c:pt>
                <c:pt idx="1">
                  <c:v>2010 год</c:v>
                </c:pt>
                <c:pt idx="2">
                  <c:v>2011 год</c:v>
                </c:pt>
                <c:pt idx="3">
                  <c:v>2012 год</c:v>
                </c:pt>
                <c:pt idx="4">
                  <c:v>2013 год</c:v>
                </c:pt>
                <c:pt idx="5">
                  <c:v>2014 год</c:v>
                </c:pt>
                <c:pt idx="6">
                  <c:v>2015 год</c:v>
                </c:pt>
              </c:strCache>
            </c:strRef>
          </c:cat>
          <c:val>
            <c:numRef>
              <c:f>Лист5!$B$2:$B$8</c:f>
              <c:numCache>
                <c:formatCode>General</c:formatCode>
                <c:ptCount val="7"/>
                <c:pt idx="0">
                  <c:v>2099.1</c:v>
                </c:pt>
                <c:pt idx="1">
                  <c:v>2738.8</c:v>
                </c:pt>
                <c:pt idx="2">
                  <c:v>5198.8</c:v>
                </c:pt>
                <c:pt idx="3">
                  <c:v>8854.7000000000007</c:v>
                </c:pt>
                <c:pt idx="4">
                  <c:v>13217.7</c:v>
                </c:pt>
                <c:pt idx="5">
                  <c:v>17428.2</c:v>
                </c:pt>
                <c:pt idx="6">
                  <c:v>22100.799999999999</c:v>
                </c:pt>
              </c:numCache>
            </c:numRef>
          </c:val>
          <c:smooth val="0"/>
          <c:extLst xmlns:c16r2="http://schemas.microsoft.com/office/drawing/2015/06/chart">
            <c:ext xmlns:c16="http://schemas.microsoft.com/office/drawing/2014/chart" uri="{C3380CC4-5D6E-409C-BE32-E72D297353CC}">
              <c16:uniqueId val="{00000007-B657-45D4-965E-87915DF0577B}"/>
            </c:ext>
          </c:extLst>
        </c:ser>
        <c:dLbls>
          <c:showLegendKey val="0"/>
          <c:showVal val="0"/>
          <c:showCatName val="0"/>
          <c:showSerName val="0"/>
          <c:showPercent val="0"/>
          <c:showBubbleSize val="0"/>
        </c:dLbls>
        <c:marker val="1"/>
        <c:smooth val="0"/>
        <c:axId val="216882560"/>
        <c:axId val="268346496"/>
      </c:lineChart>
      <c:catAx>
        <c:axId val="21688256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268346496"/>
        <c:crosses val="autoZero"/>
        <c:auto val="1"/>
        <c:lblAlgn val="ctr"/>
        <c:lblOffset val="100"/>
        <c:noMultiLvlLbl val="0"/>
      </c:catAx>
      <c:valAx>
        <c:axId val="268346496"/>
        <c:scaling>
          <c:orientation val="minMax"/>
        </c:scaling>
        <c:delete val="1"/>
        <c:axPos val="l"/>
        <c:numFmt formatCode="General" sourceLinked="1"/>
        <c:majorTickMark val="none"/>
        <c:minorTickMark val="none"/>
        <c:tickLblPos val="nextTo"/>
        <c:crossAx val="2168825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'дох аренда'!$A$2</c:f>
              <c:strCache>
                <c:ptCount val="1"/>
              </c:strCache>
            </c:strRef>
          </c:tx>
          <c:invertIfNegative val="0"/>
          <c:dLbls>
            <c:dLbl>
              <c:idx val="0"/>
              <c:layout>
                <c:manualLayout>
                  <c:x val="0"/>
                  <c:y val="1.141226647911809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5B-43FD-91A1-2F633098EF61}"/>
                </c:ext>
              </c:extLst>
            </c:dLbl>
            <c:dLbl>
              <c:idx val="2"/>
              <c:layout>
                <c:manualLayout>
                  <c:x val="2.5348542458807689E-3"/>
                  <c:y val="1.141226647911809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5B-43FD-91A1-2F633098EF6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аренда'!$B$1:$D$1</c:f>
              <c:strCache>
                <c:ptCount val="3"/>
                <c:pt idx="0">
                  <c:v>2013 год</c:v>
                </c:pt>
                <c:pt idx="1">
                  <c:v>2014 год</c:v>
                </c:pt>
                <c:pt idx="2">
                  <c:v>2015 год</c:v>
                </c:pt>
              </c:strCache>
            </c:strRef>
          </c:cat>
          <c:val>
            <c:numRef>
              <c:f>'дох аренда'!$B$2:$D$2</c:f>
              <c:numCache>
                <c:formatCode>General</c:formatCode>
                <c:ptCount val="3"/>
                <c:pt idx="0">
                  <c:v>5.6</c:v>
                </c:pt>
                <c:pt idx="1">
                  <c:v>7.3</c:v>
                </c:pt>
                <c:pt idx="2">
                  <c:v>6.6</c:v>
                </c:pt>
              </c:numCache>
            </c:numRef>
          </c:val>
          <c:extLst xmlns:c16r2="http://schemas.microsoft.com/office/drawing/2015/06/chart">
            <c:ext xmlns:c16="http://schemas.microsoft.com/office/drawing/2014/chart" uri="{C3380CC4-5D6E-409C-BE32-E72D297353CC}">
              <c16:uniqueId val="{00000002-0C5B-43FD-91A1-2F633098EF61}"/>
            </c:ext>
          </c:extLst>
        </c:ser>
        <c:dLbls>
          <c:dLblPos val="outEnd"/>
          <c:showLegendKey val="0"/>
          <c:showVal val="1"/>
          <c:showCatName val="0"/>
          <c:showSerName val="0"/>
          <c:showPercent val="0"/>
          <c:showBubbleSize val="0"/>
        </c:dLbls>
        <c:gapWidth val="150"/>
        <c:axId val="215228800"/>
        <c:axId val="215231488"/>
      </c:barChart>
      <c:catAx>
        <c:axId val="215228800"/>
        <c:scaling>
          <c:orientation val="minMax"/>
        </c:scaling>
        <c:delete val="0"/>
        <c:axPos val="b"/>
        <c:numFmt formatCode="General" sourceLinked="0"/>
        <c:majorTickMark val="out"/>
        <c:minorTickMark val="none"/>
        <c:tickLblPos val="nextTo"/>
        <c:crossAx val="215231488"/>
        <c:crosses val="autoZero"/>
        <c:auto val="1"/>
        <c:lblAlgn val="ctr"/>
        <c:lblOffset val="100"/>
        <c:noMultiLvlLbl val="0"/>
      </c:catAx>
      <c:valAx>
        <c:axId val="215231488"/>
        <c:scaling>
          <c:orientation val="minMax"/>
        </c:scaling>
        <c:delete val="0"/>
        <c:axPos val="l"/>
        <c:majorGridlines>
          <c:spPr>
            <a:ln>
              <a:noFill/>
            </a:ln>
          </c:spPr>
        </c:majorGridlines>
        <c:numFmt formatCode="General" sourceLinked="1"/>
        <c:majorTickMark val="out"/>
        <c:minorTickMark val="none"/>
        <c:tickLblPos val="nextTo"/>
        <c:crossAx val="215228800"/>
        <c:crosses val="autoZero"/>
        <c:crossBetween val="between"/>
      </c:valAx>
      <c:spPr>
        <a:noFill/>
        <a:ln>
          <a:noFill/>
        </a:ln>
      </c:spPr>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'дох от прибыли'!$A$2</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от прибыли'!$B$1:$D$1</c:f>
              <c:strCache>
                <c:ptCount val="3"/>
                <c:pt idx="0">
                  <c:v>2013 год</c:v>
                </c:pt>
                <c:pt idx="1">
                  <c:v>2014 год</c:v>
                </c:pt>
                <c:pt idx="2">
                  <c:v>2015 год</c:v>
                </c:pt>
              </c:strCache>
            </c:strRef>
          </c:cat>
          <c:val>
            <c:numRef>
              <c:f>'дох от прибыли'!$B$2:$D$2</c:f>
              <c:numCache>
                <c:formatCode>General</c:formatCode>
                <c:ptCount val="3"/>
                <c:pt idx="0">
                  <c:v>2.2000000000000002</c:v>
                </c:pt>
                <c:pt idx="1">
                  <c:v>0.7</c:v>
                </c:pt>
                <c:pt idx="2">
                  <c:v>0.5</c:v>
                </c:pt>
              </c:numCache>
            </c:numRef>
          </c:val>
          <c:extLst xmlns:c16r2="http://schemas.microsoft.com/office/drawing/2015/06/chart">
            <c:ext xmlns:c16="http://schemas.microsoft.com/office/drawing/2014/chart" uri="{C3380CC4-5D6E-409C-BE32-E72D297353CC}">
              <c16:uniqueId val="{00000000-F991-40DB-9221-2EE87D586EFA}"/>
            </c:ext>
          </c:extLst>
        </c:ser>
        <c:dLbls>
          <c:dLblPos val="outEnd"/>
          <c:showLegendKey val="0"/>
          <c:showVal val="1"/>
          <c:showCatName val="0"/>
          <c:showSerName val="0"/>
          <c:showPercent val="0"/>
          <c:showBubbleSize val="0"/>
        </c:dLbls>
        <c:gapWidth val="150"/>
        <c:axId val="215242624"/>
        <c:axId val="215266048"/>
      </c:barChart>
      <c:catAx>
        <c:axId val="215242624"/>
        <c:scaling>
          <c:orientation val="minMax"/>
        </c:scaling>
        <c:delete val="0"/>
        <c:axPos val="b"/>
        <c:numFmt formatCode="General" sourceLinked="0"/>
        <c:majorTickMark val="out"/>
        <c:minorTickMark val="none"/>
        <c:tickLblPos val="nextTo"/>
        <c:crossAx val="215266048"/>
        <c:crosses val="autoZero"/>
        <c:auto val="1"/>
        <c:lblAlgn val="ctr"/>
        <c:lblOffset val="100"/>
        <c:noMultiLvlLbl val="0"/>
      </c:catAx>
      <c:valAx>
        <c:axId val="215266048"/>
        <c:scaling>
          <c:orientation val="minMax"/>
        </c:scaling>
        <c:delete val="0"/>
        <c:axPos val="l"/>
        <c:majorGridlines>
          <c:spPr>
            <a:ln>
              <a:noFill/>
            </a:ln>
          </c:spPr>
        </c:majorGridlines>
        <c:numFmt formatCode="General" sourceLinked="1"/>
        <c:majorTickMark val="out"/>
        <c:minorTickMark val="none"/>
        <c:tickLblPos val="nextTo"/>
        <c:crossAx val="215242624"/>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'дох от продаж иного имущ'!$A$2</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от продаж иного имущ'!$B$1:$D$1</c:f>
              <c:strCache>
                <c:ptCount val="3"/>
                <c:pt idx="0">
                  <c:v>2013 год</c:v>
                </c:pt>
                <c:pt idx="1">
                  <c:v>2014 год</c:v>
                </c:pt>
                <c:pt idx="2">
                  <c:v>2015 год</c:v>
                </c:pt>
              </c:strCache>
            </c:strRef>
          </c:cat>
          <c:val>
            <c:numRef>
              <c:f>'дох от продаж иного имущ'!$B$2:$D$2</c:f>
              <c:numCache>
                <c:formatCode>0.0</c:formatCode>
                <c:ptCount val="3"/>
                <c:pt idx="0" formatCode="General">
                  <c:v>4.0999999999999996</c:v>
                </c:pt>
                <c:pt idx="1">
                  <c:v>6</c:v>
                </c:pt>
                <c:pt idx="2" formatCode="General">
                  <c:v>16.8</c:v>
                </c:pt>
              </c:numCache>
            </c:numRef>
          </c:val>
          <c:extLst xmlns:c16r2="http://schemas.microsoft.com/office/drawing/2015/06/chart">
            <c:ext xmlns:c16="http://schemas.microsoft.com/office/drawing/2014/chart" uri="{C3380CC4-5D6E-409C-BE32-E72D297353CC}">
              <c16:uniqueId val="{00000000-B1DC-486F-997B-388412556425}"/>
            </c:ext>
          </c:extLst>
        </c:ser>
        <c:dLbls>
          <c:dLblPos val="outEnd"/>
          <c:showLegendKey val="0"/>
          <c:showVal val="1"/>
          <c:showCatName val="0"/>
          <c:showSerName val="0"/>
          <c:showPercent val="0"/>
          <c:showBubbleSize val="0"/>
        </c:dLbls>
        <c:gapWidth val="150"/>
        <c:axId val="215272832"/>
        <c:axId val="215320832"/>
      </c:barChart>
      <c:catAx>
        <c:axId val="215272832"/>
        <c:scaling>
          <c:orientation val="minMax"/>
        </c:scaling>
        <c:delete val="0"/>
        <c:axPos val="b"/>
        <c:numFmt formatCode="General" sourceLinked="0"/>
        <c:majorTickMark val="out"/>
        <c:minorTickMark val="none"/>
        <c:tickLblPos val="nextTo"/>
        <c:crossAx val="215320832"/>
        <c:crosses val="autoZero"/>
        <c:auto val="1"/>
        <c:lblAlgn val="ctr"/>
        <c:lblOffset val="100"/>
        <c:noMultiLvlLbl val="0"/>
      </c:catAx>
      <c:valAx>
        <c:axId val="215320832"/>
        <c:scaling>
          <c:orientation val="minMax"/>
        </c:scaling>
        <c:delete val="0"/>
        <c:axPos val="l"/>
        <c:majorGridlines>
          <c:spPr>
            <a:ln>
              <a:noFill/>
            </a:ln>
          </c:spPr>
        </c:majorGridlines>
        <c:numFmt formatCode="General" sourceLinked="1"/>
        <c:majorTickMark val="out"/>
        <c:minorTickMark val="none"/>
        <c:tickLblPos val="nextTo"/>
        <c:crossAx val="215272832"/>
        <c:crosses val="autoZero"/>
        <c:crossBetween val="between"/>
      </c:valAx>
      <c:spPr>
        <a:noFill/>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barChart>
        <c:barDir val="col"/>
        <c:grouping val="clustered"/>
        <c:varyColors val="0"/>
        <c:ser>
          <c:idx val="0"/>
          <c:order val="0"/>
          <c:tx>
            <c:strRef>
              <c:f>'дох продаж земли'!$A$2</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'дох продаж земли'!$B$1:$D$1</c:f>
              <c:strCache>
                <c:ptCount val="3"/>
                <c:pt idx="0">
                  <c:v>2013 год</c:v>
                </c:pt>
                <c:pt idx="1">
                  <c:v>2014 год</c:v>
                </c:pt>
                <c:pt idx="2">
                  <c:v>2015 год</c:v>
                </c:pt>
              </c:strCache>
            </c:strRef>
          </c:cat>
          <c:val>
            <c:numRef>
              <c:f>'дох продаж земли'!$B$2:$D$2</c:f>
              <c:numCache>
                <c:formatCode>General</c:formatCode>
                <c:ptCount val="3"/>
                <c:pt idx="0">
                  <c:v>19.5</c:v>
                </c:pt>
                <c:pt idx="1">
                  <c:v>31.2</c:v>
                </c:pt>
                <c:pt idx="2">
                  <c:v>7.8</c:v>
                </c:pt>
              </c:numCache>
            </c:numRef>
          </c:val>
          <c:extLst xmlns:c16r2="http://schemas.microsoft.com/office/drawing/2015/06/chart">
            <c:ext xmlns:c16="http://schemas.microsoft.com/office/drawing/2014/chart" uri="{C3380CC4-5D6E-409C-BE32-E72D297353CC}">
              <c16:uniqueId val="{00000000-B844-4249-B87A-BE692B73B513}"/>
            </c:ext>
          </c:extLst>
        </c:ser>
        <c:dLbls>
          <c:dLblPos val="outEnd"/>
          <c:showLegendKey val="0"/>
          <c:showVal val="1"/>
          <c:showCatName val="0"/>
          <c:showSerName val="0"/>
          <c:showPercent val="0"/>
          <c:showBubbleSize val="0"/>
        </c:dLbls>
        <c:gapWidth val="150"/>
        <c:axId val="215344256"/>
        <c:axId val="215347200"/>
      </c:barChart>
      <c:catAx>
        <c:axId val="215344256"/>
        <c:scaling>
          <c:orientation val="minMax"/>
        </c:scaling>
        <c:delete val="0"/>
        <c:axPos val="b"/>
        <c:numFmt formatCode="General" sourceLinked="0"/>
        <c:majorTickMark val="out"/>
        <c:minorTickMark val="none"/>
        <c:tickLblPos val="nextTo"/>
        <c:crossAx val="215347200"/>
        <c:crosses val="autoZero"/>
        <c:auto val="1"/>
        <c:lblAlgn val="ctr"/>
        <c:lblOffset val="100"/>
        <c:noMultiLvlLbl val="0"/>
      </c:catAx>
      <c:valAx>
        <c:axId val="215347200"/>
        <c:scaling>
          <c:orientation val="minMax"/>
        </c:scaling>
        <c:delete val="0"/>
        <c:axPos val="l"/>
        <c:majorGridlines>
          <c:spPr>
            <a:ln>
              <a:noFill/>
            </a:ln>
          </c:spPr>
        </c:majorGridlines>
        <c:numFmt formatCode="General" sourceLinked="1"/>
        <c:majorTickMark val="out"/>
        <c:minorTickMark val="none"/>
        <c:tickLblPos val="nextTo"/>
        <c:crossAx val="215344256"/>
        <c:crosses val="autoZero"/>
        <c:crossBetween val="between"/>
      </c:valAx>
      <c:spPr>
        <a:noFill/>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B8FA-AD35-4116-B55C-3EB7DC0F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138</Pages>
  <Words>56390</Words>
  <Characters>321425</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dc:creator>
  <cp:keywords/>
  <dc:description/>
  <cp:lastModifiedBy>Admin</cp:lastModifiedBy>
  <cp:revision>284</cp:revision>
  <cp:lastPrinted>2016-05-16T05:22:00Z</cp:lastPrinted>
  <dcterms:created xsi:type="dcterms:W3CDTF">2016-05-04T10:27:00Z</dcterms:created>
  <dcterms:modified xsi:type="dcterms:W3CDTF">2016-05-18T05:57:00Z</dcterms:modified>
</cp:coreProperties>
</file>