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285F" w:rsidRDefault="0099285F">
      <w:pPr>
        <w:pStyle w:val="1"/>
      </w:pPr>
      <w:r>
        <w:fldChar w:fldCharType="begin"/>
      </w:r>
      <w:r>
        <w:instrText>HYPERLINK "garantF1://15218239.0"</w:instrText>
      </w:r>
      <w:r>
        <w:fldChar w:fldCharType="separate"/>
      </w:r>
      <w:r>
        <w:rPr>
          <w:rStyle w:val="a4"/>
          <w:rFonts w:cs="Arial"/>
          <w:b w:val="0"/>
          <w:bCs w:val="0"/>
        </w:rPr>
        <w:t>Закон Ульяновской области</w:t>
      </w:r>
      <w:r>
        <w:rPr>
          <w:rStyle w:val="a4"/>
          <w:rFonts w:cs="Arial"/>
          <w:b w:val="0"/>
          <w:bCs w:val="0"/>
        </w:rPr>
        <w:br/>
        <w:t>от 10 октября 2008 г. N 170-ЗО</w:t>
      </w:r>
      <w:r>
        <w:rPr>
          <w:rStyle w:val="a4"/>
          <w:rFonts w:cs="Arial"/>
          <w:b w:val="0"/>
          <w:bCs w:val="0"/>
        </w:rPr>
        <w:br/>
        <w:t>"О Счетной палате Ульяновской области"</w:t>
      </w:r>
      <w:r>
        <w:fldChar w:fldCharType="end"/>
      </w:r>
    </w:p>
    <w:p w:rsidR="0099285F" w:rsidRDefault="0099285F">
      <w:pPr>
        <w:pStyle w:val="ac"/>
      </w:pPr>
      <w:r>
        <w:t>С изменениями и дополнениями от:</w:t>
      </w:r>
    </w:p>
    <w:p w:rsidR="0099285F" w:rsidRDefault="0099285F">
      <w:pPr>
        <w:pStyle w:val="a7"/>
      </w:pPr>
      <w:r>
        <w:t>15 декабря 2008 г., 4, 31 марта 2009 г., 2 февраля, 7, 11 мая, 3 июня, 7 октября 2010 г., 4 мая, 6 октября 2011 г., 10 декабря 2012 г., 6 ноября 2013 г., 26 марта 2014 г., 19 декабря 2016 г., 22 апреля 2017 г., 26 февраля, 28 мая 2018 г., 22 ноября 2019 г.</w:t>
      </w:r>
    </w:p>
    <w:p w:rsidR="0099285F" w:rsidRDefault="0099285F"/>
    <w:p w:rsidR="0099285F" w:rsidRDefault="0099285F">
      <w:pPr>
        <w:pStyle w:val="1"/>
      </w:pPr>
      <w:r>
        <w:t xml:space="preserve">Принят </w:t>
      </w:r>
      <w:hyperlink r:id="rId5" w:history="1">
        <w:r>
          <w:rPr>
            <w:rStyle w:val="a4"/>
            <w:rFonts w:cs="Arial"/>
            <w:b w:val="0"/>
            <w:bCs w:val="0"/>
          </w:rPr>
          <w:t>постановлением</w:t>
        </w:r>
      </w:hyperlink>
      <w:r>
        <w:t xml:space="preserve"> Законодательного Собрания Ульяновской области</w:t>
      </w:r>
      <w:r>
        <w:br/>
        <w:t>от 3 октября 2008 г. N 701/12-4</w:t>
      </w:r>
    </w:p>
    <w:p w:rsidR="0099285F" w:rsidRDefault="0099285F"/>
    <w:p w:rsidR="0099285F" w:rsidRDefault="0099285F">
      <w:pPr>
        <w:pStyle w:val="1"/>
      </w:pPr>
      <w:bookmarkStart w:id="1" w:name="sub_100"/>
      <w:r>
        <w:t>Глава 1. Общие положения</w:t>
      </w:r>
    </w:p>
    <w:bookmarkEnd w:id="1"/>
    <w:p w:rsidR="0099285F" w:rsidRDefault="0099285F">
      <w:pPr>
        <w:pStyle w:val="1"/>
      </w:pPr>
    </w:p>
    <w:p w:rsidR="0099285F" w:rsidRDefault="0099285F">
      <w:pPr>
        <w:pStyle w:val="a5"/>
      </w:pPr>
      <w:bookmarkStart w:id="2" w:name="sub_1"/>
      <w:r>
        <w:rPr>
          <w:rStyle w:val="a3"/>
          <w:bCs/>
        </w:rPr>
        <w:t>Статья 1</w:t>
      </w:r>
      <w:r>
        <w:t>. Статус Счетной палаты Ульяновской области</w:t>
      </w:r>
    </w:p>
    <w:p w:rsidR="0099285F" w:rsidRDefault="0099285F">
      <w:bookmarkStart w:id="3" w:name="sub_111"/>
      <w:bookmarkEnd w:id="2"/>
      <w:r>
        <w:t>1. Счетная палата Ульяновской области (далее также - Счетная палата) является постоянно действующим органом внешнего государственного финансового контроля, образованным Законодательным Собранием Ульяновской области (далее - Законодательное Собрание) и подотчетным ему.</w:t>
      </w:r>
    </w:p>
    <w:p w:rsidR="0099285F" w:rsidRDefault="0099285F">
      <w:bookmarkStart w:id="4" w:name="sub_1112"/>
      <w:bookmarkEnd w:id="3"/>
      <w:r>
        <w:t xml:space="preserve">В соответствии с </w:t>
      </w:r>
      <w:hyperlink r:id="rId6" w:history="1">
        <w:r>
          <w:rPr>
            <w:rStyle w:val="a4"/>
            <w:rFonts w:cs="Arial"/>
          </w:rPr>
          <w:t>частью 12 статьи 3</w:t>
        </w:r>
      </w:hyperlink>
      <w:r>
        <w:t xml:space="preserve"> Федерального закона от 7 февраля 2011 года N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контрольно-счётных органов субъектов Российской Федерации и муниципальных образований") представительные органы муниципальных образований Ульяновской области вправе в порядке, определяемом настоящим Законом, заключать со Счётной палатой соглашения о передаче ей полномочий по осуществлению внешнего муниципального финансового контроля.</w:t>
      </w:r>
    </w:p>
    <w:p w:rsidR="0099285F" w:rsidRDefault="0099285F">
      <w:bookmarkStart w:id="5" w:name="sub_122"/>
      <w:bookmarkEnd w:id="4"/>
      <w:r>
        <w:t xml:space="preserve">2. В своей деятельности Счётная палата руководствуется </w:t>
      </w:r>
      <w:hyperlink r:id="rId7" w:history="1">
        <w:r>
          <w:rPr>
            <w:rStyle w:val="a4"/>
            <w:rFonts w:cs="Arial"/>
          </w:rPr>
          <w:t>Конституцией</w:t>
        </w:r>
      </w:hyperlink>
      <w:r>
        <w:t xml:space="preserve"> и иными нормативными правовыми актами Российской Федерации, </w:t>
      </w:r>
      <w:hyperlink r:id="rId8" w:history="1">
        <w:r>
          <w:rPr>
            <w:rStyle w:val="a4"/>
            <w:rFonts w:cs="Arial"/>
          </w:rPr>
          <w:t>Уставом</w:t>
        </w:r>
      </w:hyperlink>
      <w:r>
        <w:t>, настоящим Законом и иными нормативными правовыми актами Ульяновской области. Счётная палата осуществляет контрольные и иные полномочия, установленные законодательством Российской Федерации и законодательством Ульяновской области, на основе принципов законности, объективности, эффективности, независимости и гласности.</w:t>
      </w:r>
    </w:p>
    <w:bookmarkEnd w:id="5"/>
    <w:p w:rsidR="0099285F" w:rsidRDefault="0099285F">
      <w:r>
        <w:t>Счётная палата обладает организационной и функциональной независимостью и осуществляет свою деятельность самостоятельно.</w:t>
      </w:r>
    </w:p>
    <w:p w:rsidR="0099285F" w:rsidRDefault="0099285F">
      <w:bookmarkStart w:id="6" w:name="sub_7703"/>
      <w:r>
        <w:t>Деятельность Счётной палаты не может быть приостановлена, в том числе в связи с досрочным прекращением полномочий Законодательного Собрания.</w:t>
      </w:r>
    </w:p>
    <w:p w:rsidR="0099285F" w:rsidRDefault="0099285F">
      <w:bookmarkStart w:id="7" w:name="sub_1221"/>
      <w:bookmarkEnd w:id="6"/>
      <w:r>
        <w:t>2.1. Счетной палате принадлежит право законодательной инициативы в Законодательном Собрании по вопросам осуществления государственного финансового контроля.</w:t>
      </w:r>
    </w:p>
    <w:p w:rsidR="0099285F" w:rsidRDefault="0099285F">
      <w:bookmarkStart w:id="8" w:name="sub_133"/>
      <w:bookmarkEnd w:id="7"/>
      <w:r>
        <w:t>3. Счетная палата является государственным органом Ульяновской области с правом юридического лица, имеющим расчётный и иные счета, имеет круглую печать, штампы и бланки с изображением герба Ульяновской области и со своим наименованием.</w:t>
      </w:r>
    </w:p>
    <w:p w:rsidR="0099285F" w:rsidRDefault="0099285F">
      <w:bookmarkStart w:id="9" w:name="sub_35"/>
      <w:bookmarkEnd w:id="8"/>
      <w:r>
        <w:t>Счетная палата имеет официальный символ - геральдический знак Счетной палаты Ульяновской области, графическое изображение и геральдическое описание которого утверждаются Коллегией Счетной палаты.</w:t>
      </w:r>
    </w:p>
    <w:p w:rsidR="0099285F" w:rsidRDefault="0099285F">
      <w:bookmarkStart w:id="10" w:name="sub_144"/>
      <w:bookmarkEnd w:id="9"/>
      <w:r>
        <w:lastRenderedPageBreak/>
        <w:t>4. Местонахождение Счетной палаты - город Ульяновск.</w:t>
      </w:r>
    </w:p>
    <w:bookmarkEnd w:id="10"/>
    <w:p w:rsidR="0099285F" w:rsidRDefault="0099285F"/>
    <w:p w:rsidR="0099285F" w:rsidRDefault="0099285F">
      <w:pPr>
        <w:pStyle w:val="a5"/>
      </w:pPr>
      <w:bookmarkStart w:id="11" w:name="sub_2"/>
      <w:r>
        <w:rPr>
          <w:rStyle w:val="a3"/>
          <w:bCs/>
        </w:rPr>
        <w:t>Статья 2</w:t>
      </w:r>
      <w:r>
        <w:t xml:space="preserve">. </w:t>
      </w:r>
      <w:hyperlink r:id="rId9" w:history="1">
        <w:r>
          <w:rPr>
            <w:rStyle w:val="a4"/>
            <w:rFonts w:cs="Arial"/>
          </w:rPr>
          <w:t>Утратила силу</w:t>
        </w:r>
      </w:hyperlink>
      <w:r>
        <w:t>.</w:t>
      </w:r>
    </w:p>
    <w:p w:rsidR="0099285F" w:rsidRDefault="0099285F">
      <w:pPr>
        <w:pStyle w:val="a5"/>
      </w:pPr>
      <w:bookmarkStart w:id="12" w:name="sub_3"/>
      <w:bookmarkEnd w:id="11"/>
      <w:r>
        <w:rPr>
          <w:rStyle w:val="a3"/>
          <w:bCs/>
        </w:rPr>
        <w:t>Статья 3</w:t>
      </w:r>
      <w:r>
        <w:t xml:space="preserve">. </w:t>
      </w:r>
      <w:hyperlink r:id="rId10" w:history="1">
        <w:r>
          <w:rPr>
            <w:rStyle w:val="a4"/>
            <w:rFonts w:cs="Arial"/>
          </w:rPr>
          <w:t>Утратила силу</w:t>
        </w:r>
      </w:hyperlink>
      <w:r>
        <w:t>.</w:t>
      </w:r>
    </w:p>
    <w:p w:rsidR="0099285F" w:rsidRDefault="0099285F">
      <w:pPr>
        <w:pStyle w:val="1"/>
      </w:pPr>
      <w:bookmarkStart w:id="13" w:name="sub_200"/>
      <w:bookmarkEnd w:id="12"/>
      <w:r>
        <w:t>Глава 2. Состав и структура Счетной палаты</w:t>
      </w:r>
    </w:p>
    <w:bookmarkEnd w:id="13"/>
    <w:p w:rsidR="0099285F" w:rsidRDefault="0099285F"/>
    <w:p w:rsidR="0099285F" w:rsidRDefault="0099285F">
      <w:pPr>
        <w:pStyle w:val="a5"/>
      </w:pPr>
      <w:bookmarkStart w:id="14" w:name="sub_4"/>
      <w:r>
        <w:rPr>
          <w:rStyle w:val="a3"/>
          <w:bCs/>
        </w:rPr>
        <w:t>Статья 4</w:t>
      </w:r>
      <w:r>
        <w:t>. Состав Счетной палаты</w:t>
      </w:r>
    </w:p>
    <w:p w:rsidR="0099285F" w:rsidRDefault="0099285F">
      <w:bookmarkStart w:id="15" w:name="sub_41"/>
      <w:bookmarkEnd w:id="14"/>
      <w:r>
        <w:t>1. Счетная палата образуется в составе Председателя Счетной палаты, заместителя Председателя Счетной палаты, аудиторов Счетной палаты, аппарата Счетной палаты.</w:t>
      </w:r>
    </w:p>
    <w:p w:rsidR="0099285F" w:rsidRDefault="0099285F">
      <w:bookmarkStart w:id="16" w:name="sub_42"/>
      <w:bookmarkEnd w:id="15"/>
      <w:r>
        <w:t>2. В Счетной палате устанавливаются четыре должности аудиторов.</w:t>
      </w:r>
    </w:p>
    <w:p w:rsidR="0099285F" w:rsidRDefault="0099285F">
      <w:bookmarkStart w:id="17" w:name="sub_43"/>
      <w:bookmarkEnd w:id="16"/>
      <w:r>
        <w:t>3. Штатная численность Счётной палаты устанавливается постановлением Законодательного Собрания по предложению Председателя Счётной палаты.</w:t>
      </w:r>
    </w:p>
    <w:bookmarkEnd w:id="17"/>
    <w:p w:rsidR="0099285F" w:rsidRDefault="0099285F">
      <w:r>
        <w:t>Структура и штатное расписание Счётной палаты утверждаются Председателем Счётной палаты исходя из возложенных на Счётную палату полномочий в пределах средств, предусмотренных в областном бюджете Ульяновской области на содержание Счётной палаты.</w:t>
      </w:r>
    </w:p>
    <w:p w:rsidR="0099285F" w:rsidRDefault="0099285F"/>
    <w:p w:rsidR="0099285F" w:rsidRDefault="0099285F">
      <w:pPr>
        <w:pStyle w:val="a5"/>
      </w:pPr>
      <w:bookmarkStart w:id="18" w:name="sub_5"/>
      <w:r>
        <w:rPr>
          <w:rStyle w:val="a3"/>
          <w:bCs/>
        </w:rPr>
        <w:t>Статья 5</w:t>
      </w:r>
      <w:r>
        <w:t>. Председатель Счетной палаты и заместитель Председателя Счетной палаты</w:t>
      </w:r>
    </w:p>
    <w:p w:rsidR="0099285F" w:rsidRDefault="0099285F">
      <w:pPr>
        <w:pStyle w:val="a9"/>
        <w:rPr>
          <w:color w:val="000000"/>
          <w:sz w:val="16"/>
          <w:szCs w:val="16"/>
        </w:rPr>
      </w:pPr>
      <w:bookmarkStart w:id="19" w:name="sub_51"/>
      <w:bookmarkEnd w:id="18"/>
      <w:r>
        <w:rPr>
          <w:color w:val="000000"/>
          <w:sz w:val="16"/>
          <w:szCs w:val="16"/>
        </w:rPr>
        <w:t>ГАРАНТ:</w:t>
      </w:r>
    </w:p>
    <w:bookmarkEnd w:id="19"/>
    <w:p w:rsidR="0099285F" w:rsidRDefault="0099285F">
      <w:pPr>
        <w:pStyle w:val="a9"/>
      </w:pPr>
      <w:r>
        <w:t xml:space="preserve">Положения, предусмотренные частью 1 настоящей статьи, </w:t>
      </w:r>
      <w:hyperlink r:id="rId11" w:history="1">
        <w:r>
          <w:rPr>
            <w:rStyle w:val="a4"/>
            <w:rFonts w:cs="Arial"/>
          </w:rPr>
          <w:t>применяются</w:t>
        </w:r>
      </w:hyperlink>
      <w:r>
        <w:t xml:space="preserve"> к отношениям, возникшим с 1 декабря 2008 г.</w:t>
      </w:r>
    </w:p>
    <w:p w:rsidR="0099285F" w:rsidRDefault="0099285F">
      <w:r>
        <w:t>1. Председатель Счётной палаты назначается на должность Законодательным Собранием сроком на пять лет. Постановление о назначении Председателя Счётной палаты принимается Законодательным Собранием большинством голосов от числа избранных депутатов Законодательного Собрания.</w:t>
      </w:r>
    </w:p>
    <w:p w:rsidR="0099285F" w:rsidRDefault="0099285F">
      <w:r>
        <w:t>Предложения о кандидатурах на должность Председателя Счётной палаты вносятся в Законодательное Собрание:</w:t>
      </w:r>
    </w:p>
    <w:p w:rsidR="0099285F" w:rsidRDefault="0099285F">
      <w:r>
        <w:t>1) Председателем Законодательного Собрания;</w:t>
      </w:r>
    </w:p>
    <w:p w:rsidR="0099285F" w:rsidRDefault="0099285F">
      <w:r>
        <w:t>2) депутатами Законодательного Собрания - не менее одной трети от установленного числа депутатов Законодательного Собрания;</w:t>
      </w:r>
    </w:p>
    <w:p w:rsidR="0099285F" w:rsidRDefault="0099285F">
      <w:r>
        <w:t>3) Губернатором Ульяновской области.</w:t>
      </w:r>
    </w:p>
    <w:p w:rsidR="0099285F" w:rsidRDefault="0099285F">
      <w:bookmarkStart w:id="20" w:name="sub_5011"/>
      <w:r>
        <w:t xml:space="preserve">1.1. Кандидатуры на должность Председателя Счётной палаты представляются в Законодательное Собрание лицами, перечисленными в </w:t>
      </w:r>
      <w:hyperlink w:anchor="sub_51" w:history="1">
        <w:r>
          <w:rPr>
            <w:rStyle w:val="a4"/>
            <w:rFonts w:cs="Arial"/>
          </w:rPr>
          <w:t>части 1</w:t>
        </w:r>
      </w:hyperlink>
      <w:r>
        <w:t xml:space="preserve"> настоящей статьи, не позднее чем за три месяца до истечения срока полномочий действующего Председателя Счётной палаты. В случае досрочного освобождения Председателя Счётной палаты от должности кандидатуры на эту должность представляются в двухнедельный срок со дня указанного освобождения. В случае отклонения кандидатур, предложенных на должность Председателя Счётной палаты, в течение двух недель вносятся новые кандидатуры. При этом возможно представление на рассмотрение Законодательного Собрания тех же кандидатур на должность Председателя Счётной палаты либо других кандидатур.</w:t>
      </w:r>
    </w:p>
    <w:bookmarkEnd w:id="20"/>
    <w:p w:rsidR="0099285F" w:rsidRDefault="0099285F">
      <w:r>
        <w:t xml:space="preserve">Порядок рассмотрения кандидатур на должность Председателя Счётной палаты устанавливается </w:t>
      </w:r>
      <w:hyperlink r:id="rId12" w:history="1">
        <w:r>
          <w:rPr>
            <w:rStyle w:val="a4"/>
            <w:rFonts w:cs="Arial"/>
          </w:rPr>
          <w:t>Регламентом</w:t>
        </w:r>
      </w:hyperlink>
      <w:r>
        <w:t xml:space="preserve"> Законодательного Собрания.</w:t>
      </w:r>
    </w:p>
    <w:p w:rsidR="0099285F" w:rsidRDefault="0099285F">
      <w:pPr>
        <w:pStyle w:val="a9"/>
        <w:rPr>
          <w:color w:val="000000"/>
          <w:sz w:val="16"/>
          <w:szCs w:val="16"/>
        </w:rPr>
      </w:pPr>
      <w:bookmarkStart w:id="21" w:name="sub_52"/>
      <w:r>
        <w:rPr>
          <w:color w:val="000000"/>
          <w:sz w:val="16"/>
          <w:szCs w:val="16"/>
        </w:rPr>
        <w:t>ГАРАНТ:</w:t>
      </w:r>
    </w:p>
    <w:bookmarkEnd w:id="21"/>
    <w:p w:rsidR="0099285F" w:rsidRDefault="0099285F">
      <w:pPr>
        <w:pStyle w:val="a9"/>
      </w:pPr>
      <w:r>
        <w:t xml:space="preserve">Положения, предусмотренные частью 2 настоящей статьи, </w:t>
      </w:r>
      <w:hyperlink r:id="rId13" w:history="1">
        <w:r>
          <w:rPr>
            <w:rStyle w:val="a4"/>
            <w:rFonts w:cs="Arial"/>
          </w:rPr>
          <w:t>применяются</w:t>
        </w:r>
      </w:hyperlink>
      <w:r>
        <w:t xml:space="preserve"> к отношениям, возникшим с 1 декабря 2008 г.</w:t>
      </w:r>
    </w:p>
    <w:p w:rsidR="0099285F" w:rsidRDefault="0099285F">
      <w:r>
        <w:t xml:space="preserve">2. Председателем Счетной палаты может быть гражданин Российской Федерации, имеющий высшее образование и стаж (опыт) работы в области государственного, </w:t>
      </w:r>
      <w:r>
        <w:lastRenderedPageBreak/>
        <w:t>муниципального управления, государственного, муниципального контроля (аудита), экономики, финансов, юриспруденции не менее семи лет.</w:t>
      </w:r>
    </w:p>
    <w:p w:rsidR="0099285F" w:rsidRDefault="0099285F">
      <w:bookmarkStart w:id="22" w:name="sub_53"/>
      <w:r>
        <w:t>3. Председатель Счетной палаты:</w:t>
      </w:r>
    </w:p>
    <w:p w:rsidR="0099285F" w:rsidRDefault="0099285F">
      <w:bookmarkStart w:id="23" w:name="sub_531"/>
      <w:bookmarkEnd w:id="22"/>
      <w:r>
        <w:t>1) осуществляет руководство деятельностью Счетной палаты и организует ее работу в соответствии с законодательством Российской Федерации, законодательством Ульяновской области и Регламентом Счетной палаты;</w:t>
      </w:r>
    </w:p>
    <w:p w:rsidR="0099285F" w:rsidRDefault="0099285F">
      <w:bookmarkStart w:id="24" w:name="sub_5311"/>
      <w:bookmarkEnd w:id="23"/>
      <w:r>
        <w:t>1.1) вносит в установленном порядке предложения о штатной численности Счётной палаты;</w:t>
      </w:r>
    </w:p>
    <w:p w:rsidR="0099285F" w:rsidRDefault="0099285F">
      <w:bookmarkStart w:id="25" w:name="sub_5312"/>
      <w:bookmarkEnd w:id="24"/>
      <w:r>
        <w:t>1.2) направляет в установленном порядке проекты нормативных правовых актов Ульяновской области, вносимые Счётной палатой по вопросам, отнесённым к её компетенции;</w:t>
      </w:r>
    </w:p>
    <w:p w:rsidR="0099285F" w:rsidRDefault="0099285F">
      <w:bookmarkStart w:id="26" w:name="sub_532"/>
      <w:bookmarkEnd w:id="25"/>
      <w:r>
        <w:t>2) направляет годовой отчёт о деятельности Счётной палаты на рассмотрение в Законодательное Собрание до 1 апреля года, следующего за отчётным;</w:t>
      </w:r>
    </w:p>
    <w:p w:rsidR="0099285F" w:rsidRDefault="0099285F">
      <w:bookmarkStart w:id="27" w:name="sub_533"/>
      <w:bookmarkEnd w:id="26"/>
      <w:r>
        <w:t>3) представляет в Законодательное Собрание, Губернатору Ульяновской области информацию о деятельности Счетной палаты;</w:t>
      </w:r>
    </w:p>
    <w:p w:rsidR="0099285F" w:rsidRDefault="0099285F">
      <w:bookmarkStart w:id="28" w:name="sub_534"/>
      <w:bookmarkEnd w:id="27"/>
      <w:r>
        <w:t>4) действует от имени Счётной палаты без доверенности, в том числе представляет её интересы в отношениях с государственными и иными органами и организациями, их должностными лицами, а также с гражданами.</w:t>
      </w:r>
    </w:p>
    <w:p w:rsidR="0099285F" w:rsidRDefault="0099285F">
      <w:bookmarkStart w:id="29" w:name="sub_535"/>
      <w:bookmarkEnd w:id="28"/>
      <w:r>
        <w:t>5) </w:t>
      </w:r>
      <w:hyperlink r:id="rId14" w:history="1">
        <w:r>
          <w:rPr>
            <w:rStyle w:val="a4"/>
            <w:rFonts w:cs="Arial"/>
          </w:rPr>
          <w:t>утратил силу</w:t>
        </w:r>
      </w:hyperlink>
      <w:r>
        <w:t>;</w:t>
      </w:r>
    </w:p>
    <w:p w:rsidR="0099285F" w:rsidRDefault="0099285F">
      <w:bookmarkStart w:id="30" w:name="sub_536"/>
      <w:bookmarkEnd w:id="29"/>
      <w:r>
        <w:t>6) </w:t>
      </w:r>
      <w:hyperlink r:id="rId15" w:history="1">
        <w:r>
          <w:rPr>
            <w:rStyle w:val="a4"/>
            <w:rFonts w:cs="Arial"/>
          </w:rPr>
          <w:t>утратил силу</w:t>
        </w:r>
      </w:hyperlink>
      <w:r>
        <w:t>.</w:t>
      </w:r>
    </w:p>
    <w:p w:rsidR="0099285F" w:rsidRDefault="0099285F">
      <w:bookmarkStart w:id="31" w:name="sub_54"/>
      <w:bookmarkEnd w:id="30"/>
      <w:r>
        <w:t>4. Во исполнение возложенных на него полномочий Председатель Счетной палаты издает приказы и распоряжения, даёт указания и поручения, организует контроль за их исполнением, применяет меры материального и морального поощрения, налагает дисциплинарные взыскания, руководит работой аппарата Счётной палаты, осуществляет прием и увольнение работников аппарата Счетной палаты, заключает гражданско-правовые и иные договоры и соглашения, руководит работой аппарата Счётной палаты.</w:t>
      </w:r>
    </w:p>
    <w:p w:rsidR="0099285F" w:rsidRDefault="0099285F">
      <w:bookmarkStart w:id="32" w:name="sub_55"/>
      <w:bookmarkEnd w:id="31"/>
      <w:r>
        <w:t xml:space="preserve">5. </w:t>
      </w:r>
      <w:hyperlink r:id="rId16" w:history="1">
        <w:r>
          <w:rPr>
            <w:rStyle w:val="a4"/>
            <w:rFonts w:cs="Arial"/>
          </w:rPr>
          <w:t>Утратила силу</w:t>
        </w:r>
      </w:hyperlink>
      <w:r>
        <w:t>.</w:t>
      </w:r>
    </w:p>
    <w:p w:rsidR="0099285F" w:rsidRDefault="0099285F">
      <w:bookmarkStart w:id="33" w:name="sub_56"/>
      <w:bookmarkEnd w:id="32"/>
      <w:r>
        <w:t>6. Председатель Счетной палаты замещает государственную должность Ульяновской области.</w:t>
      </w:r>
    </w:p>
    <w:p w:rsidR="0099285F" w:rsidRDefault="0099285F">
      <w:bookmarkStart w:id="34" w:name="sub_33"/>
      <w:bookmarkEnd w:id="33"/>
      <w:r>
        <w:t xml:space="preserve">Абзац второй </w:t>
      </w:r>
      <w:hyperlink r:id="rId17" w:history="1">
        <w:r>
          <w:rPr>
            <w:rStyle w:val="a4"/>
            <w:rFonts w:cs="Arial"/>
          </w:rPr>
          <w:t>утратил силу</w:t>
        </w:r>
      </w:hyperlink>
    </w:p>
    <w:p w:rsidR="0099285F" w:rsidRDefault="0099285F">
      <w:pPr>
        <w:pStyle w:val="a9"/>
        <w:rPr>
          <w:color w:val="000000"/>
          <w:sz w:val="16"/>
          <w:szCs w:val="16"/>
        </w:rPr>
      </w:pPr>
      <w:bookmarkStart w:id="35" w:name="sub_57"/>
      <w:bookmarkEnd w:id="34"/>
      <w:r>
        <w:rPr>
          <w:color w:val="000000"/>
          <w:sz w:val="16"/>
          <w:szCs w:val="16"/>
        </w:rPr>
        <w:t>ГАРАНТ:</w:t>
      </w:r>
    </w:p>
    <w:bookmarkEnd w:id="35"/>
    <w:p w:rsidR="0099285F" w:rsidRDefault="0099285F">
      <w:pPr>
        <w:pStyle w:val="a9"/>
      </w:pPr>
      <w:r>
        <w:t xml:space="preserve">Положения, предусмотренные частью 7 настоящей статьи, </w:t>
      </w:r>
      <w:hyperlink r:id="rId18" w:history="1">
        <w:r>
          <w:rPr>
            <w:rStyle w:val="a4"/>
            <w:rFonts w:cs="Arial"/>
          </w:rPr>
          <w:t>применяются</w:t>
        </w:r>
      </w:hyperlink>
      <w:r>
        <w:t xml:space="preserve"> к отношениям, возникшим с 1 декабря 2008 г.</w:t>
      </w:r>
    </w:p>
    <w:p w:rsidR="0099285F" w:rsidRDefault="0099285F">
      <w:r>
        <w:t xml:space="preserve">7. Заместитель Председателя Счетной палаты назначается на должность Законодательным Собранием по представлению Председателя Счетной палаты сроком на пять лет. Постановление о назначении заместителя Председателя Счетной палаты принимается большинством голосов от числа избранных депутатов Законодательного Собрания. Предложения о кандидатах на должность заместителя Председателя Счетной палаты могут вноситься Председателю Счетной палаты комитетами Законодательного Собрания, либо не менее одной пятой от установленного числа депутатов Законодательного Собрания. Кандидатуру для назначения на должность заместителя Председателя Счетной палаты Председатель Счетной палаты представляет не позднее, чем за три месяца до истечения срока полномочий действующего заместителя Председателя Счетной палаты. В случае досрочного освобождения от должности заместителя Председателя Счетной палаты Председатель Счетной палаты представляет кандидатуру на эту должность в двухнедельный срок со дня указанного освобождения. В случае отклонения предложенной на должность </w:t>
      </w:r>
      <w:r>
        <w:lastRenderedPageBreak/>
        <w:t>заместителя Председателя Счетной палаты кандидатуры Председатель Счетной палаты в течение двух недель вносит новую кандидатуру. При этом Председатель Счетной палаты вправе вновь представить на рассмотрение Законодательного Собрания ту же кандидатуру либо представить другую кандидатуру.</w:t>
      </w:r>
    </w:p>
    <w:p w:rsidR="0099285F" w:rsidRDefault="0099285F">
      <w:bookmarkStart w:id="36" w:name="sub_36"/>
      <w:r>
        <w:t xml:space="preserve">Порядок рассмотрения кандидатур на должность заместителя Председателя Счётной палаты устанавливается </w:t>
      </w:r>
      <w:hyperlink r:id="rId19" w:history="1">
        <w:r>
          <w:rPr>
            <w:rStyle w:val="a4"/>
            <w:rFonts w:cs="Arial"/>
          </w:rPr>
          <w:t>Регламентом</w:t>
        </w:r>
      </w:hyperlink>
      <w:r>
        <w:t xml:space="preserve"> Законодательного Собрания.</w:t>
      </w:r>
    </w:p>
    <w:p w:rsidR="0099285F" w:rsidRDefault="0099285F">
      <w:pPr>
        <w:pStyle w:val="a9"/>
        <w:rPr>
          <w:color w:val="000000"/>
          <w:sz w:val="16"/>
          <w:szCs w:val="16"/>
        </w:rPr>
      </w:pPr>
      <w:bookmarkStart w:id="37" w:name="sub_58"/>
      <w:bookmarkEnd w:id="36"/>
      <w:r>
        <w:rPr>
          <w:color w:val="000000"/>
          <w:sz w:val="16"/>
          <w:szCs w:val="16"/>
        </w:rPr>
        <w:t>ГАРАНТ:</w:t>
      </w:r>
    </w:p>
    <w:bookmarkEnd w:id="37"/>
    <w:p w:rsidR="0099285F" w:rsidRDefault="0099285F">
      <w:pPr>
        <w:pStyle w:val="a9"/>
      </w:pPr>
      <w:r>
        <w:t xml:space="preserve">Положения, предусмотренные частью 8 настоящей статьи, </w:t>
      </w:r>
      <w:hyperlink r:id="rId20" w:history="1">
        <w:r>
          <w:rPr>
            <w:rStyle w:val="a4"/>
            <w:rFonts w:cs="Arial"/>
          </w:rPr>
          <w:t>применяются</w:t>
        </w:r>
      </w:hyperlink>
      <w:r>
        <w:t xml:space="preserve"> к отношениям, возникшим с 1 декабря 2008 г.</w:t>
      </w:r>
    </w:p>
    <w:p w:rsidR="0099285F" w:rsidRDefault="0099285F">
      <w:r>
        <w:t>8. Заместителем Председателя Счетной палаты может быть гражданин Российской Федерации, имеющий высшее образование и стаж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шести лет.</w:t>
      </w:r>
    </w:p>
    <w:p w:rsidR="0099285F" w:rsidRDefault="0099285F">
      <w:bookmarkStart w:id="38" w:name="sub_59"/>
      <w:r>
        <w:t>9. Заместитель Председателя Счетной палаты замещает государственную должность Ульяновской области.</w:t>
      </w:r>
    </w:p>
    <w:p w:rsidR="0099285F" w:rsidRDefault="0099285F">
      <w:bookmarkStart w:id="39" w:name="sub_5902"/>
      <w:bookmarkEnd w:id="38"/>
      <w:r>
        <w:t xml:space="preserve">Абзац второй </w:t>
      </w:r>
      <w:hyperlink r:id="rId21" w:history="1">
        <w:r>
          <w:rPr>
            <w:rStyle w:val="a4"/>
            <w:rFonts w:cs="Arial"/>
          </w:rPr>
          <w:t>утратил силу</w:t>
        </w:r>
      </w:hyperlink>
    </w:p>
    <w:p w:rsidR="0099285F" w:rsidRDefault="0099285F">
      <w:bookmarkStart w:id="40" w:name="sub_510"/>
      <w:bookmarkEnd w:id="39"/>
      <w:r>
        <w:t>10. Заместитель Председателя Счетной палаты исполняет в отсутствие Председателя Счетной палаты его функции, по поручению Председателя Счетной палаты представляет Счетную палату в отношениях с государственными и иными органами и организациями, должностными лицами и гражданами, а также выполняет иные должностные обязанности в соответствии с законодательством Российской Федерации, законодательством Ульяновской области и Регламентом Счетной палаты.</w:t>
      </w:r>
    </w:p>
    <w:p w:rsidR="0099285F" w:rsidRDefault="0099285F">
      <w:bookmarkStart w:id="41" w:name="sub_511"/>
      <w:bookmarkEnd w:id="40"/>
      <w:r>
        <w:t>11. </w:t>
      </w:r>
      <w:hyperlink r:id="rId22" w:history="1">
        <w:r>
          <w:rPr>
            <w:rStyle w:val="a4"/>
            <w:rFonts w:cs="Arial"/>
          </w:rPr>
          <w:t>Утратила силу</w:t>
        </w:r>
      </w:hyperlink>
      <w:r>
        <w:t>.</w:t>
      </w:r>
    </w:p>
    <w:p w:rsidR="0099285F" w:rsidRDefault="0099285F">
      <w:pPr>
        <w:pStyle w:val="a5"/>
      </w:pPr>
      <w:bookmarkStart w:id="42" w:name="sub_6"/>
      <w:bookmarkEnd w:id="41"/>
      <w:r>
        <w:rPr>
          <w:rStyle w:val="a3"/>
          <w:bCs/>
        </w:rPr>
        <w:t>Статья 6</w:t>
      </w:r>
      <w:r>
        <w:t>. </w:t>
      </w:r>
      <w:hyperlink r:id="rId23" w:history="1">
        <w:r>
          <w:rPr>
            <w:rStyle w:val="a4"/>
            <w:rFonts w:cs="Arial"/>
          </w:rPr>
          <w:t>Утратила силу</w:t>
        </w:r>
      </w:hyperlink>
      <w:r>
        <w:t>.</w:t>
      </w:r>
    </w:p>
    <w:p w:rsidR="0099285F" w:rsidRDefault="0099285F">
      <w:pPr>
        <w:pStyle w:val="a5"/>
      </w:pPr>
      <w:bookmarkStart w:id="43" w:name="sub_7"/>
      <w:bookmarkEnd w:id="42"/>
      <w:r>
        <w:rPr>
          <w:rStyle w:val="a3"/>
          <w:bCs/>
        </w:rPr>
        <w:t>Статья 7</w:t>
      </w:r>
      <w:r>
        <w:t>. Аудиторы Счетной палаты</w:t>
      </w:r>
    </w:p>
    <w:p w:rsidR="0099285F" w:rsidRDefault="0099285F">
      <w:bookmarkStart w:id="44" w:name="sub_71"/>
      <w:bookmarkEnd w:id="43"/>
      <w:r>
        <w:t>1. Аудиторами Счетной палаты являются должностные лица, возглавляющие определенные направления деятельности Счетной палаты. Конкретное содержание направления деятельности Счетной палаты, возглавляемого одним из аудиторов Счетной палаты, устанавливается Коллегией Счетной палаты.</w:t>
      </w:r>
    </w:p>
    <w:p w:rsidR="0099285F" w:rsidRDefault="0099285F">
      <w:pPr>
        <w:pStyle w:val="a9"/>
        <w:rPr>
          <w:color w:val="000000"/>
          <w:sz w:val="16"/>
          <w:szCs w:val="16"/>
        </w:rPr>
      </w:pPr>
      <w:bookmarkStart w:id="45" w:name="sub_72"/>
      <w:bookmarkEnd w:id="44"/>
      <w:r>
        <w:rPr>
          <w:color w:val="000000"/>
          <w:sz w:val="16"/>
          <w:szCs w:val="16"/>
        </w:rPr>
        <w:t>ГАРАНТ:</w:t>
      </w:r>
    </w:p>
    <w:bookmarkEnd w:id="45"/>
    <w:p w:rsidR="0099285F" w:rsidRDefault="0099285F">
      <w:pPr>
        <w:pStyle w:val="a9"/>
      </w:pPr>
      <w:r>
        <w:t xml:space="preserve">Положения, предусмотренные частью 2 настоящей статьи, </w:t>
      </w:r>
      <w:hyperlink r:id="rId24" w:history="1">
        <w:r>
          <w:rPr>
            <w:rStyle w:val="a4"/>
            <w:rFonts w:cs="Arial"/>
          </w:rPr>
          <w:t>применяются</w:t>
        </w:r>
      </w:hyperlink>
      <w:r>
        <w:t xml:space="preserve"> к отношениям, возникшим с 1 декабря 2008 г.</w:t>
      </w:r>
    </w:p>
    <w:p w:rsidR="0099285F" w:rsidRDefault="0099285F">
      <w:r>
        <w:t>2. Аудитор Счетной палаты назначается на должность Законодательным Собранием по представлению Председателя Счетной палаты сроком на пять лет. Постановление о назначении аудитора Счетной палаты принимается большинством голосов от числа избранных депутатов Законодательного Собрания. Предложения о кандидатах на должность аудитора Счетной палаты могут вноситься Председателю Счетной палаты комитетами Законодательного Собрания либо не менее одной пятой от установленного числа депутатов Законодательного Собрания. Кандидатуру для назначения на должность аудитора Счетной палаты Председатель Счетной палаты представляет не позднее чем за три месяца до истечения срока полномочий действующего аудитора Счетной палаты. В случае досрочного освобождения от должности аудитора Счетной палаты Председатель Счетной палаты представляет кандидатуру на эту должность в двухнедельный срок со дня указанного освобождения. В случае отклонения предложенной на должность аудитора Счетной палаты кандидатуры Председатель Счетной палаты в течение двух недель вносит новую кандидатуру. При этом Председатель Счетной палаты вправе вновь представить на рассмотрение Законодательного Собрания ту же кандидатуру либо представить другую кандидатуру.</w:t>
      </w:r>
    </w:p>
    <w:p w:rsidR="0099285F" w:rsidRDefault="0099285F">
      <w:bookmarkStart w:id="46" w:name="sub_37"/>
      <w:r>
        <w:t xml:space="preserve">Порядок рассмотрения кандидатур на должность аудитора Счётной палаты </w:t>
      </w:r>
      <w:r>
        <w:lastRenderedPageBreak/>
        <w:t xml:space="preserve">устанавливается </w:t>
      </w:r>
      <w:hyperlink r:id="rId25" w:history="1">
        <w:r>
          <w:rPr>
            <w:rStyle w:val="a4"/>
            <w:rFonts w:cs="Arial"/>
          </w:rPr>
          <w:t>Регламентом</w:t>
        </w:r>
      </w:hyperlink>
      <w:r>
        <w:t xml:space="preserve"> Законодательного Собрания.</w:t>
      </w:r>
    </w:p>
    <w:p w:rsidR="0099285F" w:rsidRDefault="0099285F">
      <w:pPr>
        <w:pStyle w:val="a9"/>
        <w:rPr>
          <w:color w:val="000000"/>
          <w:sz w:val="16"/>
          <w:szCs w:val="16"/>
        </w:rPr>
      </w:pPr>
      <w:bookmarkStart w:id="47" w:name="sub_73"/>
      <w:bookmarkEnd w:id="46"/>
      <w:r>
        <w:rPr>
          <w:color w:val="000000"/>
          <w:sz w:val="16"/>
          <w:szCs w:val="16"/>
        </w:rPr>
        <w:t>ГАРАНТ:</w:t>
      </w:r>
    </w:p>
    <w:bookmarkEnd w:id="47"/>
    <w:p w:rsidR="0099285F" w:rsidRDefault="0099285F">
      <w:pPr>
        <w:pStyle w:val="a9"/>
      </w:pPr>
      <w:r>
        <w:t xml:space="preserve">Положения, предусмотренные частью 3 настоящей статьи, </w:t>
      </w:r>
      <w:hyperlink r:id="rId26" w:history="1">
        <w:r>
          <w:rPr>
            <w:rStyle w:val="a4"/>
            <w:rFonts w:cs="Arial"/>
          </w:rPr>
          <w:t>применяются</w:t>
        </w:r>
      </w:hyperlink>
      <w:r>
        <w:t xml:space="preserve"> к отношениям, возникшим с 1 декабря 2008 г.</w:t>
      </w:r>
    </w:p>
    <w:p w:rsidR="0099285F" w:rsidRDefault="0099285F">
      <w:r>
        <w:t>3. Аудиторами Счетной палаты могут быть назначены граждане Российской Федерации, имеющие высшее образование и стаж (опыт) работы в области государственного, муниципального контроля (аудита), экономики, финансов, юриспруденции не менее пяти лет.</w:t>
      </w:r>
    </w:p>
    <w:p w:rsidR="0099285F" w:rsidRDefault="0099285F">
      <w:bookmarkStart w:id="48" w:name="sub_74"/>
      <w:r>
        <w:t>4. При появлении вакантной должности аудитора Счетной палаты она должна быть замещена в течение двух месяцев.</w:t>
      </w:r>
    </w:p>
    <w:p w:rsidR="0099285F" w:rsidRDefault="0099285F">
      <w:bookmarkStart w:id="49" w:name="sub_75"/>
      <w:bookmarkEnd w:id="48"/>
      <w:r>
        <w:t>5. Аудиторы Счетной палаты в пределах своей компетенции, установленной законодательством Российской Федерации, законодательством Ульяновской области и Регламентом Счетной палаты, самостоятельно решают все вопросы организации и осуществления контрольных мероприятий и экспертно-аналитической деятельности и несут ответственность за ее результаты.</w:t>
      </w:r>
    </w:p>
    <w:p w:rsidR="0099285F" w:rsidRDefault="0099285F">
      <w:bookmarkStart w:id="50" w:name="sub_76"/>
      <w:bookmarkEnd w:id="49"/>
      <w:r>
        <w:t xml:space="preserve">6. </w:t>
      </w:r>
      <w:hyperlink r:id="rId27" w:history="1">
        <w:r>
          <w:rPr>
            <w:rStyle w:val="a4"/>
            <w:rFonts w:cs="Arial"/>
          </w:rPr>
          <w:t>Утратила силу</w:t>
        </w:r>
      </w:hyperlink>
      <w:r>
        <w:t>.</w:t>
      </w:r>
    </w:p>
    <w:p w:rsidR="0099285F" w:rsidRDefault="0099285F">
      <w:bookmarkStart w:id="51" w:name="sub_77"/>
      <w:bookmarkEnd w:id="50"/>
      <w:r>
        <w:t>7. Аудитор Счетной палаты замещает государственную должность Ульяновской области.</w:t>
      </w:r>
    </w:p>
    <w:p w:rsidR="0099285F" w:rsidRDefault="0099285F">
      <w:bookmarkStart w:id="52" w:name="sub_7702"/>
      <w:bookmarkEnd w:id="51"/>
      <w:r>
        <w:t xml:space="preserve">Абзац второй </w:t>
      </w:r>
      <w:hyperlink r:id="rId28" w:history="1">
        <w:r>
          <w:rPr>
            <w:rStyle w:val="a4"/>
            <w:rFonts w:cs="Arial"/>
          </w:rPr>
          <w:t>утратил силу</w:t>
        </w:r>
      </w:hyperlink>
    </w:p>
    <w:p w:rsidR="0099285F" w:rsidRDefault="0099285F">
      <w:pPr>
        <w:pStyle w:val="a9"/>
        <w:rPr>
          <w:color w:val="000000"/>
          <w:sz w:val="16"/>
          <w:szCs w:val="16"/>
        </w:rPr>
      </w:pPr>
      <w:bookmarkStart w:id="53" w:name="sub_34"/>
      <w:bookmarkEnd w:id="52"/>
      <w:r>
        <w:rPr>
          <w:color w:val="000000"/>
          <w:sz w:val="16"/>
          <w:szCs w:val="16"/>
        </w:rPr>
        <w:t>ГАРАНТ:</w:t>
      </w:r>
    </w:p>
    <w:bookmarkEnd w:id="53"/>
    <w:p w:rsidR="0099285F" w:rsidRDefault="0099285F">
      <w:pPr>
        <w:pStyle w:val="a9"/>
      </w:pPr>
      <w:r>
        <w:fldChar w:fldCharType="begin"/>
      </w:r>
      <w:r>
        <w:instrText>HYPERLINK "garantF1://15224188.24"</w:instrText>
      </w:r>
      <w:r>
        <w:fldChar w:fldCharType="separate"/>
      </w:r>
      <w:r>
        <w:rPr>
          <w:rStyle w:val="a4"/>
          <w:rFonts w:cs="Arial"/>
        </w:rPr>
        <w:t>Законом</w:t>
      </w:r>
      <w:r>
        <w:fldChar w:fldCharType="end"/>
      </w:r>
      <w:r>
        <w:t xml:space="preserve"> Ульяновской области от 11 мая 2010 г. N 67-ЗО глава 2 настоящего Закона дополнена статьей 7.1</w:t>
      </w:r>
    </w:p>
    <w:p w:rsidR="0099285F" w:rsidRDefault="0099285F">
      <w:pPr>
        <w:pStyle w:val="a9"/>
      </w:pPr>
    </w:p>
    <w:p w:rsidR="0099285F" w:rsidRDefault="0099285F">
      <w:pPr>
        <w:pStyle w:val="a5"/>
      </w:pPr>
      <w:r>
        <w:rPr>
          <w:rStyle w:val="a3"/>
          <w:bCs/>
        </w:rPr>
        <w:t>Статья 7.1</w:t>
      </w:r>
      <w:r>
        <w:t xml:space="preserve">. </w:t>
      </w:r>
      <w:hyperlink r:id="rId29" w:history="1">
        <w:r>
          <w:rPr>
            <w:rStyle w:val="a4"/>
            <w:rFonts w:cs="Arial"/>
          </w:rPr>
          <w:t>Утратила силу</w:t>
        </w:r>
      </w:hyperlink>
      <w:r>
        <w:t>.</w:t>
      </w:r>
    </w:p>
    <w:p w:rsidR="0099285F" w:rsidRDefault="0099285F">
      <w:pPr>
        <w:pStyle w:val="a5"/>
      </w:pPr>
      <w:bookmarkStart w:id="54" w:name="sub_8"/>
      <w:r>
        <w:rPr>
          <w:rStyle w:val="a3"/>
          <w:bCs/>
        </w:rPr>
        <w:t>Статья 8</w:t>
      </w:r>
      <w:r>
        <w:t>. Коллегия Счетной палаты</w:t>
      </w:r>
    </w:p>
    <w:p w:rsidR="0099285F" w:rsidRDefault="0099285F">
      <w:bookmarkStart w:id="55" w:name="sub_81"/>
      <w:bookmarkEnd w:id="54"/>
      <w:r>
        <w:t>1. Для рассмотрения вопросов планирования и организации деятельности Счетной палаты, методологии осуществления внешнего государственного финансового контроля, отчетов и информационных сообщений, направляемых Законодательному Собранию и Губернатору Ульяновской области, а также для рассмотрения иных вопросов образуется Коллегия Счетной палаты. В состав Коллегии Счетной палаты входят Председатель Счетной палаты, заместитель Председателя Счетной палаты, аудиторы Счетной палаты.</w:t>
      </w:r>
    </w:p>
    <w:p w:rsidR="0099285F" w:rsidRDefault="0099285F">
      <w:bookmarkStart w:id="56" w:name="sub_82"/>
      <w:bookmarkEnd w:id="55"/>
      <w:r>
        <w:t>2. Коллегия Счётной палаты рассматривает на своих заседаниях:</w:t>
      </w:r>
    </w:p>
    <w:bookmarkEnd w:id="56"/>
    <w:p w:rsidR="0099285F" w:rsidRDefault="0099285F">
      <w:r>
        <w:t>1) годовой отчёт о деятельности Счётной палаты;</w:t>
      </w:r>
    </w:p>
    <w:p w:rsidR="0099285F" w:rsidRDefault="0099285F">
      <w:r>
        <w:t>2) стандарты внешнего государственного финансового контроля и общие требования к стандартам внешнего муниципального финансового контроля, методические рекомендации по проведению контрольных мероприятий;</w:t>
      </w:r>
    </w:p>
    <w:p w:rsidR="0099285F" w:rsidRDefault="0099285F">
      <w:r>
        <w:t>3) итоги контрольных и экспертно-аналитических мероприятий, вопросы, связанные с направлением представлений и предписаний Счётной палаты;</w:t>
      </w:r>
    </w:p>
    <w:p w:rsidR="0099285F" w:rsidRDefault="0099285F">
      <w:r>
        <w:t>4) содержание направлений деятельности, возглавляемых аудиторами Счётной палаты;</w:t>
      </w:r>
    </w:p>
    <w:p w:rsidR="0099285F" w:rsidRDefault="0099285F">
      <w:r>
        <w:t>5) другие вопросы, предусмотренные Регламентом Счётной палаты.</w:t>
      </w:r>
    </w:p>
    <w:p w:rsidR="0099285F" w:rsidRDefault="0099285F">
      <w:r>
        <w:t>В исключительной компетенции Коллегии Счётной палаты находится:</w:t>
      </w:r>
    </w:p>
    <w:p w:rsidR="0099285F" w:rsidRDefault="0099285F">
      <w:r>
        <w:t>1) утверждение плана деятельности Счётной палаты и внесение в него изменений;</w:t>
      </w:r>
    </w:p>
    <w:p w:rsidR="0099285F" w:rsidRDefault="0099285F">
      <w:r>
        <w:t>2) утверждение Регламента Счётной палаты;</w:t>
      </w:r>
    </w:p>
    <w:p w:rsidR="0099285F" w:rsidRDefault="0099285F">
      <w:r>
        <w:t>3) утверждение графического изображения и геральдического описания геральдического знака Счётной палаты.</w:t>
      </w:r>
    </w:p>
    <w:p w:rsidR="0099285F" w:rsidRDefault="0099285F">
      <w:bookmarkStart w:id="57" w:name="sub_83"/>
      <w:r>
        <w:t xml:space="preserve">3. Решения по вопросам, входящим в повестку дня заседания Коллегии Счетной </w:t>
      </w:r>
      <w:r>
        <w:lastRenderedPageBreak/>
        <w:t>палаты, принимаются большинством голосов от числа членов Коллегии Счетной палаты. При равенстве числа голосов голос Председателя Счетной палаты является решающим.</w:t>
      </w:r>
    </w:p>
    <w:bookmarkEnd w:id="57"/>
    <w:p w:rsidR="0099285F" w:rsidRDefault="0099285F"/>
    <w:p w:rsidR="0099285F" w:rsidRDefault="0099285F">
      <w:pPr>
        <w:pStyle w:val="a5"/>
      </w:pPr>
      <w:bookmarkStart w:id="58" w:name="sub_9"/>
      <w:r>
        <w:rPr>
          <w:rStyle w:val="a3"/>
          <w:bCs/>
        </w:rPr>
        <w:t>Статья 9</w:t>
      </w:r>
      <w:r>
        <w:t>. Аппарат Счетной палаты</w:t>
      </w:r>
    </w:p>
    <w:p w:rsidR="0099285F" w:rsidRDefault="0099285F">
      <w:bookmarkStart w:id="59" w:name="sub_91"/>
      <w:bookmarkEnd w:id="58"/>
      <w:r>
        <w:t>1. Аппарат Счетной палаты осуществляет организационное, правовое, информационно-аналитическое, документационное, финансовое и материально-техническое обеспечение деятельности Счетной палаты.</w:t>
      </w:r>
    </w:p>
    <w:p w:rsidR="0099285F" w:rsidRDefault="0099285F">
      <w:bookmarkStart w:id="60" w:name="sub_92"/>
      <w:bookmarkEnd w:id="59"/>
      <w:r>
        <w:t>2. Аппарат Счетной палаты состоит из лиц, замещающих должности государственной гражданской службы Ульяновской области, и лиц, замещающих должности, не являющиеся должностями государственной гражданской службы Ульяновской области, и осуществляющих техническое обеспечение деятельности Счетной палаты.</w:t>
      </w:r>
    </w:p>
    <w:p w:rsidR="0099285F" w:rsidRDefault="0099285F">
      <w:bookmarkStart w:id="61" w:name="sub_38"/>
      <w:bookmarkEnd w:id="60"/>
      <w:r>
        <w:t>В состав аппарата Счётной палаты входят инспекторы, на которых возлагаются обязанности по организации и непосредственному проведению внешнего государственного финансового контроля в пределах компетенции Счётной палаты.</w:t>
      </w:r>
    </w:p>
    <w:bookmarkEnd w:id="61"/>
    <w:p w:rsidR="0099285F" w:rsidRDefault="0099285F">
      <w:pPr>
        <w:pStyle w:val="1"/>
      </w:pPr>
    </w:p>
    <w:p w:rsidR="0099285F" w:rsidRDefault="0099285F">
      <w:pPr>
        <w:pStyle w:val="1"/>
      </w:pPr>
      <w:bookmarkStart w:id="62" w:name="sub_300"/>
      <w:r>
        <w:t>Глава 3. Порядок деятельности Счетной палаты</w:t>
      </w:r>
    </w:p>
    <w:bookmarkEnd w:id="62"/>
    <w:p w:rsidR="0099285F" w:rsidRDefault="0099285F"/>
    <w:p w:rsidR="0099285F" w:rsidRDefault="0099285F">
      <w:pPr>
        <w:pStyle w:val="a5"/>
      </w:pPr>
      <w:bookmarkStart w:id="63" w:name="sub_10"/>
      <w:r>
        <w:rPr>
          <w:rStyle w:val="a3"/>
          <w:bCs/>
        </w:rPr>
        <w:t>Статья 10.</w:t>
      </w:r>
      <w:r>
        <w:t> Основные полномочия Счётной палаты</w:t>
      </w:r>
    </w:p>
    <w:bookmarkEnd w:id="63"/>
    <w:p w:rsidR="0099285F" w:rsidRDefault="0099285F">
      <w:r>
        <w:t>Счётная палата осуществляет следующие основные полномочия:</w:t>
      </w:r>
    </w:p>
    <w:p w:rsidR="0099285F" w:rsidRDefault="0099285F">
      <w:bookmarkStart w:id="64" w:name="sub_101"/>
      <w:r>
        <w:t>1) контроль за исполнением областного бюджета Ульяновской области и бюджета территориального государственного внебюджетного фонда;</w:t>
      </w:r>
    </w:p>
    <w:p w:rsidR="0099285F" w:rsidRDefault="0099285F">
      <w:bookmarkStart w:id="65" w:name="sub_102"/>
      <w:bookmarkEnd w:id="64"/>
      <w:r>
        <w:t>2) экспертиза проектов законов об областном бюджете Ульяновской области и проектов законов о бюджете территориального государственного внебюджетного фонда;</w:t>
      </w:r>
    </w:p>
    <w:p w:rsidR="0099285F" w:rsidRDefault="0099285F">
      <w:bookmarkStart w:id="66" w:name="sub_103"/>
      <w:bookmarkEnd w:id="65"/>
      <w:r>
        <w:t>3) внешняя проверка годового отчёта об исполнении областного бюджета Ульяновской области и бюджета территориального государственного внебюджетного фонда;</w:t>
      </w:r>
    </w:p>
    <w:p w:rsidR="0099285F" w:rsidRDefault="0099285F">
      <w:bookmarkStart w:id="67" w:name="sub_104"/>
      <w:bookmarkEnd w:id="66"/>
      <w:r>
        <w:t>4) организация и осуществление контроля за законностью, результативностью (эффективностью и экономностью) использования средств областного бюджета Ульяновской области и бюджета территориального государственного внебюджетного фонда и иных источников, предусмотренных законодательством Российской Федерации;</w:t>
      </w:r>
    </w:p>
    <w:p w:rsidR="0099285F" w:rsidRDefault="0099285F">
      <w:bookmarkStart w:id="68" w:name="sub_105"/>
      <w:bookmarkEnd w:id="67"/>
      <w:r>
        <w:t>5) контроль за соблюдением установленного порядка управления и распоряжения имуществом, находящимся в государственной собственности Ульяновской области, в том числе охраняемыми результатами интеллектуальной деятельности и средствами индивидуализации, принадлежащими Ульяновской области;</w:t>
      </w:r>
    </w:p>
    <w:p w:rsidR="0099285F" w:rsidRDefault="0099285F">
      <w:bookmarkStart w:id="69" w:name="sub_106"/>
      <w:bookmarkEnd w:id="68"/>
      <w:r>
        <w:t>6) оценка эффективности предоставления налоговых и иных льгот и преимуществ, бюджетных кредитов за счёт средств областного бюджета Ульяновской области,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областного бюджета Ульяновской области и имущества, находящегося в государственной собственности Ульяновской области;</w:t>
      </w:r>
    </w:p>
    <w:p w:rsidR="0099285F" w:rsidRDefault="0099285F">
      <w:bookmarkStart w:id="70" w:name="sub_107"/>
      <w:bookmarkEnd w:id="69"/>
      <w:r>
        <w:t xml:space="preserve">7) финансово-экономическая экспертиза проектов законов Ульяновской области и нормативных правовых актов органов государственной власти Ульяновской области (включая обоснованность финансово-экономических обоснований) в части, касающейся </w:t>
      </w:r>
      <w:r>
        <w:lastRenderedPageBreak/>
        <w:t>расходных обязательств Ульяновской области, а также государственных программ Ульяновской области;</w:t>
      </w:r>
    </w:p>
    <w:p w:rsidR="0099285F" w:rsidRDefault="0099285F">
      <w:bookmarkStart w:id="71" w:name="sub_1071"/>
      <w:bookmarkEnd w:id="70"/>
      <w:r>
        <w:t>7.1) оценка рисков и результатов достижения целей социально-экономического развития Ульяновской области, предусмотренных документами стратегического планирования, разработанными на уровне Ульяновской области, а также оценка реализуемости указанных документов;</w:t>
      </w:r>
    </w:p>
    <w:p w:rsidR="0099285F" w:rsidRDefault="0099285F">
      <w:bookmarkStart w:id="72" w:name="sub_108"/>
      <w:bookmarkEnd w:id="71"/>
      <w:r>
        <w:t>8) анализ бюджетного процесса в Ульяновской области и подготовка предложений, направленных на его совершенствование;</w:t>
      </w:r>
    </w:p>
    <w:p w:rsidR="0099285F" w:rsidRDefault="0099285F">
      <w:bookmarkStart w:id="73" w:name="sub_109"/>
      <w:bookmarkEnd w:id="72"/>
      <w:r>
        <w:t xml:space="preserve">9) контроль за законностью, результативностью (эффективностью и экономностью) использования межбюджетных трансфертов, предоставленных из областного бюджета Ульяновской области бюджетам муниципальных образований, расположенных на территории Ульяновской области, а также проверка местного бюджета в случаях, установленных </w:t>
      </w:r>
      <w:hyperlink r:id="rId30" w:history="1">
        <w:r>
          <w:rPr>
            <w:rStyle w:val="a4"/>
            <w:rFonts w:cs="Arial"/>
          </w:rPr>
          <w:t>Бюджетным кодексом</w:t>
        </w:r>
      </w:hyperlink>
      <w:r>
        <w:t xml:space="preserve"> Российской Федерации;</w:t>
      </w:r>
    </w:p>
    <w:p w:rsidR="0099285F" w:rsidRDefault="0099285F">
      <w:bookmarkStart w:id="74" w:name="sub_1010"/>
      <w:bookmarkEnd w:id="73"/>
      <w:r>
        <w:t>10) подготовка информации о ходе исполнения областного бюджета Ульяновской области,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Законодательное Собрание и Губернатору Ульяновской области;</w:t>
      </w:r>
    </w:p>
    <w:p w:rsidR="0099285F" w:rsidRDefault="0099285F">
      <w:bookmarkStart w:id="75" w:name="sub_1011"/>
      <w:bookmarkEnd w:id="74"/>
      <w:r>
        <w:t>11) участие в пределах полномочий в мероприятиях, направленных на противодействие коррупции;</w:t>
      </w:r>
    </w:p>
    <w:p w:rsidR="0099285F" w:rsidRDefault="0099285F">
      <w:bookmarkStart w:id="76" w:name="sub_1012"/>
      <w:bookmarkEnd w:id="75"/>
      <w:r>
        <w:t xml:space="preserve">12) иные полномочия в сфере внешнего государственного финансового контроля, установленные федеральными законами (в том числе полномочия по аудиту эффективности, направленному на определение экономности и результативности использования средств областного бюджета Ульяновской области и бюджета территориального государственного внебюджетного фонда, и по аудиту в сфере закупок товаров, работ, услуг для обеспечения государственных нужд Ульяновской области, а также по финансовому контролю за использованием специализированной некоммерческой организацией, которая осуществляет на территории Ульяновской области деятельность, направленную на обеспечение проведения капитального ремонта общего имущества в многоквартирных домах, средств областного бюджета Ульяновской области), </w:t>
      </w:r>
      <w:hyperlink r:id="rId31" w:history="1">
        <w:r>
          <w:rPr>
            <w:rStyle w:val="a4"/>
            <w:rFonts w:cs="Arial"/>
          </w:rPr>
          <w:t>Уставом</w:t>
        </w:r>
      </w:hyperlink>
      <w:r>
        <w:t xml:space="preserve"> и законами Ульяновской области.</w:t>
      </w:r>
    </w:p>
    <w:bookmarkEnd w:id="76"/>
    <w:p w:rsidR="0099285F" w:rsidRDefault="0099285F"/>
    <w:p w:rsidR="0099285F" w:rsidRDefault="0099285F">
      <w:pPr>
        <w:pStyle w:val="a5"/>
      </w:pPr>
      <w:bookmarkStart w:id="77" w:name="sub_11"/>
      <w:r>
        <w:rPr>
          <w:rStyle w:val="a3"/>
          <w:bCs/>
        </w:rPr>
        <w:t>Статья 11</w:t>
      </w:r>
      <w:r>
        <w:t>. Планирование деятельности Счетной палаты</w:t>
      </w:r>
    </w:p>
    <w:p w:rsidR="0099285F" w:rsidRDefault="0099285F">
      <w:bookmarkStart w:id="78" w:name="sub_1111"/>
      <w:bookmarkEnd w:id="77"/>
      <w:r>
        <w:t>1. Счётная палата осуществляет свою деятельность на основе планов, которые разрабатываются и утверждаются ею самостоятельно.</w:t>
      </w:r>
    </w:p>
    <w:p w:rsidR="0099285F" w:rsidRDefault="0099285F">
      <w:bookmarkStart w:id="79" w:name="sub_112"/>
      <w:bookmarkEnd w:id="78"/>
      <w:r>
        <w:t>2. Планирование деятельности Счётной палаты осуществляется с учётом результатов контрольных и экспертно-аналитических мероприятий, а также на основании поручений Законодательного Собрания, предложений и запросов Губернатора Ульяновской области.</w:t>
      </w:r>
    </w:p>
    <w:p w:rsidR="0099285F" w:rsidRDefault="0099285F">
      <w:bookmarkStart w:id="80" w:name="sub_113"/>
      <w:bookmarkEnd w:id="79"/>
      <w:r>
        <w:t>3. Обязательному рассмотрению при формировании плана деятельности Счетной палаты подлежат запросы комитетов и комиссий Законодательного Собрания, депутатов Законодательного Собрания, Губернатора Ульяновской области, Правительства Ульяновской области.</w:t>
      </w:r>
    </w:p>
    <w:p w:rsidR="0099285F" w:rsidRDefault="0099285F">
      <w:bookmarkStart w:id="81" w:name="sub_114"/>
      <w:bookmarkEnd w:id="80"/>
      <w:r>
        <w:t>4. Проект годового плана деятельности Счетной палаты рассматривается и утверждается Коллегией Счетной палаты.</w:t>
      </w:r>
    </w:p>
    <w:p w:rsidR="0099285F" w:rsidRDefault="0099285F">
      <w:bookmarkStart w:id="82" w:name="sub_115"/>
      <w:bookmarkEnd w:id="81"/>
      <w:r>
        <w:t>5. Внеплановые поручения Законодательного Собрания, предложения и запросы Губернатора Ульяновской области включаются в план деятельности Счётной палаты решениями Коллегии Счётной палаты.</w:t>
      </w:r>
    </w:p>
    <w:bookmarkEnd w:id="82"/>
    <w:p w:rsidR="0099285F" w:rsidRDefault="0099285F"/>
    <w:p w:rsidR="0099285F" w:rsidRDefault="0099285F">
      <w:pPr>
        <w:pStyle w:val="a5"/>
      </w:pPr>
      <w:bookmarkStart w:id="83" w:name="sub_12"/>
      <w:r>
        <w:rPr>
          <w:rStyle w:val="a3"/>
          <w:bCs/>
        </w:rPr>
        <w:t>Статья 12</w:t>
      </w:r>
      <w:r>
        <w:t>. Регламент Счетной палаты</w:t>
      </w:r>
    </w:p>
    <w:bookmarkEnd w:id="83"/>
    <w:p w:rsidR="0099285F" w:rsidRDefault="0099285F">
      <w:r>
        <w:lastRenderedPageBreak/>
        <w:t>Вопросы деятельности Счетной палаты, распределение обязанностей между заместителем Председателя Счетной палаты и аудиторами Счетной палаты, функции и порядок взаимодействия структурных подразделений аппарата Счетной палаты, порядок ведения дел, подготовки и проведения мероприятий всех видов и форм контрольной и иной деятельности определяются Регламентом Счетной палаты, утверждаемым Коллегией Счетной палаты.</w:t>
      </w:r>
    </w:p>
    <w:p w:rsidR="0099285F" w:rsidRDefault="0099285F"/>
    <w:p w:rsidR="0099285F" w:rsidRDefault="0099285F">
      <w:pPr>
        <w:pStyle w:val="a5"/>
      </w:pPr>
      <w:bookmarkStart w:id="84" w:name="sub_13"/>
      <w:r>
        <w:rPr>
          <w:rStyle w:val="a3"/>
          <w:bCs/>
        </w:rPr>
        <w:t>Статья 13</w:t>
      </w:r>
      <w:r>
        <w:t xml:space="preserve">. </w:t>
      </w:r>
      <w:hyperlink r:id="rId32" w:history="1">
        <w:r>
          <w:rPr>
            <w:rStyle w:val="a4"/>
            <w:rFonts w:cs="Arial"/>
          </w:rPr>
          <w:t>Утратила силу</w:t>
        </w:r>
      </w:hyperlink>
      <w:r>
        <w:t>.</w:t>
      </w:r>
    </w:p>
    <w:p w:rsidR="0099285F" w:rsidRDefault="0099285F">
      <w:pPr>
        <w:pStyle w:val="a5"/>
      </w:pPr>
      <w:bookmarkStart w:id="85" w:name="sub_14"/>
      <w:bookmarkEnd w:id="84"/>
      <w:r>
        <w:rPr>
          <w:rStyle w:val="a3"/>
          <w:bCs/>
        </w:rPr>
        <w:t>Статья 14.</w:t>
      </w:r>
      <w:r>
        <w:t> Порядок и сроки представления (направления) Счетной палате информации, документов и материалов, в том числе по запросам Счетной палаты</w:t>
      </w:r>
    </w:p>
    <w:p w:rsidR="0099285F" w:rsidRDefault="0099285F">
      <w:bookmarkStart w:id="86" w:name="sub_141"/>
      <w:bookmarkEnd w:id="85"/>
      <w:r>
        <w:t>1. Органы государственной власти и государственные органы Ульяновской области, органы управления государственными внебюджетными фондами, органы местного самоуправления и муниципальные органы, организации, в отношении которых Счётная палата вправе осуществлять внешний государственный финансовый контроль, их должностные лица, а также территориальные органы федеральных органов исполнительной власти и их структурные подразделения обязаны представлять в Счётную палату по её запросам информацию, документы и материалы, необходимые для проведения контрольных и экспертно-аналитических мероприятий, в течение семи календарных дней со дня поступления запроса.</w:t>
      </w:r>
    </w:p>
    <w:p w:rsidR="0099285F" w:rsidRDefault="0099285F">
      <w:bookmarkStart w:id="87" w:name="sub_142"/>
      <w:bookmarkEnd w:id="86"/>
      <w:r>
        <w:t>2. Запросы направляются в письменной форме. Запросы подписываются Председателем Счётной палаты, заместителем Председателя Счётной палаты или аудиторами Счётной палаты. Допускается направление запросов и ответов на запросы электронной почтой, факсимильной связью, телефонограммой с последующей их отправкой. Запрос должен содержать основания направления запроса, перечень запрашиваемой информации, документов и материалов.</w:t>
      </w:r>
    </w:p>
    <w:p w:rsidR="0099285F" w:rsidRDefault="0099285F">
      <w:bookmarkStart w:id="88" w:name="sub_1422"/>
      <w:bookmarkEnd w:id="87"/>
      <w:r>
        <w:t xml:space="preserve">Счетная палата не вправе запрашивать информацию, документы и материалы, указанные в </w:t>
      </w:r>
      <w:hyperlink w:anchor="sub_141" w:history="1">
        <w:r>
          <w:rPr>
            <w:rStyle w:val="a4"/>
            <w:rFonts w:cs="Arial"/>
          </w:rPr>
          <w:t>части 1</w:t>
        </w:r>
      </w:hyperlink>
      <w:r>
        <w:t xml:space="preserve"> настоящей статьи, в случае, предусмотренном </w:t>
      </w:r>
      <w:hyperlink r:id="rId33" w:history="1">
        <w:r>
          <w:rPr>
            <w:rStyle w:val="a4"/>
            <w:rFonts w:cs="Arial"/>
          </w:rPr>
          <w:t>частью 3 статьи 15</w:t>
        </w:r>
      </w:hyperlink>
      <w: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а также в иных случаях, предусмотренных федеральными законами и иными нормативными правовыми актами Российской Федерации.</w:t>
      </w:r>
    </w:p>
    <w:p w:rsidR="0099285F" w:rsidRDefault="0099285F">
      <w:bookmarkStart w:id="89" w:name="sub_143"/>
      <w:bookmarkEnd w:id="88"/>
      <w:r>
        <w:t>3. Правовые акты Губернатора Ульяновской области и Правительства Ульяновской области, органов исполнительной власти Ульяновской области по бюджетно-финансовым вопросам, а также по вопросам управления и распоряжения имуществом, находящимся в государственной собственности Ульяновской области, направляются в Счётную палату в течение пяти дней со дня принятия.</w:t>
      </w:r>
    </w:p>
    <w:p w:rsidR="0099285F" w:rsidRDefault="0099285F">
      <w:bookmarkStart w:id="90" w:name="sub_7705"/>
      <w:bookmarkEnd w:id="89"/>
      <w:r>
        <w:t>4. Органы исполнительной власти Ульяновской области, осуществляющие от имени Ульяновской области права собственника имущества областного государственного унитарного предприятия, функции и полномочия учредителя областного государственного учреждения и (или) права акционера акционерного общества, доля Ульяновской области в уставном капитале которого составляет не менее 50 процентов, направляют в Счётную палату аудиторские заключения, составленные по результатам проведения в установленных законодательством Российской Федерации случаях аудита бухгалтерской (финансовой) отчётности указанных организаций, не позднее 30 дней со дня подписания соответствующих аудиторских заключений.</w:t>
      </w:r>
    </w:p>
    <w:bookmarkEnd w:id="90"/>
    <w:p w:rsidR="0099285F" w:rsidRDefault="0099285F"/>
    <w:p w:rsidR="0099285F" w:rsidRDefault="0099285F">
      <w:pPr>
        <w:pStyle w:val="a5"/>
      </w:pPr>
      <w:bookmarkStart w:id="91" w:name="sub_15"/>
      <w:r>
        <w:rPr>
          <w:rStyle w:val="a3"/>
          <w:bCs/>
        </w:rPr>
        <w:t>Статья 15</w:t>
      </w:r>
      <w:r>
        <w:t xml:space="preserve">. </w:t>
      </w:r>
      <w:hyperlink r:id="rId34" w:history="1">
        <w:r>
          <w:rPr>
            <w:rStyle w:val="a4"/>
            <w:rFonts w:cs="Arial"/>
          </w:rPr>
          <w:t>Утратила силу</w:t>
        </w:r>
      </w:hyperlink>
      <w:r>
        <w:t>.</w:t>
      </w:r>
    </w:p>
    <w:p w:rsidR="0099285F" w:rsidRDefault="0099285F">
      <w:pPr>
        <w:pStyle w:val="a5"/>
      </w:pPr>
      <w:bookmarkStart w:id="92" w:name="sub_16"/>
      <w:bookmarkEnd w:id="91"/>
      <w:r>
        <w:rPr>
          <w:rStyle w:val="a3"/>
          <w:bCs/>
        </w:rPr>
        <w:t>Статья 16</w:t>
      </w:r>
      <w:r>
        <w:t xml:space="preserve">. Формы осуществления Счётной палатой внешнего государственного </w:t>
      </w:r>
      <w:r>
        <w:lastRenderedPageBreak/>
        <w:t>финансового контроля</w:t>
      </w:r>
    </w:p>
    <w:p w:rsidR="0099285F" w:rsidRDefault="0099285F">
      <w:bookmarkStart w:id="93" w:name="sub_161"/>
      <w:bookmarkEnd w:id="92"/>
      <w:r>
        <w:t>1. Внешний государственный финансовый контроль осуществляется Счётной палатой в форме контрольных или экспертно-аналитических мероприятий.</w:t>
      </w:r>
    </w:p>
    <w:p w:rsidR="0099285F" w:rsidRDefault="0099285F">
      <w:bookmarkStart w:id="94" w:name="sub_162"/>
      <w:bookmarkEnd w:id="93"/>
      <w:r>
        <w:t>2. При проведении контрольного мероприятия Счётной палатой составляется соответствующий акт. Акт доводится до сведения руководителей проверяемых органов и организаций. Руководители проверяемых органов и организаций представляют к актам, составленным Счётной палатой, пояснения и замечания в течение пяти рабочих дней с момента доведения акта до сведения руководителей проверяемых органов и организаций.</w:t>
      </w:r>
    </w:p>
    <w:bookmarkEnd w:id="94"/>
    <w:p w:rsidR="0099285F" w:rsidRDefault="0099285F">
      <w:r>
        <w:t>На основании акта (актов) Счётной палатой составляется отчёт.</w:t>
      </w:r>
    </w:p>
    <w:p w:rsidR="0099285F" w:rsidRDefault="0099285F">
      <w:bookmarkStart w:id="95" w:name="sub_163"/>
      <w:r>
        <w:t>3. При проведении экспертно-аналитического мероприятия Счётная палата составляет отчёт или заключение.</w:t>
      </w:r>
    </w:p>
    <w:p w:rsidR="0099285F" w:rsidRDefault="0099285F">
      <w:bookmarkStart w:id="96" w:name="sub_164"/>
      <w:bookmarkEnd w:id="95"/>
      <w:r>
        <w:t>4. Порядок и способы проведения контрольных и экспертно-аналитических мероприятий устанавливаются стандартами внешнего государственного финансового контроля Счётной палаты.</w:t>
      </w:r>
    </w:p>
    <w:bookmarkEnd w:id="96"/>
    <w:p w:rsidR="0099285F" w:rsidRDefault="0099285F"/>
    <w:p w:rsidR="0099285F" w:rsidRDefault="0099285F">
      <w:pPr>
        <w:pStyle w:val="a5"/>
      </w:pPr>
      <w:bookmarkStart w:id="97" w:name="sub_17"/>
      <w:r>
        <w:rPr>
          <w:rStyle w:val="a3"/>
          <w:bCs/>
        </w:rPr>
        <w:t>Статья 17</w:t>
      </w:r>
      <w:r>
        <w:t xml:space="preserve">. </w:t>
      </w:r>
      <w:hyperlink r:id="rId35" w:history="1">
        <w:r>
          <w:rPr>
            <w:rStyle w:val="a4"/>
            <w:rFonts w:cs="Arial"/>
          </w:rPr>
          <w:t>Утратила силу</w:t>
        </w:r>
      </w:hyperlink>
      <w:r>
        <w:t>.</w:t>
      </w:r>
    </w:p>
    <w:p w:rsidR="0099285F" w:rsidRDefault="0099285F">
      <w:pPr>
        <w:pStyle w:val="a5"/>
      </w:pPr>
      <w:bookmarkStart w:id="98" w:name="sub_18"/>
      <w:bookmarkEnd w:id="97"/>
      <w:r>
        <w:rPr>
          <w:rStyle w:val="a3"/>
          <w:bCs/>
        </w:rPr>
        <w:t>Статья 18</w:t>
      </w:r>
      <w:r>
        <w:t xml:space="preserve">. </w:t>
      </w:r>
      <w:hyperlink r:id="rId36" w:history="1">
        <w:r>
          <w:rPr>
            <w:rStyle w:val="a4"/>
            <w:rFonts w:cs="Arial"/>
          </w:rPr>
          <w:t>Утратила силу</w:t>
        </w:r>
      </w:hyperlink>
      <w:r>
        <w:t>.</w:t>
      </w:r>
    </w:p>
    <w:p w:rsidR="0099285F" w:rsidRDefault="0099285F">
      <w:pPr>
        <w:pStyle w:val="a5"/>
      </w:pPr>
      <w:bookmarkStart w:id="99" w:name="sub_19"/>
      <w:bookmarkEnd w:id="98"/>
      <w:r>
        <w:rPr>
          <w:rStyle w:val="a3"/>
          <w:bCs/>
        </w:rPr>
        <w:t>Статья 19</w:t>
      </w:r>
      <w:r>
        <w:t xml:space="preserve">. </w:t>
      </w:r>
      <w:hyperlink r:id="rId37" w:history="1">
        <w:r>
          <w:rPr>
            <w:rStyle w:val="a4"/>
            <w:rFonts w:cs="Arial"/>
          </w:rPr>
          <w:t>Утратила силу</w:t>
        </w:r>
      </w:hyperlink>
      <w:r>
        <w:t>.</w:t>
      </w:r>
    </w:p>
    <w:p w:rsidR="0099285F" w:rsidRDefault="0099285F">
      <w:pPr>
        <w:pStyle w:val="a5"/>
      </w:pPr>
      <w:bookmarkStart w:id="100" w:name="sub_20"/>
      <w:bookmarkEnd w:id="99"/>
      <w:r>
        <w:rPr>
          <w:rStyle w:val="a3"/>
          <w:bCs/>
        </w:rPr>
        <w:t>Статья 20</w:t>
      </w:r>
      <w:r>
        <w:t xml:space="preserve">. </w:t>
      </w:r>
      <w:hyperlink r:id="rId38" w:history="1">
        <w:r>
          <w:rPr>
            <w:rStyle w:val="a4"/>
            <w:rFonts w:cs="Arial"/>
          </w:rPr>
          <w:t>Утратила силу</w:t>
        </w:r>
      </w:hyperlink>
      <w:r>
        <w:t>.</w:t>
      </w:r>
    </w:p>
    <w:p w:rsidR="0099285F" w:rsidRDefault="0099285F">
      <w:pPr>
        <w:pStyle w:val="a5"/>
      </w:pPr>
      <w:bookmarkStart w:id="101" w:name="sub_21"/>
      <w:bookmarkEnd w:id="100"/>
      <w:r>
        <w:rPr>
          <w:rStyle w:val="a3"/>
          <w:bCs/>
        </w:rPr>
        <w:t>Статья 21</w:t>
      </w:r>
      <w:r>
        <w:t>. Анализ результатов контрольных мероприятий</w:t>
      </w:r>
    </w:p>
    <w:p w:rsidR="0099285F" w:rsidRDefault="0099285F">
      <w:bookmarkStart w:id="102" w:name="sub_211"/>
      <w:bookmarkEnd w:id="101"/>
      <w:r>
        <w:t>1. Счетная палата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областного бюджета Ульяновской области.</w:t>
      </w:r>
    </w:p>
    <w:p w:rsidR="0099285F" w:rsidRDefault="0099285F">
      <w:bookmarkStart w:id="103" w:name="sub_212"/>
      <w:bookmarkEnd w:id="102"/>
      <w:r>
        <w:t xml:space="preserve">2. На основе полученных данных Счетная палата разрабатывает предложения по совершенствованию бюджетного </w:t>
      </w:r>
      <w:hyperlink r:id="rId39" w:history="1">
        <w:r>
          <w:rPr>
            <w:rStyle w:val="a4"/>
            <w:rFonts w:cs="Arial"/>
          </w:rPr>
          <w:t>законодательства</w:t>
        </w:r>
      </w:hyperlink>
      <w:r>
        <w:t xml:space="preserve"> и представляет их на рассмотрение Законодательного Собрания, Губернатора Ульяновской области и Правительства Ульяновской области.</w:t>
      </w:r>
    </w:p>
    <w:bookmarkEnd w:id="103"/>
    <w:p w:rsidR="0099285F" w:rsidRDefault="0099285F"/>
    <w:p w:rsidR="0099285F" w:rsidRDefault="0099285F">
      <w:pPr>
        <w:pStyle w:val="a5"/>
      </w:pPr>
      <w:bookmarkStart w:id="104" w:name="sub_22"/>
      <w:r>
        <w:rPr>
          <w:rStyle w:val="a3"/>
          <w:bCs/>
        </w:rPr>
        <w:t>Статья 22</w:t>
      </w:r>
      <w:r>
        <w:t xml:space="preserve">. </w:t>
      </w:r>
      <w:hyperlink r:id="rId40" w:history="1">
        <w:r>
          <w:rPr>
            <w:rStyle w:val="a4"/>
            <w:rFonts w:cs="Arial"/>
          </w:rPr>
          <w:t>Утратила силу</w:t>
        </w:r>
      </w:hyperlink>
      <w:r>
        <w:t>.</w:t>
      </w:r>
    </w:p>
    <w:p w:rsidR="0099285F" w:rsidRDefault="0099285F">
      <w:pPr>
        <w:pStyle w:val="a5"/>
      </w:pPr>
      <w:bookmarkStart w:id="105" w:name="sub_23"/>
      <w:bookmarkEnd w:id="104"/>
      <w:r>
        <w:rPr>
          <w:rStyle w:val="a3"/>
          <w:bCs/>
        </w:rPr>
        <w:t>Статья 23</w:t>
      </w:r>
      <w:r>
        <w:t xml:space="preserve">. </w:t>
      </w:r>
      <w:hyperlink r:id="rId41" w:history="1">
        <w:r>
          <w:rPr>
            <w:rStyle w:val="a4"/>
            <w:rFonts w:cs="Arial"/>
          </w:rPr>
          <w:t>Утратила силу</w:t>
        </w:r>
      </w:hyperlink>
      <w:r>
        <w:t>.</w:t>
      </w:r>
    </w:p>
    <w:p w:rsidR="0099285F" w:rsidRDefault="0099285F">
      <w:pPr>
        <w:pStyle w:val="a5"/>
      </w:pPr>
      <w:bookmarkStart w:id="106" w:name="sub_24"/>
      <w:bookmarkEnd w:id="105"/>
      <w:r>
        <w:rPr>
          <w:rStyle w:val="a3"/>
          <w:bCs/>
        </w:rPr>
        <w:t>Статья 24</w:t>
      </w:r>
      <w:r>
        <w:t xml:space="preserve">. </w:t>
      </w:r>
      <w:hyperlink r:id="rId42" w:history="1">
        <w:r>
          <w:rPr>
            <w:rStyle w:val="a4"/>
            <w:rFonts w:cs="Arial"/>
          </w:rPr>
          <w:t>Утратила силу</w:t>
        </w:r>
      </w:hyperlink>
      <w:r>
        <w:t>.</w:t>
      </w:r>
    </w:p>
    <w:p w:rsidR="0099285F" w:rsidRDefault="0099285F">
      <w:pPr>
        <w:pStyle w:val="a5"/>
      </w:pPr>
      <w:bookmarkStart w:id="107" w:name="sub_25"/>
      <w:bookmarkEnd w:id="106"/>
      <w:r>
        <w:rPr>
          <w:rStyle w:val="a3"/>
          <w:bCs/>
        </w:rPr>
        <w:t>Статья 25</w:t>
      </w:r>
      <w:r>
        <w:t>. Особое мнение членов Коллегии Счетной палаты</w:t>
      </w:r>
    </w:p>
    <w:p w:rsidR="0099285F" w:rsidRDefault="0099285F">
      <w:bookmarkStart w:id="108" w:name="sub_251"/>
      <w:bookmarkEnd w:id="107"/>
      <w:r>
        <w:t>1. Отчеты о результатах проверок и ревизий представляются на рассмотрение Коллегии Счетной палаты аудиторами, ответственными за их проведение. По итогам их рассмотрения Коллегия Счетной палаты принимает решение, которое подписывается председательствующим на заседании Коллегии Счетной палаты.</w:t>
      </w:r>
    </w:p>
    <w:p w:rsidR="0099285F" w:rsidRDefault="0099285F">
      <w:bookmarkStart w:id="109" w:name="sub_252"/>
      <w:bookmarkEnd w:id="108"/>
      <w:r>
        <w:t>2. Член или группа членов Коллегии Счетной палаты, не согласные с ее решением, вправе в трехдневный срок представить Председателю Счетной палаты особое мнение, которое прилагается к решению Коллегии Счетной палаты.</w:t>
      </w:r>
    </w:p>
    <w:p w:rsidR="0099285F" w:rsidRDefault="0099285F">
      <w:bookmarkStart w:id="110" w:name="sub_253"/>
      <w:bookmarkEnd w:id="109"/>
      <w:r>
        <w:t>3. При представлении материалов проверок и ревизий Законодательному Собранию, Губернатору Ульяновской области, Правительству Ульяновской области особое мнение членов Коллегии Счетной палаты прилагается в обязательном порядке.</w:t>
      </w:r>
    </w:p>
    <w:bookmarkEnd w:id="110"/>
    <w:p w:rsidR="0099285F" w:rsidRDefault="0099285F"/>
    <w:p w:rsidR="0099285F" w:rsidRDefault="0099285F">
      <w:pPr>
        <w:pStyle w:val="a5"/>
      </w:pPr>
      <w:bookmarkStart w:id="111" w:name="sub_26"/>
      <w:r>
        <w:rPr>
          <w:rStyle w:val="a3"/>
          <w:bCs/>
        </w:rPr>
        <w:t>Статья 26</w:t>
      </w:r>
      <w:r>
        <w:t xml:space="preserve">. </w:t>
      </w:r>
      <w:hyperlink r:id="rId43" w:history="1">
        <w:r>
          <w:rPr>
            <w:rStyle w:val="a4"/>
            <w:rFonts w:cs="Arial"/>
          </w:rPr>
          <w:t>Утратила силу</w:t>
        </w:r>
      </w:hyperlink>
      <w:r>
        <w:t>.</w:t>
      </w:r>
    </w:p>
    <w:p w:rsidR="0099285F" w:rsidRDefault="0099285F">
      <w:pPr>
        <w:pStyle w:val="a5"/>
      </w:pPr>
      <w:bookmarkStart w:id="112" w:name="sub_2601"/>
      <w:bookmarkEnd w:id="111"/>
      <w:r>
        <w:rPr>
          <w:rStyle w:val="a3"/>
          <w:bCs/>
        </w:rPr>
        <w:t>Статья 26.1. </w:t>
      </w:r>
      <w:r>
        <w:t>Порядок и форма уведомления Председателя Счетной палаты в случае опечатывания касс, кассовых и служебных помещений, складов и архивов, изъятия документов и материалов</w:t>
      </w:r>
    </w:p>
    <w:bookmarkEnd w:id="112"/>
    <w:p w:rsidR="0099285F" w:rsidRDefault="0099285F">
      <w:r>
        <w:t xml:space="preserve">Должностные лица Счетной палаты в случае и в срок, предусмотренные </w:t>
      </w:r>
      <w:hyperlink r:id="rId44" w:history="1">
        <w:r>
          <w:rPr>
            <w:rStyle w:val="a4"/>
            <w:rFonts w:cs="Arial"/>
          </w:rPr>
          <w:t xml:space="preserve">частью 2 </w:t>
        </w:r>
        <w:r>
          <w:rPr>
            <w:rStyle w:val="a4"/>
            <w:rFonts w:cs="Arial"/>
          </w:rPr>
          <w:lastRenderedPageBreak/>
          <w:t>статьи 14</w:t>
        </w:r>
      </w:hyperlink>
      <w: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письменно уведомляют Председателя Счетной палаты, в том числе электронной почтой, факсимильной связью и иными возможными способами, об опечатывании касс, кассовых и служебных помещений, складов и архивов, изъятии документов и материалов по форме, определяемой </w:t>
      </w:r>
      <w:hyperlink w:anchor="sub_1000" w:history="1">
        <w:r>
          <w:rPr>
            <w:rStyle w:val="a4"/>
            <w:rFonts w:cs="Arial"/>
          </w:rPr>
          <w:t>приложением</w:t>
        </w:r>
      </w:hyperlink>
      <w:r>
        <w:t xml:space="preserve"> к настоящему Закону.</w:t>
      </w:r>
    </w:p>
    <w:p w:rsidR="0099285F" w:rsidRDefault="0099285F"/>
    <w:p w:rsidR="0099285F" w:rsidRDefault="0099285F">
      <w:pPr>
        <w:pStyle w:val="a5"/>
      </w:pPr>
      <w:bookmarkStart w:id="113" w:name="sub_27"/>
      <w:r>
        <w:rPr>
          <w:rStyle w:val="a3"/>
          <w:bCs/>
        </w:rPr>
        <w:t>Статья 27</w:t>
      </w:r>
      <w:r>
        <w:t xml:space="preserve">. </w:t>
      </w:r>
      <w:hyperlink r:id="rId45" w:history="1">
        <w:r>
          <w:rPr>
            <w:rStyle w:val="a4"/>
            <w:rFonts w:cs="Arial"/>
          </w:rPr>
          <w:t>Утратила силу</w:t>
        </w:r>
      </w:hyperlink>
      <w:r>
        <w:t>.</w:t>
      </w:r>
    </w:p>
    <w:p w:rsidR="0099285F" w:rsidRDefault="0099285F">
      <w:pPr>
        <w:pStyle w:val="a5"/>
      </w:pPr>
      <w:bookmarkStart w:id="114" w:name="sub_271"/>
      <w:bookmarkEnd w:id="113"/>
      <w:r>
        <w:rPr>
          <w:rStyle w:val="a3"/>
          <w:bCs/>
        </w:rPr>
        <w:t>Статья 27.1.</w:t>
      </w:r>
      <w:r>
        <w:t> Должностные лица Счётной палаты, уполномоченные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w:t>
      </w:r>
    </w:p>
    <w:bookmarkEnd w:id="114"/>
    <w:p w:rsidR="0099285F" w:rsidRDefault="0099285F">
      <w:r>
        <w:t xml:space="preserve">Должностными лицами Счётной палаты, уполномоченными составлять протоколы об административных правонарушениях, предусмотренных </w:t>
      </w:r>
      <w:hyperlink r:id="rId46" w:history="1">
        <w:r>
          <w:rPr>
            <w:rStyle w:val="a4"/>
            <w:rFonts w:cs="Arial"/>
          </w:rPr>
          <w:t>статьями 5.21</w:t>
        </w:r>
      </w:hyperlink>
      <w:r>
        <w:t xml:space="preserve">, </w:t>
      </w:r>
      <w:hyperlink r:id="rId47" w:history="1">
        <w:r>
          <w:rPr>
            <w:rStyle w:val="a4"/>
            <w:rFonts w:cs="Arial"/>
          </w:rPr>
          <w:t>15.1</w:t>
        </w:r>
      </w:hyperlink>
      <w:r>
        <w:t xml:space="preserve">, </w:t>
      </w:r>
      <w:hyperlink r:id="rId48" w:history="1">
        <w:r>
          <w:rPr>
            <w:rStyle w:val="a4"/>
            <w:rFonts w:cs="Arial"/>
          </w:rPr>
          <w:t>15.14 - 15.15.16</w:t>
        </w:r>
      </w:hyperlink>
      <w:r>
        <w:t xml:space="preserve">, </w:t>
      </w:r>
      <w:hyperlink r:id="rId49" w:history="1">
        <w:r>
          <w:rPr>
            <w:rStyle w:val="a4"/>
            <w:rFonts w:cs="Arial"/>
          </w:rPr>
          <w:t>частью 1 статьи 19.4</w:t>
        </w:r>
      </w:hyperlink>
      <w:r>
        <w:t xml:space="preserve">, </w:t>
      </w:r>
      <w:hyperlink r:id="rId50" w:history="1">
        <w:r>
          <w:rPr>
            <w:rStyle w:val="a4"/>
            <w:rFonts w:cs="Arial"/>
          </w:rPr>
          <w:t>статьёй 19.4.1</w:t>
        </w:r>
      </w:hyperlink>
      <w:r>
        <w:t xml:space="preserve">, </w:t>
      </w:r>
      <w:hyperlink r:id="rId51" w:history="1">
        <w:r>
          <w:rPr>
            <w:rStyle w:val="a4"/>
            <w:rFonts w:cs="Arial"/>
          </w:rPr>
          <w:t>частью 20 статьи 19.5</w:t>
        </w:r>
      </w:hyperlink>
      <w:r>
        <w:t xml:space="preserve"> и </w:t>
      </w:r>
      <w:hyperlink r:id="rId52" w:history="1">
        <w:r>
          <w:rPr>
            <w:rStyle w:val="a4"/>
            <w:rFonts w:cs="Arial"/>
          </w:rPr>
          <w:t>статьями 19.6</w:t>
        </w:r>
      </w:hyperlink>
      <w:r>
        <w:t xml:space="preserve"> и </w:t>
      </w:r>
      <w:hyperlink r:id="rId53" w:history="1">
        <w:r>
          <w:rPr>
            <w:rStyle w:val="a4"/>
            <w:rFonts w:cs="Arial"/>
          </w:rPr>
          <w:t>19.7</w:t>
        </w:r>
      </w:hyperlink>
      <w:r>
        <w:t xml:space="preserve"> Кодекса Российской Федерации об административных правонарушениях, являются аудиторы Счётной палаты.</w:t>
      </w:r>
    </w:p>
    <w:p w:rsidR="0099285F" w:rsidRDefault="0099285F"/>
    <w:p w:rsidR="0099285F" w:rsidRDefault="0099285F">
      <w:pPr>
        <w:pStyle w:val="a5"/>
      </w:pPr>
      <w:bookmarkStart w:id="115" w:name="sub_272"/>
      <w:r>
        <w:rPr>
          <w:rStyle w:val="a3"/>
          <w:bCs/>
        </w:rPr>
        <w:t>Статья 27.2</w:t>
      </w:r>
      <w:r>
        <w:t>. Порядок заключения представительным органом муниципального образования Ульяновской области со Счётной палатой соглашения о передаче ей полномочий по осуществлению внешнего муниципального финансового контроля</w:t>
      </w:r>
    </w:p>
    <w:p w:rsidR="0099285F" w:rsidRDefault="0099285F">
      <w:bookmarkStart w:id="116" w:name="sub_2721"/>
      <w:bookmarkEnd w:id="115"/>
      <w:r>
        <w:t>1. Для заключения соглашения со Счётной палатой о передаче ей полномочий по осуществлению внешнего муниципального финансового контроля (далее - соглашение) представительный орган муниципального образования Ульяновской области направляет в Счётную палату предложение о заключении соглашения, оформленное решением представительного органа муниципального образования Ульяновской области (далее - предложение о заключении соглашения).</w:t>
      </w:r>
    </w:p>
    <w:p w:rsidR="0099285F" w:rsidRDefault="0099285F">
      <w:bookmarkStart w:id="117" w:name="sub_2722"/>
      <w:bookmarkEnd w:id="116"/>
      <w:r>
        <w:t>2. Счётная палата в течение десяти рабочих дней со дня поступления предложения о заключении соглашения рассматривает его и направляет в соответствующий представительный орган муниципального образования Ульяновской области проект соглашения.</w:t>
      </w:r>
    </w:p>
    <w:p w:rsidR="0099285F" w:rsidRDefault="0099285F">
      <w:bookmarkStart w:id="118" w:name="sub_2723"/>
      <w:bookmarkEnd w:id="117"/>
      <w:r>
        <w:t>3. В течение тридцати календарных дней со дня получения проекта соглашения представительный орган муниципального образования Ульяновской области рассматривает его и в случае отсутствия предложений и замечаний по проекту соглашения принимает решение о заключении соглашения, а в случае наличия указанных предложений и замечаний направляет их в Счётную палату.</w:t>
      </w:r>
    </w:p>
    <w:bookmarkEnd w:id="118"/>
    <w:p w:rsidR="0099285F" w:rsidRDefault="0099285F">
      <w:r>
        <w:t>В случае согласия с предложениями и замечаниями представительного органа муниципального образования Ульяновской области по проекту соглашения Счётная палата в течение десяти рабочих дней со дня их поступления дорабатывает проект соглашения и направляет его в представительный орган муниципального образования Ульяновской области.</w:t>
      </w:r>
    </w:p>
    <w:p w:rsidR="0099285F" w:rsidRDefault="0099285F">
      <w:r>
        <w:t xml:space="preserve">В случае несогласия с предложениями и замечаниями представительного органа муниципального образования Ульяновской области по проекту соглашения Счётная палата в течение десяти рабочих дней со дня их поступления направляет в представительный орган муниципального образования Ульяновской области ответ об отклонении предложений и замечаний, в котором должны быть указаны обстоятельства, послужившие основанием для такого отклонения. Основанием для отклонения предложений и замечаний представительного органа муниципального образования Ульяновской области является их противоречие Федеральному закону "Об общих </w:t>
      </w:r>
      <w:r>
        <w:lastRenderedPageBreak/>
        <w:t>принципах организации и деятельности контрольно-счётных органов субъектов Российской Федерации и муниципальных образований", иным актам законодательства Российской Федерации, а также актам законодательства Ульяновской области. В этом случае представительный орган муниципального образования Ульяновской области отзывает замечания и предложения и принимает решение о заключении соглашения.</w:t>
      </w:r>
    </w:p>
    <w:p w:rsidR="0099285F" w:rsidRDefault="0099285F">
      <w:bookmarkStart w:id="119" w:name="sub_2724"/>
      <w:r>
        <w:t>4. Соглашение подписывается Председателем Счётной палаты и председателем представительного органа муниципального образования Ульяновской области или главой муниципального образования Ульяновской области, исполняющим полномочия председателя представительного органа муниципального образования Ульяновской области.</w:t>
      </w:r>
    </w:p>
    <w:p w:rsidR="0099285F" w:rsidRDefault="0099285F">
      <w:bookmarkStart w:id="120" w:name="sub_2725"/>
      <w:bookmarkEnd w:id="119"/>
      <w:r>
        <w:t>5. Соглашение заключается на срок, не превышающий одного финансового года, и должно устанавливать:</w:t>
      </w:r>
    </w:p>
    <w:p w:rsidR="0099285F" w:rsidRDefault="0099285F">
      <w:bookmarkStart w:id="121" w:name="sub_27251"/>
      <w:bookmarkEnd w:id="120"/>
      <w:r>
        <w:t>1) перечень передаваемых Счётной палате полномочий по осуществлению внешнего муниципального финансового контроля;</w:t>
      </w:r>
    </w:p>
    <w:p w:rsidR="0099285F" w:rsidRDefault="0099285F">
      <w:bookmarkStart w:id="122" w:name="sub_27252"/>
      <w:bookmarkEnd w:id="121"/>
      <w:r>
        <w:t>2) порядок планирования деятельности Счётной палаты по осуществлению внешнего муниципального финансового контроля;</w:t>
      </w:r>
    </w:p>
    <w:p w:rsidR="0099285F" w:rsidRDefault="0099285F">
      <w:bookmarkStart w:id="123" w:name="sub_27253"/>
      <w:bookmarkEnd w:id="122"/>
      <w:r>
        <w:t>3) порядок направления годового отчёта и информации о деятельности Счётной палаты по осуществлению внешнего муниципального финансового контроля в представительный орган муниципального образования Ульяновской области.</w:t>
      </w:r>
    </w:p>
    <w:bookmarkEnd w:id="123"/>
    <w:p w:rsidR="0099285F" w:rsidRDefault="0099285F">
      <w:r>
        <w:t>Соглашение может содержать и иные положения, относительно которых его сторонами достигнута договорённость.</w:t>
      </w:r>
    </w:p>
    <w:p w:rsidR="0099285F" w:rsidRDefault="0099285F">
      <w:bookmarkStart w:id="124" w:name="sub_2726"/>
      <w:r>
        <w:t>6. Соглашение на новый срок заключается в порядке, установленном настоящей статьёй.</w:t>
      </w:r>
    </w:p>
    <w:bookmarkEnd w:id="124"/>
    <w:p w:rsidR="0099285F" w:rsidRDefault="0099285F"/>
    <w:p w:rsidR="0099285F" w:rsidRDefault="0099285F">
      <w:pPr>
        <w:pStyle w:val="a5"/>
      </w:pPr>
      <w:bookmarkStart w:id="125" w:name="sub_28"/>
      <w:r>
        <w:rPr>
          <w:rStyle w:val="a3"/>
          <w:bCs/>
        </w:rPr>
        <w:t>Статья 28</w:t>
      </w:r>
      <w:r>
        <w:t>. Финансовое обеспечение деятельности Счетной палаты</w:t>
      </w:r>
    </w:p>
    <w:p w:rsidR="0099285F" w:rsidRDefault="0099285F">
      <w:bookmarkStart w:id="126" w:name="sub_281"/>
      <w:bookmarkEnd w:id="125"/>
      <w:r>
        <w:t>1. Финансовое обеспечение деятельности Счетной палаты осуществляется за счёт средств областного бюджета Ульяновской области и предусматривается в объёме, позволяющем обеспечить возможность осуществления возложенных на неё (переданных ей) полномочий.</w:t>
      </w:r>
    </w:p>
    <w:p w:rsidR="0099285F" w:rsidRDefault="0099285F">
      <w:bookmarkStart w:id="127" w:name="sub_282"/>
      <w:bookmarkEnd w:id="126"/>
      <w:r>
        <w:t xml:space="preserve">2. Бюджетные ассигнования на финансовое обеспечение деятельности Счётной палаты предусматриваются в </w:t>
      </w:r>
      <w:hyperlink r:id="rId54" w:history="1">
        <w:r>
          <w:rPr>
            <w:rStyle w:val="a4"/>
            <w:rFonts w:cs="Arial"/>
          </w:rPr>
          <w:t>законе</w:t>
        </w:r>
      </w:hyperlink>
      <w:r>
        <w:t xml:space="preserve"> Ульяновской области об областном бюджете Ульяновской области на соответствующий финансовый год и плановый период в соответствии с </w:t>
      </w:r>
      <w:hyperlink r:id="rId55" w:history="1">
        <w:r>
          <w:rPr>
            <w:rStyle w:val="a4"/>
            <w:rFonts w:cs="Arial"/>
          </w:rPr>
          <w:t>Бюджетным кодексом</w:t>
        </w:r>
      </w:hyperlink>
      <w:r>
        <w:t xml:space="preserve"> Российской Федерации.</w:t>
      </w:r>
    </w:p>
    <w:bookmarkEnd w:id="127"/>
    <w:p w:rsidR="0099285F" w:rsidRDefault="0099285F"/>
    <w:p w:rsidR="0099285F" w:rsidRDefault="0099285F">
      <w:pPr>
        <w:pStyle w:val="a5"/>
      </w:pPr>
      <w:bookmarkStart w:id="128" w:name="sub_29"/>
      <w:r>
        <w:rPr>
          <w:rStyle w:val="a3"/>
          <w:bCs/>
        </w:rPr>
        <w:t>Статья 29</w:t>
      </w:r>
      <w:r>
        <w:t>. Материальное обеспечение Председателя, заместителя Председателя и аудиторов Счётной палаты</w:t>
      </w:r>
    </w:p>
    <w:p w:rsidR="0099285F" w:rsidRDefault="0099285F">
      <w:bookmarkStart w:id="129" w:name="sub_291"/>
      <w:bookmarkEnd w:id="128"/>
      <w:r>
        <w:t xml:space="preserve">1. Гарантии деятельности Председателя Счётной палаты, заместителя Председателя Счётной палаты, аудиторов Счётной палаты, связанные с медицинским, социальным и иным обеспечением, устанавливаются </w:t>
      </w:r>
      <w:hyperlink r:id="rId56" w:history="1">
        <w:r>
          <w:rPr>
            <w:rStyle w:val="a4"/>
            <w:rFonts w:cs="Arial"/>
          </w:rPr>
          <w:t>Законом</w:t>
        </w:r>
      </w:hyperlink>
      <w:r>
        <w:t xml:space="preserve"> Ульяновской области от 30 января 2006 года N 06-ЗО "О государственных должностях Ульяновской области".</w:t>
      </w:r>
    </w:p>
    <w:p w:rsidR="0099285F" w:rsidRDefault="0099285F">
      <w:bookmarkStart w:id="130" w:name="sub_292"/>
      <w:bookmarkEnd w:id="129"/>
      <w:r>
        <w:t>2. Председателю Счётной палаты устанавливается ежемесячное денежное вознаграждение и ежемесячное денежное поощрение в размере денежного вознаграждения и ежемесячного денежного поощрения первого заместителя Председателя Законодательного Собрания.</w:t>
      </w:r>
    </w:p>
    <w:p w:rsidR="0099285F" w:rsidRDefault="0099285F">
      <w:bookmarkStart w:id="131" w:name="sub_293"/>
      <w:bookmarkEnd w:id="130"/>
      <w:r>
        <w:t>3. Заместителю Председателя Счётной палаты устанавливается ежемесячное денежное вознаграждение и ежемесячное денежное поощрение в размере денежного вознаграждения и ежемесячного денежного поощрения председателя комитета Законодательного Собрания.</w:t>
      </w:r>
    </w:p>
    <w:p w:rsidR="0099285F" w:rsidRDefault="0099285F">
      <w:bookmarkStart w:id="132" w:name="sub_294"/>
      <w:bookmarkEnd w:id="131"/>
      <w:r>
        <w:t xml:space="preserve">4. Аудиторам Счётной палаты устанавливается ежемесячное денежное вознаграждение и ежемесячное денежное поощрение в размере денежного </w:t>
      </w:r>
      <w:r>
        <w:lastRenderedPageBreak/>
        <w:t>вознаграждения и ежемесячного денежного поощрения члена комитета Законодательного Собрания.</w:t>
      </w:r>
    </w:p>
    <w:bookmarkEnd w:id="132"/>
    <w:p w:rsidR="0099285F" w:rsidRDefault="0099285F"/>
    <w:p w:rsidR="0099285F" w:rsidRDefault="0099285F">
      <w:pPr>
        <w:pStyle w:val="a5"/>
      </w:pPr>
      <w:bookmarkStart w:id="133" w:name="sub_30"/>
      <w:r>
        <w:rPr>
          <w:rStyle w:val="a3"/>
          <w:bCs/>
        </w:rPr>
        <w:t>Статья 30</w:t>
      </w:r>
      <w:r>
        <w:t xml:space="preserve">. </w:t>
      </w:r>
      <w:hyperlink r:id="rId57" w:history="1">
        <w:r>
          <w:rPr>
            <w:rStyle w:val="a4"/>
            <w:rFonts w:cs="Arial"/>
          </w:rPr>
          <w:t>Утратила силу</w:t>
        </w:r>
      </w:hyperlink>
      <w:r>
        <w:t>.</w:t>
      </w:r>
    </w:p>
    <w:p w:rsidR="0099285F" w:rsidRDefault="0099285F">
      <w:pPr>
        <w:pStyle w:val="1"/>
      </w:pPr>
      <w:bookmarkStart w:id="134" w:name="sub_400"/>
      <w:bookmarkEnd w:id="133"/>
      <w:r>
        <w:t>Глава 4. Заключительные положения</w:t>
      </w:r>
    </w:p>
    <w:bookmarkEnd w:id="134"/>
    <w:p w:rsidR="0099285F" w:rsidRDefault="0099285F">
      <w:pPr>
        <w:pStyle w:val="1"/>
      </w:pPr>
    </w:p>
    <w:p w:rsidR="0099285F" w:rsidRDefault="0099285F">
      <w:pPr>
        <w:pStyle w:val="a5"/>
      </w:pPr>
      <w:bookmarkStart w:id="135" w:name="sub_31"/>
      <w:r>
        <w:rPr>
          <w:rStyle w:val="a3"/>
          <w:bCs/>
        </w:rPr>
        <w:t>Статья 31</w:t>
      </w:r>
      <w:r>
        <w:t>. Вступление в силу настоящего Закона</w:t>
      </w:r>
    </w:p>
    <w:bookmarkEnd w:id="135"/>
    <w:p w:rsidR="0099285F" w:rsidRDefault="0099285F">
      <w:r>
        <w:t>Настоящий Закон вступает в силу с 1 января 2009 года.</w:t>
      </w:r>
    </w:p>
    <w:p w:rsidR="0099285F" w:rsidRDefault="0099285F"/>
    <w:p w:rsidR="0099285F" w:rsidRDefault="0099285F">
      <w:pPr>
        <w:pStyle w:val="a5"/>
      </w:pPr>
      <w:bookmarkStart w:id="136" w:name="sub_32"/>
      <w:r>
        <w:rPr>
          <w:rStyle w:val="a3"/>
          <w:bCs/>
        </w:rPr>
        <w:t>Статья 32</w:t>
      </w:r>
      <w:r>
        <w:t>. О признании утратившими силу отдельных законодательных актов Ульяновской области</w:t>
      </w:r>
    </w:p>
    <w:bookmarkEnd w:id="136"/>
    <w:p w:rsidR="0099285F" w:rsidRDefault="0099285F">
      <w:r>
        <w:t>Со дня вступления в силу настоящего Закона признать утратившими силу:</w:t>
      </w:r>
    </w:p>
    <w:p w:rsidR="0099285F" w:rsidRDefault="0099285F">
      <w:bookmarkStart w:id="137" w:name="sub_321"/>
      <w:r>
        <w:t>1) </w:t>
      </w:r>
      <w:hyperlink r:id="rId58" w:history="1">
        <w:r>
          <w:rPr>
            <w:rStyle w:val="a4"/>
            <w:rFonts w:cs="Arial"/>
          </w:rPr>
          <w:t>Закон</w:t>
        </w:r>
      </w:hyperlink>
      <w:r>
        <w:t xml:space="preserve"> Ульяновской области от 30 июня 1998 года N 024-ЗО "О Контрольно-счетной палате Ульяновской области" ("Народная газета" от 07.07.1998 N 155-157);</w:t>
      </w:r>
    </w:p>
    <w:p w:rsidR="0099285F" w:rsidRDefault="0099285F">
      <w:bookmarkStart w:id="138" w:name="sub_322"/>
      <w:bookmarkEnd w:id="137"/>
      <w:r>
        <w:t>2) </w:t>
      </w:r>
      <w:hyperlink r:id="rId59" w:history="1">
        <w:r>
          <w:rPr>
            <w:rStyle w:val="a4"/>
            <w:rFonts w:cs="Arial"/>
          </w:rPr>
          <w:t>Закон</w:t>
        </w:r>
      </w:hyperlink>
      <w:r>
        <w:t xml:space="preserve"> Ульяновской области от 7 сентября 2001 года N 035-ЗО "О внесении дополнения в Закон Ульяновской области "О Контрольно-счетной палате Ульяновской области" ("Ульяновская правда" от 18.09.2001 N 155);</w:t>
      </w:r>
    </w:p>
    <w:p w:rsidR="0099285F" w:rsidRDefault="0099285F">
      <w:bookmarkStart w:id="139" w:name="sub_323"/>
      <w:bookmarkEnd w:id="138"/>
      <w:r>
        <w:t>3) </w:t>
      </w:r>
      <w:hyperlink r:id="rId60" w:history="1">
        <w:r>
          <w:rPr>
            <w:rStyle w:val="a4"/>
            <w:rFonts w:cs="Arial"/>
          </w:rPr>
          <w:t>Закон</w:t>
        </w:r>
      </w:hyperlink>
      <w:r>
        <w:t xml:space="preserve"> Ульяновской области от 4 апреля 2002 года N 013-ЗО "О внесении изменения в Закон Ульяновской области "О Контрольно-счетной палате Ульяновской области" ("Ульяновская правда" от 16.04.2002 N 63);</w:t>
      </w:r>
    </w:p>
    <w:p w:rsidR="0099285F" w:rsidRDefault="0099285F">
      <w:bookmarkStart w:id="140" w:name="sub_324"/>
      <w:bookmarkEnd w:id="139"/>
      <w:r>
        <w:t>4) </w:t>
      </w:r>
      <w:hyperlink r:id="rId61" w:history="1">
        <w:r>
          <w:rPr>
            <w:rStyle w:val="a4"/>
            <w:rFonts w:cs="Arial"/>
          </w:rPr>
          <w:t>Закон</w:t>
        </w:r>
      </w:hyperlink>
      <w:r>
        <w:t xml:space="preserve"> Ульяновской области от 14 ноября 2007 года N 196-ЗО "О внесении изменений в Закон Ульяновской области "О Контрольно-счетной палате Ульяновской области" ("Ульяновская правда" от 21.11.2007 N 99);</w:t>
      </w:r>
    </w:p>
    <w:p w:rsidR="0099285F" w:rsidRDefault="0099285F">
      <w:bookmarkStart w:id="141" w:name="sub_325"/>
      <w:bookmarkEnd w:id="140"/>
      <w:r>
        <w:t>5) </w:t>
      </w:r>
      <w:hyperlink r:id="rId62" w:history="1">
        <w:r>
          <w:rPr>
            <w:rStyle w:val="a4"/>
            <w:rFonts w:cs="Arial"/>
          </w:rPr>
          <w:t>Закон</w:t>
        </w:r>
      </w:hyperlink>
      <w:r>
        <w:t xml:space="preserve"> Ульяновской области от 7 июля 2008 года N 128-ЗО "О внесении изменений в Закон Ульяновской области "О Контрольно-счетной палате Ульяновской области" ("Ульяновская правда" от 09.07.2008 N 56).</w:t>
      </w:r>
    </w:p>
    <w:bookmarkEnd w:id="141"/>
    <w:p w:rsidR="0099285F" w:rsidRDefault="0099285F"/>
    <w:tbl>
      <w:tblPr>
        <w:tblW w:w="0" w:type="auto"/>
        <w:tblInd w:w="108" w:type="dxa"/>
        <w:tblLook w:val="0000" w:firstRow="0" w:lastRow="0" w:firstColumn="0" w:lastColumn="0" w:noHBand="0" w:noVBand="0"/>
      </w:tblPr>
      <w:tblGrid>
        <w:gridCol w:w="6666"/>
        <w:gridCol w:w="3333"/>
      </w:tblGrid>
      <w:tr w:rsidR="0099285F">
        <w:tblPrEx>
          <w:tblCellMar>
            <w:top w:w="0" w:type="dxa"/>
            <w:bottom w:w="0" w:type="dxa"/>
          </w:tblCellMar>
        </w:tblPrEx>
        <w:tc>
          <w:tcPr>
            <w:tcW w:w="6666" w:type="dxa"/>
            <w:tcBorders>
              <w:top w:val="nil"/>
              <w:left w:val="nil"/>
              <w:bottom w:val="nil"/>
              <w:right w:val="nil"/>
            </w:tcBorders>
          </w:tcPr>
          <w:p w:rsidR="0099285F" w:rsidRDefault="0099285F">
            <w:pPr>
              <w:pStyle w:val="ad"/>
            </w:pPr>
            <w:r>
              <w:t>Губернатор области</w:t>
            </w:r>
          </w:p>
        </w:tc>
        <w:tc>
          <w:tcPr>
            <w:tcW w:w="3333" w:type="dxa"/>
            <w:tcBorders>
              <w:top w:val="nil"/>
              <w:left w:val="nil"/>
              <w:bottom w:val="nil"/>
              <w:right w:val="nil"/>
            </w:tcBorders>
          </w:tcPr>
          <w:p w:rsidR="0099285F" w:rsidRDefault="0099285F">
            <w:pPr>
              <w:pStyle w:val="aa"/>
              <w:jc w:val="right"/>
            </w:pPr>
            <w:r>
              <w:t>С.И. Морозов</w:t>
            </w:r>
          </w:p>
        </w:tc>
      </w:tr>
    </w:tbl>
    <w:p w:rsidR="0099285F" w:rsidRDefault="0099285F"/>
    <w:p w:rsidR="0099285F" w:rsidRDefault="0099285F">
      <w:pPr>
        <w:pStyle w:val="ad"/>
      </w:pPr>
      <w:r>
        <w:t>г. Ульяновск,</w:t>
      </w:r>
    </w:p>
    <w:p w:rsidR="0099285F" w:rsidRDefault="0099285F">
      <w:pPr>
        <w:pStyle w:val="ad"/>
      </w:pPr>
      <w:r>
        <w:t>10 октября 2008 г.</w:t>
      </w:r>
    </w:p>
    <w:p w:rsidR="0099285F" w:rsidRDefault="0099285F">
      <w:pPr>
        <w:pStyle w:val="ad"/>
      </w:pPr>
      <w:r>
        <w:t>N 170-ЗО</w:t>
      </w:r>
    </w:p>
    <w:p w:rsidR="0099285F" w:rsidRDefault="0099285F"/>
    <w:p w:rsidR="0099285F" w:rsidRDefault="0099285F">
      <w:pPr>
        <w:ind w:firstLine="698"/>
        <w:jc w:val="right"/>
      </w:pPr>
      <w:bookmarkStart w:id="142" w:name="sub_1000"/>
      <w:r>
        <w:rPr>
          <w:rStyle w:val="a3"/>
          <w:bCs/>
        </w:rPr>
        <w:t>Приложение</w:t>
      </w:r>
    </w:p>
    <w:bookmarkEnd w:id="142"/>
    <w:p w:rsidR="0099285F" w:rsidRDefault="0099285F">
      <w:pPr>
        <w:ind w:firstLine="698"/>
        <w:jc w:val="right"/>
      </w:pPr>
      <w:r>
        <w:rPr>
          <w:rStyle w:val="a3"/>
          <w:bCs/>
        </w:rPr>
        <w:t xml:space="preserve">к </w:t>
      </w:r>
      <w:hyperlink w:anchor="sub_0" w:history="1">
        <w:r>
          <w:rPr>
            <w:rStyle w:val="a4"/>
            <w:rFonts w:cs="Arial"/>
          </w:rPr>
          <w:t>Закону</w:t>
        </w:r>
      </w:hyperlink>
      <w:r>
        <w:rPr>
          <w:rStyle w:val="a3"/>
          <w:bCs/>
        </w:rPr>
        <w:t xml:space="preserve"> Ульяновской области</w:t>
      </w:r>
    </w:p>
    <w:p w:rsidR="0099285F" w:rsidRDefault="0099285F">
      <w:pPr>
        <w:ind w:firstLine="698"/>
        <w:jc w:val="right"/>
      </w:pPr>
      <w:r>
        <w:rPr>
          <w:rStyle w:val="a3"/>
          <w:bCs/>
        </w:rPr>
        <w:t>"О Счётной палате Ульяновской области"</w:t>
      </w:r>
    </w:p>
    <w:p w:rsidR="0099285F" w:rsidRDefault="0099285F"/>
    <w:p w:rsidR="0099285F" w:rsidRDefault="0099285F">
      <w:pPr>
        <w:pStyle w:val="ab"/>
        <w:rPr>
          <w:sz w:val="22"/>
          <w:szCs w:val="22"/>
        </w:rPr>
      </w:pPr>
      <w:r>
        <w:rPr>
          <w:sz w:val="22"/>
          <w:szCs w:val="22"/>
        </w:rPr>
        <w:t xml:space="preserve">                                                             Председателю</w:t>
      </w:r>
    </w:p>
    <w:p w:rsidR="0099285F" w:rsidRDefault="0099285F">
      <w:pPr>
        <w:pStyle w:val="ab"/>
        <w:rPr>
          <w:sz w:val="22"/>
          <w:szCs w:val="22"/>
        </w:rPr>
      </w:pPr>
      <w:r>
        <w:rPr>
          <w:sz w:val="22"/>
          <w:szCs w:val="22"/>
        </w:rPr>
        <w:t xml:space="preserve">                                                           Счётной палаты</w:t>
      </w:r>
    </w:p>
    <w:p w:rsidR="0099285F" w:rsidRDefault="0099285F">
      <w:pPr>
        <w:pStyle w:val="ab"/>
        <w:rPr>
          <w:sz w:val="22"/>
          <w:szCs w:val="22"/>
        </w:rPr>
      </w:pPr>
      <w:r>
        <w:rPr>
          <w:sz w:val="22"/>
          <w:szCs w:val="22"/>
        </w:rPr>
        <w:t xml:space="preserve">                                                      Ульяновской области</w:t>
      </w:r>
    </w:p>
    <w:p w:rsidR="0099285F" w:rsidRDefault="0099285F"/>
    <w:p w:rsidR="0099285F" w:rsidRDefault="0099285F">
      <w:pPr>
        <w:pStyle w:val="ab"/>
        <w:rPr>
          <w:sz w:val="22"/>
          <w:szCs w:val="22"/>
        </w:rPr>
      </w:pPr>
      <w:r>
        <w:rPr>
          <w:rStyle w:val="a3"/>
          <w:bCs/>
          <w:sz w:val="22"/>
          <w:szCs w:val="22"/>
        </w:rPr>
        <w:t xml:space="preserve">                                  УВЕДОМЛЕНИЕ</w:t>
      </w:r>
    </w:p>
    <w:p w:rsidR="0099285F" w:rsidRDefault="0099285F">
      <w:pPr>
        <w:pStyle w:val="ab"/>
        <w:rPr>
          <w:sz w:val="22"/>
          <w:szCs w:val="22"/>
        </w:rPr>
      </w:pPr>
      <w:r>
        <w:rPr>
          <w:rStyle w:val="a3"/>
          <w:bCs/>
          <w:sz w:val="22"/>
          <w:szCs w:val="22"/>
        </w:rPr>
        <w:t xml:space="preserve">             об опечатывании касс, кассовых и служебных помещений,</w:t>
      </w:r>
    </w:p>
    <w:p w:rsidR="0099285F" w:rsidRDefault="0099285F">
      <w:pPr>
        <w:pStyle w:val="ab"/>
        <w:rPr>
          <w:sz w:val="22"/>
          <w:szCs w:val="22"/>
        </w:rPr>
      </w:pPr>
      <w:r>
        <w:rPr>
          <w:rStyle w:val="a3"/>
          <w:bCs/>
          <w:sz w:val="22"/>
          <w:szCs w:val="22"/>
        </w:rPr>
        <w:t xml:space="preserve">              складов и архивов, изъятии документов и материалов</w:t>
      </w:r>
    </w:p>
    <w:p w:rsidR="0099285F" w:rsidRDefault="0099285F">
      <w:pPr>
        <w:pStyle w:val="ab"/>
        <w:rPr>
          <w:sz w:val="22"/>
          <w:szCs w:val="22"/>
        </w:rPr>
      </w:pPr>
      <w:r>
        <w:rPr>
          <w:sz w:val="22"/>
          <w:szCs w:val="22"/>
        </w:rPr>
        <w:t xml:space="preserve">                               (выбрать необходимое)</w:t>
      </w:r>
    </w:p>
    <w:p w:rsidR="0099285F" w:rsidRDefault="0099285F"/>
    <w:p w:rsidR="0099285F" w:rsidRDefault="0099285F">
      <w:pPr>
        <w:pStyle w:val="ab"/>
        <w:rPr>
          <w:sz w:val="22"/>
          <w:szCs w:val="22"/>
        </w:rPr>
      </w:pPr>
      <w:r>
        <w:rPr>
          <w:sz w:val="22"/>
          <w:szCs w:val="22"/>
        </w:rPr>
        <w:t xml:space="preserve">"___" "________" "____" г. в ____ч. ____мин. в соответствии со </w:t>
      </w:r>
      <w:hyperlink r:id="rId63" w:history="1">
        <w:r>
          <w:rPr>
            <w:rStyle w:val="a4"/>
            <w:rFonts w:cs="Courier New"/>
            <w:sz w:val="22"/>
            <w:szCs w:val="22"/>
          </w:rPr>
          <w:t>статьёй 14</w:t>
        </w:r>
      </w:hyperlink>
    </w:p>
    <w:p w:rsidR="0099285F" w:rsidRDefault="0099285F">
      <w:pPr>
        <w:pStyle w:val="ab"/>
        <w:rPr>
          <w:sz w:val="22"/>
          <w:szCs w:val="22"/>
        </w:rPr>
      </w:pPr>
      <w:r>
        <w:rPr>
          <w:sz w:val="22"/>
          <w:szCs w:val="22"/>
        </w:rPr>
        <w:t>Федерального   закона  от  7 февраля 2011 года N 6-ФЗ "Об общих принципах</w:t>
      </w:r>
    </w:p>
    <w:p w:rsidR="0099285F" w:rsidRDefault="0099285F">
      <w:pPr>
        <w:pStyle w:val="ab"/>
        <w:rPr>
          <w:sz w:val="22"/>
          <w:szCs w:val="22"/>
        </w:rPr>
      </w:pPr>
      <w:r>
        <w:rPr>
          <w:sz w:val="22"/>
          <w:szCs w:val="22"/>
        </w:rPr>
        <w:lastRenderedPageBreak/>
        <w:t>организации  и   деятельности    контрольно-счётных   органов   субъектов</w:t>
      </w:r>
    </w:p>
    <w:p w:rsidR="0099285F" w:rsidRDefault="0099285F">
      <w:pPr>
        <w:pStyle w:val="ab"/>
        <w:rPr>
          <w:sz w:val="22"/>
          <w:szCs w:val="22"/>
        </w:rPr>
      </w:pPr>
      <w:r>
        <w:rPr>
          <w:sz w:val="22"/>
          <w:szCs w:val="22"/>
        </w:rPr>
        <w:t>Российской     Федерации   и     муниципальных       образований"   мною,</w:t>
      </w:r>
    </w:p>
    <w:p w:rsidR="0099285F" w:rsidRDefault="0099285F">
      <w:pPr>
        <w:pStyle w:val="ab"/>
        <w:rPr>
          <w:sz w:val="22"/>
          <w:szCs w:val="22"/>
        </w:rPr>
      </w:pPr>
      <w:r>
        <w:rPr>
          <w:sz w:val="22"/>
          <w:szCs w:val="22"/>
        </w:rPr>
        <w:t>_________________________________________________________________________</w:t>
      </w:r>
    </w:p>
    <w:p w:rsidR="0099285F" w:rsidRDefault="0099285F">
      <w:pPr>
        <w:pStyle w:val="ab"/>
        <w:rPr>
          <w:sz w:val="22"/>
          <w:szCs w:val="22"/>
        </w:rPr>
      </w:pPr>
      <w:r>
        <w:rPr>
          <w:sz w:val="22"/>
          <w:szCs w:val="22"/>
        </w:rPr>
        <w:t>________________________________________________________________________,</w:t>
      </w:r>
    </w:p>
    <w:p w:rsidR="0099285F" w:rsidRDefault="0099285F">
      <w:pPr>
        <w:pStyle w:val="ab"/>
        <w:rPr>
          <w:sz w:val="22"/>
          <w:szCs w:val="22"/>
        </w:rPr>
      </w:pPr>
      <w:r>
        <w:rPr>
          <w:sz w:val="22"/>
          <w:szCs w:val="22"/>
        </w:rPr>
        <w:t xml:space="preserve">                    (должность, фамилия, инициалы)</w:t>
      </w:r>
    </w:p>
    <w:p w:rsidR="0099285F" w:rsidRDefault="0099285F">
      <w:pPr>
        <w:pStyle w:val="ab"/>
        <w:rPr>
          <w:sz w:val="22"/>
          <w:szCs w:val="22"/>
        </w:rPr>
      </w:pPr>
      <w:r>
        <w:rPr>
          <w:sz w:val="22"/>
          <w:szCs w:val="22"/>
        </w:rPr>
        <w:t>в рамках проводимого контрольного мероприятия</w:t>
      </w:r>
    </w:p>
    <w:p w:rsidR="0099285F" w:rsidRDefault="0099285F">
      <w:pPr>
        <w:pStyle w:val="ab"/>
        <w:rPr>
          <w:sz w:val="22"/>
          <w:szCs w:val="22"/>
        </w:rPr>
      </w:pPr>
      <w:r>
        <w:rPr>
          <w:sz w:val="22"/>
          <w:szCs w:val="22"/>
        </w:rPr>
        <w:t>_________________________________________________________________________</w:t>
      </w:r>
    </w:p>
    <w:p w:rsidR="0099285F" w:rsidRDefault="0099285F">
      <w:pPr>
        <w:pStyle w:val="ab"/>
        <w:rPr>
          <w:sz w:val="22"/>
          <w:szCs w:val="22"/>
        </w:rPr>
      </w:pPr>
      <w:r>
        <w:rPr>
          <w:sz w:val="22"/>
          <w:szCs w:val="22"/>
        </w:rPr>
        <w:t>_________________________________________________________________________</w:t>
      </w:r>
    </w:p>
    <w:p w:rsidR="0099285F" w:rsidRDefault="0099285F">
      <w:pPr>
        <w:pStyle w:val="ab"/>
        <w:rPr>
          <w:sz w:val="22"/>
          <w:szCs w:val="22"/>
        </w:rPr>
      </w:pPr>
      <w:r>
        <w:rPr>
          <w:sz w:val="22"/>
          <w:szCs w:val="22"/>
        </w:rPr>
        <w:t xml:space="preserve">                  (наименование контрольного мероприятия)</w:t>
      </w:r>
    </w:p>
    <w:p w:rsidR="0099285F" w:rsidRDefault="0099285F">
      <w:pPr>
        <w:pStyle w:val="ab"/>
        <w:rPr>
          <w:sz w:val="22"/>
          <w:szCs w:val="22"/>
        </w:rPr>
      </w:pPr>
      <w:r>
        <w:rPr>
          <w:sz w:val="22"/>
          <w:szCs w:val="22"/>
        </w:rPr>
        <w:t>произведено _____________________________________________________________</w:t>
      </w:r>
    </w:p>
    <w:p w:rsidR="0099285F" w:rsidRDefault="0099285F">
      <w:pPr>
        <w:pStyle w:val="ab"/>
        <w:rPr>
          <w:sz w:val="22"/>
          <w:szCs w:val="22"/>
        </w:rPr>
      </w:pPr>
      <w:r>
        <w:rPr>
          <w:sz w:val="22"/>
          <w:szCs w:val="22"/>
        </w:rPr>
        <w:t>_________________________________________________________________________</w:t>
      </w:r>
    </w:p>
    <w:p w:rsidR="0099285F" w:rsidRDefault="0099285F">
      <w:pPr>
        <w:pStyle w:val="ab"/>
        <w:rPr>
          <w:sz w:val="22"/>
          <w:szCs w:val="22"/>
        </w:rPr>
      </w:pPr>
      <w:r>
        <w:rPr>
          <w:sz w:val="22"/>
          <w:szCs w:val="22"/>
        </w:rPr>
        <w:t xml:space="preserve">             (наименование действия и место его производства)</w:t>
      </w:r>
    </w:p>
    <w:p w:rsidR="0099285F" w:rsidRDefault="0099285F">
      <w:pPr>
        <w:pStyle w:val="ab"/>
        <w:rPr>
          <w:sz w:val="22"/>
          <w:szCs w:val="22"/>
        </w:rPr>
      </w:pPr>
      <w:r>
        <w:rPr>
          <w:sz w:val="22"/>
          <w:szCs w:val="22"/>
        </w:rPr>
        <w:t>с участием ______________________________________________________________</w:t>
      </w:r>
    </w:p>
    <w:p w:rsidR="0099285F" w:rsidRDefault="0099285F">
      <w:pPr>
        <w:pStyle w:val="ab"/>
        <w:rPr>
          <w:sz w:val="22"/>
          <w:szCs w:val="22"/>
        </w:rPr>
      </w:pPr>
      <w:r>
        <w:rPr>
          <w:sz w:val="22"/>
          <w:szCs w:val="22"/>
        </w:rPr>
        <w:t>_________________________________________________________________________</w:t>
      </w:r>
    </w:p>
    <w:p w:rsidR="0099285F" w:rsidRDefault="0099285F">
      <w:pPr>
        <w:pStyle w:val="ab"/>
        <w:rPr>
          <w:sz w:val="22"/>
          <w:szCs w:val="22"/>
        </w:rPr>
      </w:pPr>
      <w:r>
        <w:rPr>
          <w:sz w:val="22"/>
          <w:szCs w:val="22"/>
        </w:rPr>
        <w:t>(должность, фамилия, инициалы уполномоченных должностных лиц проверяемых</w:t>
      </w:r>
    </w:p>
    <w:p w:rsidR="0099285F" w:rsidRDefault="0099285F">
      <w:pPr>
        <w:pStyle w:val="ab"/>
        <w:rPr>
          <w:sz w:val="22"/>
          <w:szCs w:val="22"/>
        </w:rPr>
      </w:pPr>
      <w:r>
        <w:rPr>
          <w:sz w:val="22"/>
          <w:szCs w:val="22"/>
        </w:rPr>
        <w:t xml:space="preserve">                          органов и организаций)</w:t>
      </w:r>
    </w:p>
    <w:p w:rsidR="0099285F" w:rsidRDefault="0099285F">
      <w:pPr>
        <w:pStyle w:val="ab"/>
        <w:rPr>
          <w:sz w:val="22"/>
          <w:szCs w:val="22"/>
        </w:rPr>
      </w:pPr>
      <w:r>
        <w:rPr>
          <w:sz w:val="22"/>
          <w:szCs w:val="22"/>
        </w:rPr>
        <w:t>и составлением соответствующих актов в связи с __________________________</w:t>
      </w:r>
    </w:p>
    <w:p w:rsidR="0099285F" w:rsidRDefault="0099285F">
      <w:pPr>
        <w:pStyle w:val="ab"/>
        <w:rPr>
          <w:sz w:val="22"/>
          <w:szCs w:val="22"/>
        </w:rPr>
      </w:pPr>
      <w:r>
        <w:rPr>
          <w:sz w:val="22"/>
          <w:szCs w:val="22"/>
        </w:rPr>
        <w:t>_________________________________________________________________________</w:t>
      </w:r>
    </w:p>
    <w:p w:rsidR="0099285F" w:rsidRDefault="0099285F">
      <w:pPr>
        <w:pStyle w:val="ab"/>
        <w:rPr>
          <w:sz w:val="22"/>
          <w:szCs w:val="22"/>
        </w:rPr>
      </w:pPr>
      <w:r>
        <w:rPr>
          <w:sz w:val="22"/>
          <w:szCs w:val="22"/>
        </w:rPr>
        <w:t>________________________________________________________________________.</w:t>
      </w:r>
    </w:p>
    <w:p w:rsidR="0099285F" w:rsidRDefault="0099285F">
      <w:pPr>
        <w:pStyle w:val="ab"/>
        <w:rPr>
          <w:sz w:val="22"/>
          <w:szCs w:val="22"/>
        </w:rPr>
      </w:pPr>
      <w:r>
        <w:rPr>
          <w:sz w:val="22"/>
          <w:szCs w:val="22"/>
        </w:rPr>
        <w:t xml:space="preserve">                     (указать обстоятельства)</w:t>
      </w:r>
    </w:p>
    <w:p w:rsidR="0099285F" w:rsidRDefault="0099285F">
      <w:pPr>
        <w:pStyle w:val="ab"/>
        <w:rPr>
          <w:sz w:val="22"/>
          <w:szCs w:val="22"/>
        </w:rPr>
      </w:pPr>
      <w:r>
        <w:rPr>
          <w:sz w:val="22"/>
          <w:szCs w:val="22"/>
        </w:rPr>
        <w:t>К настоящему уведомлению прилагаются копии документов ___________________</w:t>
      </w:r>
    </w:p>
    <w:p w:rsidR="0099285F" w:rsidRDefault="0099285F">
      <w:pPr>
        <w:pStyle w:val="ab"/>
        <w:rPr>
          <w:sz w:val="22"/>
          <w:szCs w:val="22"/>
        </w:rPr>
      </w:pPr>
      <w:r>
        <w:rPr>
          <w:sz w:val="22"/>
          <w:szCs w:val="22"/>
        </w:rPr>
        <w:t>_________________________________________________________________________</w:t>
      </w:r>
    </w:p>
    <w:p w:rsidR="0099285F" w:rsidRDefault="0099285F">
      <w:pPr>
        <w:pStyle w:val="ab"/>
        <w:rPr>
          <w:sz w:val="22"/>
          <w:szCs w:val="22"/>
        </w:rPr>
      </w:pPr>
      <w:r>
        <w:rPr>
          <w:sz w:val="22"/>
          <w:szCs w:val="22"/>
        </w:rPr>
        <w:t>__________________________________________________________на ____ листах.</w:t>
      </w:r>
    </w:p>
    <w:p w:rsidR="0099285F" w:rsidRDefault="0099285F">
      <w:pPr>
        <w:pStyle w:val="ab"/>
        <w:rPr>
          <w:sz w:val="22"/>
          <w:szCs w:val="22"/>
        </w:rPr>
      </w:pPr>
      <w:r>
        <w:rPr>
          <w:sz w:val="22"/>
          <w:szCs w:val="22"/>
        </w:rPr>
        <w:t xml:space="preserve">                       (указать их наименование)</w:t>
      </w:r>
    </w:p>
    <w:p w:rsidR="0099285F" w:rsidRDefault="0099285F"/>
    <w:p w:rsidR="0099285F" w:rsidRDefault="0099285F"/>
    <w:p w:rsidR="0099285F" w:rsidRDefault="0099285F">
      <w:pPr>
        <w:pStyle w:val="ab"/>
        <w:rPr>
          <w:sz w:val="22"/>
          <w:szCs w:val="22"/>
        </w:rPr>
      </w:pPr>
      <w:r>
        <w:rPr>
          <w:sz w:val="22"/>
          <w:szCs w:val="22"/>
        </w:rPr>
        <w:t xml:space="preserve">                  ___________________________________</w:t>
      </w:r>
    </w:p>
    <w:p w:rsidR="0099285F" w:rsidRDefault="0099285F">
      <w:pPr>
        <w:pStyle w:val="ab"/>
        <w:rPr>
          <w:sz w:val="22"/>
          <w:szCs w:val="22"/>
        </w:rPr>
      </w:pPr>
      <w:r>
        <w:rPr>
          <w:sz w:val="22"/>
          <w:szCs w:val="22"/>
        </w:rPr>
        <w:t xml:space="preserve">                              (подпись)</w:t>
      </w:r>
    </w:p>
    <w:p w:rsidR="0099285F" w:rsidRDefault="0099285F"/>
    <w:sectPr w:rsidR="0099285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82"/>
    <w:rsid w:val="00434782"/>
    <w:rsid w:val="00976E68"/>
    <w:rsid w:val="0099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114162-5257-47CA-B19E-1CBFE97F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5218781.9" TargetMode="External"/><Relationship Id="rId21" Type="http://schemas.openxmlformats.org/officeDocument/2006/relationships/hyperlink" Target="garantF1://15230310.10510" TargetMode="External"/><Relationship Id="rId34" Type="http://schemas.openxmlformats.org/officeDocument/2006/relationships/hyperlink" Target="garantF1://15230310.114" TargetMode="External"/><Relationship Id="rId42" Type="http://schemas.openxmlformats.org/officeDocument/2006/relationships/hyperlink" Target="garantF1://15230310.122" TargetMode="External"/><Relationship Id="rId47" Type="http://schemas.openxmlformats.org/officeDocument/2006/relationships/hyperlink" Target="garantF1://12025267.151" TargetMode="External"/><Relationship Id="rId50" Type="http://schemas.openxmlformats.org/officeDocument/2006/relationships/hyperlink" Target="garantF1://12025267.194001" TargetMode="External"/><Relationship Id="rId55" Type="http://schemas.openxmlformats.org/officeDocument/2006/relationships/hyperlink" Target="garantF1://12012604.20026" TargetMode="External"/><Relationship Id="rId63" Type="http://schemas.openxmlformats.org/officeDocument/2006/relationships/hyperlink" Target="garantF1://12082695.14" TargetMode="External"/><Relationship Id="rId7"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garantF1://15230310.1056" TargetMode="External"/><Relationship Id="rId29" Type="http://schemas.openxmlformats.org/officeDocument/2006/relationships/hyperlink" Target="garantF1://15230310.17" TargetMode="External"/><Relationship Id="rId11" Type="http://schemas.openxmlformats.org/officeDocument/2006/relationships/hyperlink" Target="garantF1://15218781.9" TargetMode="External"/><Relationship Id="rId24" Type="http://schemas.openxmlformats.org/officeDocument/2006/relationships/hyperlink" Target="garantF1://15218781.9" TargetMode="External"/><Relationship Id="rId32" Type="http://schemas.openxmlformats.org/officeDocument/2006/relationships/hyperlink" Target="garantF1://15230310.11002" TargetMode="External"/><Relationship Id="rId37" Type="http://schemas.openxmlformats.org/officeDocument/2006/relationships/hyperlink" Target="garantF1://15230310.118" TargetMode="External"/><Relationship Id="rId40" Type="http://schemas.openxmlformats.org/officeDocument/2006/relationships/hyperlink" Target="garantF1://15230310.120" TargetMode="External"/><Relationship Id="rId45" Type="http://schemas.openxmlformats.org/officeDocument/2006/relationships/hyperlink" Target="garantF1://15230310.125" TargetMode="External"/><Relationship Id="rId53" Type="http://schemas.openxmlformats.org/officeDocument/2006/relationships/hyperlink" Target="garantF1://12025267.197" TargetMode="External"/><Relationship Id="rId58" Type="http://schemas.openxmlformats.org/officeDocument/2006/relationships/hyperlink" Target="garantF1://15202302.0" TargetMode="External"/><Relationship Id="rId5" Type="http://schemas.openxmlformats.org/officeDocument/2006/relationships/hyperlink" Target="garantF1://15218293.0" TargetMode="External"/><Relationship Id="rId61" Type="http://schemas.openxmlformats.org/officeDocument/2006/relationships/hyperlink" Target="garantF1://15215977.0" TargetMode="External"/><Relationship Id="rId19" Type="http://schemas.openxmlformats.org/officeDocument/2006/relationships/hyperlink" Target="garantF1://15225207.1000" TargetMode="External"/><Relationship Id="rId14" Type="http://schemas.openxmlformats.org/officeDocument/2006/relationships/hyperlink" Target="garantF1://48152704.146" TargetMode="External"/><Relationship Id="rId22" Type="http://schemas.openxmlformats.org/officeDocument/2006/relationships/hyperlink" Target="garantF1://15230310.10511" TargetMode="External"/><Relationship Id="rId27" Type="http://schemas.openxmlformats.org/officeDocument/2006/relationships/hyperlink" Target="garantF1://15230310.1063" TargetMode="External"/><Relationship Id="rId30" Type="http://schemas.openxmlformats.org/officeDocument/2006/relationships/hyperlink" Target="garantF1://12012604.0" TargetMode="External"/><Relationship Id="rId35" Type="http://schemas.openxmlformats.org/officeDocument/2006/relationships/hyperlink" Target="garantF1://15230310.116" TargetMode="External"/><Relationship Id="rId43" Type="http://schemas.openxmlformats.org/officeDocument/2006/relationships/hyperlink" Target="garantF1://15230310.123" TargetMode="External"/><Relationship Id="rId48" Type="http://schemas.openxmlformats.org/officeDocument/2006/relationships/hyperlink" Target="garantF1://12025267.1514" TargetMode="External"/><Relationship Id="rId56" Type="http://schemas.openxmlformats.org/officeDocument/2006/relationships/hyperlink" Target="garantF1://15210798.0" TargetMode="External"/><Relationship Id="rId64" Type="http://schemas.openxmlformats.org/officeDocument/2006/relationships/fontTable" Target="fontTable.xml"/><Relationship Id="rId8" Type="http://schemas.openxmlformats.org/officeDocument/2006/relationships/hyperlink" Target="garantF1://15209237.0" TargetMode="External"/><Relationship Id="rId51" Type="http://schemas.openxmlformats.org/officeDocument/2006/relationships/hyperlink" Target="garantF1://12025267.19520" TargetMode="External"/><Relationship Id="rId3" Type="http://schemas.openxmlformats.org/officeDocument/2006/relationships/settings" Target="settings.xml"/><Relationship Id="rId12" Type="http://schemas.openxmlformats.org/officeDocument/2006/relationships/hyperlink" Target="garantF1://15225207.1000" TargetMode="External"/><Relationship Id="rId17" Type="http://schemas.openxmlformats.org/officeDocument/2006/relationships/hyperlink" Target="garantF1://15230310.1057" TargetMode="External"/><Relationship Id="rId25" Type="http://schemas.openxmlformats.org/officeDocument/2006/relationships/hyperlink" Target="garantF1://15225207.1000" TargetMode="External"/><Relationship Id="rId33" Type="http://schemas.openxmlformats.org/officeDocument/2006/relationships/hyperlink" Target="garantF1://12082695.153" TargetMode="External"/><Relationship Id="rId38" Type="http://schemas.openxmlformats.org/officeDocument/2006/relationships/hyperlink" Target="garantF1://15230310.119" TargetMode="External"/><Relationship Id="rId46" Type="http://schemas.openxmlformats.org/officeDocument/2006/relationships/hyperlink" Target="garantF1://12025267.521" TargetMode="External"/><Relationship Id="rId59" Type="http://schemas.openxmlformats.org/officeDocument/2006/relationships/hyperlink" Target="garantF1://15204832.0" TargetMode="External"/><Relationship Id="rId20" Type="http://schemas.openxmlformats.org/officeDocument/2006/relationships/hyperlink" Target="garantF1://15218781.9" TargetMode="External"/><Relationship Id="rId41" Type="http://schemas.openxmlformats.org/officeDocument/2006/relationships/hyperlink" Target="garantF1://15230310.121" TargetMode="External"/><Relationship Id="rId54" Type="http://schemas.openxmlformats.org/officeDocument/2006/relationships/hyperlink" Target="garantF1://15239734.0" TargetMode="External"/><Relationship Id="rId62" Type="http://schemas.openxmlformats.org/officeDocument/2006/relationships/hyperlink" Target="garantF1://15217725.0" TargetMode="External"/><Relationship Id="rId1" Type="http://schemas.openxmlformats.org/officeDocument/2006/relationships/numbering" Target="numbering.xml"/><Relationship Id="rId6" Type="http://schemas.openxmlformats.org/officeDocument/2006/relationships/hyperlink" Target="garantF1://12082695.312" TargetMode="External"/><Relationship Id="rId15" Type="http://schemas.openxmlformats.org/officeDocument/2006/relationships/hyperlink" Target="garantF1://48152704.146" TargetMode="External"/><Relationship Id="rId23" Type="http://schemas.openxmlformats.org/officeDocument/2006/relationships/hyperlink" Target="garantF1://15224188.22" TargetMode="External"/><Relationship Id="rId28" Type="http://schemas.openxmlformats.org/officeDocument/2006/relationships/hyperlink" Target="garantF1://15230310.1064" TargetMode="External"/><Relationship Id="rId36" Type="http://schemas.openxmlformats.org/officeDocument/2006/relationships/hyperlink" Target="garantF1://15230310.117" TargetMode="External"/><Relationship Id="rId49" Type="http://schemas.openxmlformats.org/officeDocument/2006/relationships/hyperlink" Target="garantF1://12025267.19401" TargetMode="External"/><Relationship Id="rId57" Type="http://schemas.openxmlformats.org/officeDocument/2006/relationships/hyperlink" Target="garantF1://15230310.128" TargetMode="External"/><Relationship Id="rId10" Type="http://schemas.openxmlformats.org/officeDocument/2006/relationships/hyperlink" Target="garantF1://15230310.13" TargetMode="External"/><Relationship Id="rId31" Type="http://schemas.openxmlformats.org/officeDocument/2006/relationships/hyperlink" Target="garantF1://15209237.0" TargetMode="External"/><Relationship Id="rId44" Type="http://schemas.openxmlformats.org/officeDocument/2006/relationships/hyperlink" Target="garantF1://12082695.142" TargetMode="External"/><Relationship Id="rId52" Type="http://schemas.openxmlformats.org/officeDocument/2006/relationships/hyperlink" Target="garantF1://12025267.196" TargetMode="External"/><Relationship Id="rId60" Type="http://schemas.openxmlformats.org/officeDocument/2006/relationships/hyperlink" Target="garantF1://15205265.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5230310.12" TargetMode="External"/><Relationship Id="rId13" Type="http://schemas.openxmlformats.org/officeDocument/2006/relationships/hyperlink" Target="garantF1://15218781.9" TargetMode="External"/><Relationship Id="rId18" Type="http://schemas.openxmlformats.org/officeDocument/2006/relationships/hyperlink" Target="garantF1://15218781.9" TargetMode="External"/><Relationship Id="rId3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5764</Words>
  <Characters>32859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Виталий Шульгин</cp:lastModifiedBy>
  <cp:revision>2</cp:revision>
  <dcterms:created xsi:type="dcterms:W3CDTF">2020-01-09T07:16:00Z</dcterms:created>
  <dcterms:modified xsi:type="dcterms:W3CDTF">2020-01-09T07:16:00Z</dcterms:modified>
</cp:coreProperties>
</file>